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7E" w:rsidRDefault="0065300B" w:rsidP="00CD2862">
      <w:pPr>
        <w:pStyle w:val="20"/>
        <w:shd w:val="clear" w:color="auto" w:fill="auto"/>
        <w:spacing w:after="39" w:line="260" w:lineRule="exact"/>
        <w:jc w:val="center"/>
      </w:pPr>
      <w:r>
        <w:t>Паспорт инвестиционного проекта</w:t>
      </w:r>
    </w:p>
    <w:p w:rsidR="0028087E" w:rsidRPr="00743178" w:rsidRDefault="00743178" w:rsidP="00CD2862">
      <w:pPr>
        <w:pStyle w:val="a7"/>
        <w:shd w:val="clear" w:color="auto" w:fill="auto"/>
        <w:tabs>
          <w:tab w:val="left" w:leader="underscore" w:pos="4820"/>
          <w:tab w:val="left" w:leader="underscore" w:pos="7488"/>
        </w:tabs>
        <w:spacing w:before="0" w:line="230" w:lineRule="exact"/>
        <w:jc w:val="center"/>
        <w:rPr>
          <w:b/>
          <w:lang w:val="ru-RU"/>
        </w:rPr>
      </w:pPr>
      <w:bookmarkStart w:id="0" w:name="_GoBack"/>
      <w:r w:rsidRPr="00743178">
        <w:rPr>
          <w:b/>
        </w:rPr>
        <w:t xml:space="preserve">"Организация </w:t>
      </w:r>
      <w:proofErr w:type="gramStart"/>
      <w:r w:rsidRPr="00743178">
        <w:rPr>
          <w:b/>
        </w:rPr>
        <w:t>нового</w:t>
      </w:r>
      <w:proofErr w:type="gramEnd"/>
      <w:r w:rsidRPr="00743178">
        <w:rPr>
          <w:b/>
        </w:rPr>
        <w:t xml:space="preserve"> и модернизация действующего гостиничного комплекса на территории </w:t>
      </w:r>
      <w:proofErr w:type="spellStart"/>
      <w:r w:rsidRPr="00743178">
        <w:rPr>
          <w:b/>
        </w:rPr>
        <w:t>Бакальского</w:t>
      </w:r>
      <w:proofErr w:type="spellEnd"/>
      <w:r w:rsidRPr="00743178">
        <w:rPr>
          <w:b/>
        </w:rPr>
        <w:t xml:space="preserve"> городского поселения"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5213"/>
      </w:tblGrid>
      <w:tr w:rsidR="0028087E">
        <w:trPr>
          <w:trHeight w:val="583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28087E" w:rsidRDefault="0065300B" w:rsidP="00CD2862">
            <w:pPr>
              <w:pStyle w:val="1"/>
              <w:shd w:val="clear" w:color="auto" w:fill="auto"/>
              <w:spacing w:line="240" w:lineRule="auto"/>
            </w:pPr>
            <w:r>
              <w:t>Полное и сокращенное наименование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81" w:lineRule="exact"/>
            </w:pPr>
            <w:r>
              <w:t>Общество с ограниченной ответственностью «</w:t>
            </w:r>
            <w:proofErr w:type="spellStart"/>
            <w:r>
              <w:t>Синегорье</w:t>
            </w:r>
            <w:proofErr w:type="spellEnd"/>
            <w:r>
              <w:t>» (ООО «</w:t>
            </w:r>
            <w:proofErr w:type="spellStart"/>
            <w:r>
              <w:t>Синегорье</w:t>
            </w:r>
            <w:proofErr w:type="spellEnd"/>
            <w:r>
              <w:t>»)</w:t>
            </w:r>
          </w:p>
        </w:tc>
      </w:tr>
      <w:tr w:rsidR="0028087E">
        <w:trPr>
          <w:trHeight w:val="281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40" w:lineRule="auto"/>
            </w:pPr>
            <w:r>
              <w:t>Организационно-правовая форма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40" w:lineRule="auto"/>
            </w:pPr>
            <w:r>
              <w:t>Общество с ограниченной ответственностью</w:t>
            </w:r>
          </w:p>
        </w:tc>
      </w:tr>
      <w:tr w:rsidR="0028087E">
        <w:trPr>
          <w:trHeight w:val="277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40" w:lineRule="auto"/>
            </w:pPr>
            <w:r>
              <w:t>Дата регистрации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40" w:lineRule="auto"/>
            </w:pPr>
            <w:r>
              <w:t>19.12.2019 г.</w:t>
            </w:r>
          </w:p>
        </w:tc>
      </w:tr>
      <w:tr w:rsidR="0028087E">
        <w:trPr>
          <w:trHeight w:val="554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40" w:lineRule="auto"/>
            </w:pPr>
            <w:r>
              <w:t>Место регистрации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77" w:lineRule="exact"/>
            </w:pPr>
            <w:r>
              <w:t>Челябинская область г. Бакал, ул.</w:t>
            </w:r>
            <w:r w:rsidR="00761745">
              <w:rPr>
                <w:lang w:val="ru-RU"/>
              </w:rPr>
              <w:t xml:space="preserve"> </w:t>
            </w:r>
            <w:r>
              <w:t>Южная, д.17кв.7</w:t>
            </w:r>
          </w:p>
        </w:tc>
      </w:tr>
      <w:tr w:rsidR="0028087E">
        <w:trPr>
          <w:trHeight w:val="832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40" w:lineRule="auto"/>
            </w:pPr>
            <w:r>
              <w:t>Место фактического нахождения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74" w:lineRule="exact"/>
            </w:pPr>
            <w:r>
              <w:t xml:space="preserve">Челябинская область, </w:t>
            </w:r>
            <w:proofErr w:type="spellStart"/>
            <w:r>
              <w:t>Саткинское</w:t>
            </w:r>
            <w:proofErr w:type="spellEnd"/>
            <w:r>
              <w:t xml:space="preserve"> лесничество Саткинского участкового лесничества, квартал № 262, кадастровый номер 74:18:1007002:3</w:t>
            </w:r>
          </w:p>
        </w:tc>
      </w:tr>
      <w:tr w:rsidR="0028087E">
        <w:trPr>
          <w:trHeight w:val="2448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Собственники (включая информацию об отсутствии связи с градообразующей организацией моногорода)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70" w:lineRule="exact"/>
              <w:ind w:left="19"/>
              <w:jc w:val="left"/>
            </w:pPr>
            <w:r>
              <w:t>Учредитель ООО «</w:t>
            </w:r>
            <w:proofErr w:type="spellStart"/>
            <w:r>
              <w:t>Синегорье</w:t>
            </w:r>
            <w:proofErr w:type="spellEnd"/>
            <w:r>
              <w:t>»: Утин Денис Александрович - 10 тыс. рублей (100%)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  <w:ind w:left="19"/>
              <w:jc w:val="left"/>
            </w:pPr>
            <w:r>
              <w:t>В составе учредителей отсутствуют аффилированные лица с градообразующей организацией моногорода Бакал. У компании отсутствуют филиалы и представительства за пределами ТОСЭР «Бакал».</w:t>
            </w:r>
          </w:p>
        </w:tc>
      </w:tr>
      <w:tr w:rsidR="0028087E">
        <w:trPr>
          <w:trHeight w:val="7373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0B" w:rsidRDefault="0065300B" w:rsidP="00CD2862">
            <w:pPr>
              <w:pStyle w:val="1"/>
              <w:shd w:val="clear" w:color="auto" w:fill="auto"/>
              <w:spacing w:line="274" w:lineRule="exact"/>
              <w:rPr>
                <w:lang w:val="ru-RU"/>
              </w:rPr>
            </w:pPr>
            <w:r>
              <w:t>Основные виды экономической деятельности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4" w:lineRule="exact"/>
            </w:pPr>
            <w:r>
              <w:t xml:space="preserve"> с указанием кодов по ОКВЭД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Основной ОКВЭД: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55.10Деятельность гостиниц и прочих мест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для временного проживания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Дополнительные ОКВЭД: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45.20Техническое обслуживание и ремонт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автотранспортных средств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47.11 Торговля розничная преимущественно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пищевыми продуктами, включая напитки, и</w:t>
            </w:r>
            <w:r>
              <w:rPr>
                <w:lang w:val="ru-RU"/>
              </w:rPr>
              <w:t xml:space="preserve"> </w:t>
            </w:r>
            <w:r>
              <w:t>табачными изделиями в</w:t>
            </w:r>
            <w:r>
              <w:rPr>
                <w:lang w:val="ru-RU"/>
              </w:rPr>
              <w:t xml:space="preserve"> </w:t>
            </w:r>
            <w:r>
              <w:t>неспециализированных магазинах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49.41.3 Аренда грузового автомобильного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транспорта с водителем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56.10Деятельность ресторанов и услуги по</w:t>
            </w:r>
            <w:r>
              <w:rPr>
                <w:lang w:val="ru-RU"/>
              </w:rPr>
              <w:t xml:space="preserve"> </w:t>
            </w:r>
            <w:r>
              <w:t>доставке продуктов питания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56.10.1 Деятельность ресторанов и кафе с</w:t>
            </w:r>
            <w:r>
              <w:rPr>
                <w:lang w:val="ru-RU"/>
              </w:rPr>
              <w:t xml:space="preserve"> </w:t>
            </w:r>
            <w:r>
              <w:t>полным ресторанным обслуживанием,</w:t>
            </w:r>
            <w:r>
              <w:rPr>
                <w:lang w:val="ru-RU"/>
              </w:rPr>
              <w:t xml:space="preserve"> </w:t>
            </w:r>
            <w:r>
              <w:t>кафетериев, ресторанов быстрого питания и</w:t>
            </w:r>
            <w:r>
              <w:rPr>
                <w:lang w:val="ru-RU"/>
              </w:rPr>
              <w:t xml:space="preserve"> </w:t>
            </w:r>
            <w:r>
              <w:t>самообслуживания</w:t>
            </w:r>
          </w:p>
          <w:p w:rsidR="0065300B" w:rsidRDefault="0065300B" w:rsidP="00CD2862">
            <w:pPr>
              <w:pStyle w:val="1"/>
              <w:shd w:val="clear" w:color="auto" w:fill="auto"/>
              <w:spacing w:line="270" w:lineRule="exact"/>
              <w:rPr>
                <w:lang w:val="ru-RU"/>
              </w:rPr>
            </w:pPr>
            <w:r>
              <w:t xml:space="preserve">68.20Аренда и управление собственным или арендованным недвижимым имуществом 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77.21 Прокат и аренда товаров для отдыха и спортивных товаров</w:t>
            </w:r>
          </w:p>
          <w:p w:rsidR="0028087E" w:rsidRDefault="0065300B" w:rsidP="00CD2862">
            <w:pPr>
              <w:pStyle w:val="1"/>
              <w:shd w:val="clear" w:color="auto" w:fill="auto"/>
              <w:spacing w:line="270" w:lineRule="exact"/>
              <w:ind w:left="19"/>
              <w:jc w:val="left"/>
            </w:pPr>
            <w:r>
              <w:t>79.11 Деятельность туристических агентств 79.90.2Деятельность по предоставлению экскурсионных туристических услуг 93.29Деятельность зрелищно-развлекательная прочая</w:t>
            </w:r>
          </w:p>
        </w:tc>
      </w:tr>
      <w:tr w:rsidR="0028087E">
        <w:trPr>
          <w:trHeight w:val="558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70" w:lineRule="exact"/>
            </w:pPr>
            <w:r>
              <w:t>Среднесписочная численность работников за последние 3 года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40" w:lineRule="auto"/>
              <w:ind w:left="2640"/>
              <w:jc w:val="left"/>
            </w:pPr>
            <w:r>
              <w:t>1</w:t>
            </w:r>
          </w:p>
        </w:tc>
      </w:tr>
      <w:tr w:rsidR="0028087E">
        <w:trPr>
          <w:trHeight w:val="580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1"/>
              <w:shd w:val="clear" w:color="auto" w:fill="auto"/>
              <w:spacing w:line="274" w:lineRule="exact"/>
            </w:pPr>
            <w:r>
              <w:lastRenderedPageBreak/>
              <w:t>Наличие и формы государственной поддержки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CD2862">
            <w:pPr>
              <w:pStyle w:val="22"/>
              <w:shd w:val="clear" w:color="auto" w:fill="auto"/>
              <w:spacing w:line="240" w:lineRule="auto"/>
              <w:ind w:left="2640"/>
            </w:pPr>
            <w:r>
              <w:t>-</w:t>
            </w:r>
          </w:p>
        </w:tc>
      </w:tr>
    </w:tbl>
    <w:p w:rsidR="0028087E" w:rsidRDefault="0028087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5206"/>
      </w:tblGrid>
      <w:tr w:rsidR="0028087E">
        <w:trPr>
          <w:trHeight w:val="580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>
            <w:pPr>
              <w:pStyle w:val="1"/>
              <w:framePr w:wrap="notBeside" w:vAnchor="text" w:hAnchor="text" w:xAlign="center" w:y="1"/>
              <w:shd w:val="clear" w:color="auto" w:fill="auto"/>
              <w:spacing w:line="284" w:lineRule="exact"/>
              <w:ind w:left="260"/>
              <w:jc w:val="left"/>
            </w:pPr>
            <w:r>
              <w:t>Применение специального налогового режима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36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 w:hanging="500"/>
              <w:jc w:val="left"/>
            </w:pPr>
            <w:r>
              <w:t>Упрощенная система налогообложения</w:t>
            </w:r>
          </w:p>
        </w:tc>
      </w:tr>
      <w:tr w:rsidR="0028087E">
        <w:trPr>
          <w:trHeight w:val="277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ИНН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36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hanging="216"/>
              <w:jc w:val="left"/>
            </w:pPr>
            <w:r>
              <w:t>7457010498</w:t>
            </w:r>
          </w:p>
        </w:tc>
      </w:tr>
      <w:tr w:rsidR="0028087E">
        <w:trPr>
          <w:trHeight w:val="284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ОГРН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36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hanging="216"/>
              <w:jc w:val="left"/>
            </w:pPr>
            <w:r>
              <w:t>1197456056071</w:t>
            </w:r>
          </w:p>
        </w:tc>
      </w:tr>
      <w:tr w:rsidR="0028087E">
        <w:trPr>
          <w:trHeight w:val="284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КПП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36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hanging="216"/>
              <w:jc w:val="left"/>
            </w:pPr>
            <w:r>
              <w:t>745701001</w:t>
            </w:r>
          </w:p>
        </w:tc>
      </w:tr>
      <w:tr w:rsidR="0028087E">
        <w:trPr>
          <w:trHeight w:val="277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Контактное лицо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36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hanging="216"/>
              <w:jc w:val="left"/>
            </w:pPr>
            <w:proofErr w:type="spellStart"/>
            <w:r>
              <w:t>Шляпина</w:t>
            </w:r>
            <w:proofErr w:type="spellEnd"/>
            <w:r>
              <w:t xml:space="preserve"> Татьяна Александровна</w:t>
            </w:r>
          </w:p>
        </w:tc>
      </w:tr>
      <w:tr w:rsidR="0028087E">
        <w:trPr>
          <w:trHeight w:val="284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Телефон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36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hanging="216"/>
              <w:jc w:val="left"/>
            </w:pPr>
            <w:r>
              <w:t>89028934927</w:t>
            </w:r>
          </w:p>
        </w:tc>
      </w:tr>
      <w:tr w:rsidR="0028087E">
        <w:trPr>
          <w:trHeight w:val="295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Адрес электронной почты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4477F8" w:rsidP="00AD36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hanging="216"/>
              <w:jc w:val="left"/>
            </w:pPr>
            <w:hyperlink r:id="rId7" w:history="1">
              <w:r w:rsidR="0065300B">
                <w:rPr>
                  <w:rStyle w:val="a3"/>
                  <w:lang w:val="en-US"/>
                </w:rPr>
                <w:t>t_shlyapinaa@mail.ru</w:t>
              </w:r>
            </w:hyperlink>
          </w:p>
        </w:tc>
      </w:tr>
    </w:tbl>
    <w:p w:rsidR="0028087E" w:rsidRDefault="0028087E">
      <w:pPr>
        <w:rPr>
          <w:sz w:val="2"/>
          <w:szCs w:val="2"/>
        </w:rPr>
      </w:pPr>
    </w:p>
    <w:p w:rsidR="0028087E" w:rsidRDefault="0028087E">
      <w:pPr>
        <w:spacing w:line="240" w:lineRule="exact"/>
      </w:pPr>
    </w:p>
    <w:p w:rsidR="0028087E" w:rsidRDefault="0065300B" w:rsidP="00CD2862">
      <w:pPr>
        <w:pStyle w:val="a7"/>
        <w:shd w:val="clear" w:color="auto" w:fill="auto"/>
        <w:spacing w:before="0" w:line="230" w:lineRule="exact"/>
        <w:jc w:val="center"/>
      </w:pPr>
      <w:r>
        <w:rPr>
          <w:rStyle w:val="ac"/>
        </w:rPr>
        <w:t>Информация об инвестиционном проекте: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4855"/>
        <w:gridCol w:w="4802"/>
      </w:tblGrid>
      <w:tr w:rsidR="0028087E" w:rsidTr="00A804CC">
        <w:trPr>
          <w:trHeight w:val="80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D3367">
            <w:pPr>
              <w:pStyle w:val="1"/>
              <w:shd w:val="clear" w:color="auto" w:fill="auto"/>
              <w:spacing w:line="274" w:lineRule="exact"/>
              <w:ind w:left="113"/>
            </w:pPr>
            <w:r>
              <w:t>Наименование инвестиционного проекта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B266BE">
            <w:pPr>
              <w:pStyle w:val="1"/>
              <w:shd w:val="clear" w:color="auto" w:fill="auto"/>
              <w:spacing w:line="270" w:lineRule="exact"/>
              <w:ind w:left="57"/>
              <w:jc w:val="left"/>
            </w:pPr>
            <w:r>
              <w:t xml:space="preserve">Организация нового и модернизация существующего гостиничного комплекса на территории </w:t>
            </w:r>
            <w:proofErr w:type="spellStart"/>
            <w:r>
              <w:t>Бакальского</w:t>
            </w:r>
            <w:proofErr w:type="spellEnd"/>
            <w:r>
              <w:t xml:space="preserve"> городского поселения</w:t>
            </w:r>
          </w:p>
        </w:tc>
      </w:tr>
      <w:tr w:rsidR="0028087E" w:rsidTr="00A804CC">
        <w:trPr>
          <w:trHeight w:val="181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D3367">
            <w:pPr>
              <w:pStyle w:val="1"/>
              <w:shd w:val="clear" w:color="auto" w:fill="auto"/>
              <w:spacing w:line="270" w:lineRule="exact"/>
              <w:ind w:left="113"/>
            </w:pPr>
            <w:r>
              <w:t>Вид экономической деятельности по инвестиционному проекту с указанием кодов по ОКВЭД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B266BE">
            <w:pPr>
              <w:pStyle w:val="1"/>
              <w:shd w:val="clear" w:color="auto" w:fill="auto"/>
              <w:spacing w:line="270" w:lineRule="exact"/>
              <w:ind w:left="57"/>
              <w:jc w:val="left"/>
            </w:pPr>
            <w:r>
              <w:t>55.10 Деятельность гостиниц и прочих мест для временного проживания 56.10 Деятельность ресторанов и услуги по доставке продуктов питания 56.10.1 Деятельность ресторанов и кафе с полным ресторанным обслуживанием, кафетериев, ресторанов быстрого питания и</w:t>
            </w:r>
            <w:r w:rsidR="00A804CC">
              <w:rPr>
                <w:lang w:val="ru-RU"/>
              </w:rPr>
              <w:t xml:space="preserve"> </w:t>
            </w:r>
            <w:r>
              <w:t>самообслуживания</w:t>
            </w:r>
          </w:p>
        </w:tc>
      </w:tr>
      <w:tr w:rsidR="0028087E" w:rsidTr="00A804CC">
        <w:trPr>
          <w:trHeight w:val="8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D3367">
            <w:pPr>
              <w:pStyle w:val="1"/>
              <w:shd w:val="clear" w:color="auto" w:fill="auto"/>
              <w:spacing w:line="270" w:lineRule="exact"/>
              <w:ind w:left="113"/>
            </w:pPr>
            <w:r>
              <w:t>Место реализации инвестиционного проекта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B266BE">
            <w:pPr>
              <w:pStyle w:val="1"/>
              <w:shd w:val="clear" w:color="auto" w:fill="auto"/>
              <w:spacing w:line="274" w:lineRule="exact"/>
              <w:ind w:left="57"/>
              <w:jc w:val="left"/>
            </w:pPr>
            <w:r>
              <w:t xml:space="preserve">Челябинская область, </w:t>
            </w:r>
            <w:proofErr w:type="spellStart"/>
            <w:r>
              <w:t>Саткинское</w:t>
            </w:r>
            <w:proofErr w:type="spellEnd"/>
            <w:r>
              <w:t xml:space="preserve"> лесничество Саткинского участкового лесничества, квартал № 262, кадастровый номер 74:18:1007002:3</w:t>
            </w:r>
          </w:p>
        </w:tc>
      </w:tr>
      <w:tr w:rsidR="0028087E" w:rsidTr="00A804CC">
        <w:trPr>
          <w:trHeight w:val="133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D3367">
            <w:pPr>
              <w:pStyle w:val="1"/>
              <w:shd w:val="clear" w:color="auto" w:fill="auto"/>
              <w:spacing w:line="270" w:lineRule="exact"/>
              <w:ind w:left="113"/>
            </w:pPr>
            <w:r>
              <w:t>Характер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B266BE">
            <w:pPr>
              <w:pStyle w:val="1"/>
              <w:shd w:val="clear" w:color="auto" w:fill="auto"/>
              <w:spacing w:line="270" w:lineRule="exact"/>
              <w:ind w:left="57"/>
              <w:jc w:val="left"/>
            </w:pPr>
            <w:r>
              <w:t>Реконструкция существующего и строительство нового здания гостиничного комплекса на арендованном земельном участке</w:t>
            </w:r>
          </w:p>
        </w:tc>
      </w:tr>
      <w:tr w:rsidR="0028087E" w:rsidTr="00A804CC">
        <w:trPr>
          <w:trHeight w:val="351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D3367">
            <w:pPr>
              <w:pStyle w:val="1"/>
              <w:shd w:val="clear" w:color="auto" w:fill="auto"/>
              <w:spacing w:line="270" w:lineRule="exact"/>
              <w:ind w:left="113"/>
            </w:pPr>
            <w:r>
              <w:t>Цель инвестиционного проекта и краткое описание его сути с указанием проектной годовой мощности в натуральном и денежном выражении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B266BE">
            <w:pPr>
              <w:pStyle w:val="1"/>
              <w:shd w:val="clear" w:color="auto" w:fill="auto"/>
              <w:spacing w:line="270" w:lineRule="exact"/>
              <w:ind w:left="57"/>
              <w:jc w:val="left"/>
            </w:pPr>
            <w:r>
              <w:t>Целью проекта является строительство и реконструкция на территории опережающего социально-экономического развития «Бакал современного гостиничного комплекса на 22 номера с возможностью размещения до 70 человек. Плановая годовая мощность</w:t>
            </w:r>
            <w:r w:rsidR="00CD2862">
              <w:rPr>
                <w:lang w:val="ru-RU"/>
              </w:rPr>
              <w:t xml:space="preserve"> </w:t>
            </w:r>
            <w:r>
              <w:t>посещения гостиничного комплекса составит в натуральном выражении 6,3 тыс. человек. Плановая годовая выручка от оказания услуг:</w:t>
            </w:r>
          </w:p>
          <w:p w:rsidR="0028087E" w:rsidRDefault="0065300B" w:rsidP="00B266B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62"/>
              </w:tabs>
              <w:spacing w:line="270" w:lineRule="exact"/>
              <w:ind w:left="57"/>
              <w:jc w:val="left"/>
            </w:pPr>
            <w:r>
              <w:t>аренда номерного фонда - от 6,6 млн. рублей в 2020 г. до 15,4 млн. рублей в 2029 г.;</w:t>
            </w:r>
          </w:p>
          <w:p w:rsidR="0028087E" w:rsidRDefault="0065300B" w:rsidP="00B266B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97"/>
              </w:tabs>
              <w:spacing w:line="270" w:lineRule="exact"/>
              <w:ind w:left="57"/>
              <w:jc w:val="left"/>
            </w:pPr>
            <w:r>
              <w:t>услуги кафе - от 0,74 млн. рублей в 2020 г. до 1,62 млн. рублей в 2029 г.</w:t>
            </w:r>
          </w:p>
        </w:tc>
      </w:tr>
      <w:tr w:rsidR="0028087E" w:rsidTr="00A804CC">
        <w:trPr>
          <w:trHeight w:val="66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D3367">
            <w:pPr>
              <w:pStyle w:val="1"/>
              <w:shd w:val="clear" w:color="auto" w:fill="auto"/>
              <w:spacing w:line="274" w:lineRule="exact"/>
              <w:ind w:left="113"/>
            </w:pPr>
            <w:r>
              <w:t>Сроки реализации инвестиционного проекта (период вложения инвестиций в основной капитал), в том числе</w:t>
            </w:r>
            <w:r w:rsidR="00A804CC">
              <w:t xml:space="preserve"> основных его этапов: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AD36B6" w:rsidP="00B266BE">
            <w:pPr>
              <w:pStyle w:val="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en-US"/>
              </w:rPr>
              <w:t>I</w:t>
            </w:r>
            <w:r w:rsidR="000B3CF7">
              <w:rPr>
                <w:lang w:val="en-US"/>
              </w:rPr>
              <w:t xml:space="preserve"> </w:t>
            </w:r>
            <w:r w:rsidR="0065300B">
              <w:t xml:space="preserve">кв. </w:t>
            </w:r>
            <w:r>
              <w:t>–</w:t>
            </w:r>
            <w:r w:rsidR="0065300B">
              <w:t xml:space="preserve"> </w:t>
            </w:r>
            <w:r>
              <w:rPr>
                <w:lang w:val="en-US"/>
              </w:rPr>
              <w:t>II</w:t>
            </w:r>
            <w:r>
              <w:rPr>
                <w:lang w:val="ru-RU"/>
              </w:rPr>
              <w:t xml:space="preserve"> </w:t>
            </w:r>
            <w:r w:rsidR="0065300B">
              <w:t>кв. 2020 г.</w:t>
            </w:r>
          </w:p>
        </w:tc>
      </w:tr>
      <w:tr w:rsidR="00A804CC" w:rsidTr="00A804CC">
        <w:trPr>
          <w:trHeight w:val="66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CC" w:rsidRDefault="00A804CC" w:rsidP="00A804C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6.1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CC" w:rsidRDefault="00A804CC" w:rsidP="00E0669C">
            <w:pPr>
              <w:pStyle w:val="1"/>
              <w:shd w:val="clear" w:color="auto" w:fill="auto"/>
              <w:spacing w:line="274" w:lineRule="exact"/>
              <w:ind w:left="113"/>
            </w:pPr>
            <w:proofErr w:type="spellStart"/>
            <w:r>
              <w:t>прединвестиционные</w:t>
            </w:r>
            <w:proofErr w:type="spellEnd"/>
            <w:r>
              <w:t xml:space="preserve"> исследования, разработка проектной документации/бизнес-плана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CC" w:rsidRDefault="00A804CC" w:rsidP="00A804CC">
            <w:pPr>
              <w:pStyle w:val="40"/>
              <w:shd w:val="clear" w:color="auto" w:fill="auto"/>
              <w:spacing w:line="240" w:lineRule="auto"/>
            </w:pPr>
            <w:r>
              <w:t>-</w:t>
            </w:r>
          </w:p>
        </w:tc>
      </w:tr>
      <w:tr w:rsidR="00A804CC" w:rsidTr="00A804CC">
        <w:trPr>
          <w:trHeight w:val="66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CC" w:rsidRDefault="00A804CC" w:rsidP="00A804C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6.2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CC" w:rsidRDefault="00A804CC" w:rsidP="00E0669C">
            <w:pPr>
              <w:pStyle w:val="1"/>
              <w:shd w:val="clear" w:color="auto" w:fill="auto"/>
              <w:spacing w:line="263" w:lineRule="exact"/>
              <w:ind w:left="113"/>
            </w:pPr>
            <w:r>
              <w:t>получение согласующей и разрешительной документации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CC" w:rsidRDefault="00A804CC" w:rsidP="00A804CC">
            <w:pPr>
              <w:pStyle w:val="1"/>
              <w:shd w:val="clear" w:color="auto" w:fill="auto"/>
              <w:spacing w:line="240" w:lineRule="auto"/>
              <w:ind w:left="57" w:right="-113"/>
              <w:jc w:val="left"/>
            </w:pPr>
            <w:r>
              <w:rPr>
                <w:lang w:val="en-US"/>
              </w:rPr>
              <w:t xml:space="preserve">I </w:t>
            </w:r>
            <w:r>
              <w:t>кв. 2020 г.</w:t>
            </w:r>
          </w:p>
        </w:tc>
      </w:tr>
      <w:tr w:rsidR="00A804CC" w:rsidTr="00A804CC">
        <w:trPr>
          <w:trHeight w:val="32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CC" w:rsidRDefault="00A804CC" w:rsidP="00A804C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lastRenderedPageBreak/>
              <w:t>6.3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CC" w:rsidRDefault="00A804CC" w:rsidP="00E0669C">
            <w:pPr>
              <w:pStyle w:val="1"/>
              <w:shd w:val="clear" w:color="auto" w:fill="auto"/>
              <w:spacing w:line="240" w:lineRule="auto"/>
              <w:ind w:left="113"/>
            </w:pPr>
            <w:r>
              <w:t>строительство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CC" w:rsidRDefault="00A804CC" w:rsidP="00A804CC">
            <w:pPr>
              <w:pStyle w:val="1"/>
              <w:shd w:val="clear" w:color="auto" w:fill="auto"/>
              <w:spacing w:line="240" w:lineRule="auto"/>
              <w:ind w:left="57" w:right="-113"/>
              <w:jc w:val="left"/>
            </w:pPr>
            <w:r>
              <w:rPr>
                <w:lang w:val="en-US"/>
              </w:rPr>
              <w:t xml:space="preserve">I </w:t>
            </w:r>
            <w:r>
              <w:t xml:space="preserve">кв. – </w:t>
            </w:r>
            <w:r>
              <w:rPr>
                <w:lang w:val="en-US"/>
              </w:rPr>
              <w:t>II</w:t>
            </w:r>
            <w:r>
              <w:rPr>
                <w:lang w:val="ru-RU"/>
              </w:rPr>
              <w:t xml:space="preserve"> </w:t>
            </w:r>
            <w:r>
              <w:t>кв. 2020 г.</w:t>
            </w:r>
          </w:p>
        </w:tc>
      </w:tr>
    </w:tbl>
    <w:p w:rsidR="0028087E" w:rsidRDefault="0028087E">
      <w:pPr>
        <w:rPr>
          <w:sz w:val="2"/>
          <w:szCs w:val="2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2258"/>
        <w:gridCol w:w="2693"/>
      </w:tblGrid>
      <w:tr w:rsidR="0028087E" w:rsidTr="00E0669C">
        <w:trPr>
          <w:trHeight w:val="28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6.4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закупка и поставка оборудования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28087E" w:rsidP="000E3C59">
            <w:pPr>
              <w:framePr w:wrap="notBeside" w:vAnchor="text" w:hAnchor="text" w:xAlign="center" w:y="1"/>
              <w:ind w:left="57" w:right="-113"/>
              <w:rPr>
                <w:sz w:val="10"/>
                <w:szCs w:val="10"/>
              </w:rPr>
            </w:pPr>
          </w:p>
        </w:tc>
      </w:tr>
      <w:tr w:rsidR="0028087E" w:rsidTr="00E0669C">
        <w:trPr>
          <w:trHeight w:val="28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6.5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запуск проекта (ввод в эксплуатацию)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AD36B6" w:rsidP="000E3C5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 w:right="-113"/>
              <w:jc w:val="left"/>
            </w:pPr>
            <w:r>
              <w:rPr>
                <w:lang w:val="en-US"/>
              </w:rPr>
              <w:t>III</w:t>
            </w:r>
            <w:r>
              <w:rPr>
                <w:lang w:val="ru-RU"/>
              </w:rPr>
              <w:t xml:space="preserve"> </w:t>
            </w:r>
            <w:r w:rsidR="0065300B">
              <w:t>кв. 2020 г.</w:t>
            </w:r>
          </w:p>
        </w:tc>
      </w:tr>
      <w:tr w:rsidR="0028087E" w:rsidTr="00E0669C">
        <w:trPr>
          <w:trHeight w:val="28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6.6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выход на проектную мощность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 w:right="-113"/>
              <w:jc w:val="left"/>
            </w:pPr>
            <w:r>
              <w:t>2021 г.</w:t>
            </w:r>
          </w:p>
        </w:tc>
      </w:tr>
      <w:tr w:rsidR="0028087E" w:rsidTr="00E0669C">
        <w:trPr>
          <w:trHeight w:val="5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Степень проработанности инвестиционного проекта: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 w:right="-113"/>
              <w:jc w:val="left"/>
            </w:pPr>
            <w:r>
              <w:t>Высокая</w:t>
            </w:r>
          </w:p>
        </w:tc>
      </w:tr>
      <w:tr w:rsidR="0028087E" w:rsidTr="00E0669C">
        <w:trPr>
          <w:trHeight w:val="28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наличие бизнес-плана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 w:right="-113"/>
              <w:jc w:val="left"/>
            </w:pPr>
            <w:r>
              <w:t>да</w:t>
            </w:r>
          </w:p>
        </w:tc>
      </w:tr>
      <w:tr w:rsidR="0028087E" w:rsidTr="00E0669C">
        <w:trPr>
          <w:trHeight w:val="28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наличие финансовой модели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 w:right="-113"/>
              <w:jc w:val="left"/>
            </w:pPr>
            <w:r>
              <w:t>да</w:t>
            </w:r>
          </w:p>
        </w:tc>
      </w:tr>
      <w:tr w:rsidR="0028087E" w:rsidTr="00E0669C">
        <w:trPr>
          <w:trHeight w:val="328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7.3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 xml:space="preserve">наличие прав собственности (аренды) на земельные участки для реализации </w:t>
            </w:r>
            <w:proofErr w:type="spellStart"/>
            <w:r>
              <w:t>инвестпроекта</w:t>
            </w:r>
            <w:proofErr w:type="spellEnd"/>
            <w:r>
              <w:t>, кадастровый номер земельного участка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  <w:ind w:left="57" w:right="-113"/>
              <w:jc w:val="left"/>
            </w:pPr>
            <w:r>
              <w:t>Заключен предварительный договор аренды земельного участка и объектов недвижимости от 22.01.2020 г. между ИП И.А. Кузьминым и ООО «</w:t>
            </w:r>
            <w:proofErr w:type="spellStart"/>
            <w:r>
              <w:t>Синегорье</w:t>
            </w:r>
            <w:proofErr w:type="spellEnd"/>
            <w:r>
              <w:t>». Согласно договору аренды во временное владение и пользование ООО «</w:t>
            </w:r>
            <w:proofErr w:type="spellStart"/>
            <w:r>
              <w:t>Синегорье</w:t>
            </w:r>
            <w:proofErr w:type="spellEnd"/>
            <w:r>
              <w:t xml:space="preserve">» передается земельный участок, расположенный по адресу: </w:t>
            </w:r>
            <w:proofErr w:type="spellStart"/>
            <w:r>
              <w:t>Саткинское</w:t>
            </w:r>
            <w:proofErr w:type="spellEnd"/>
            <w:r>
              <w:t xml:space="preserve"> лесничество Саткинского участкового лесничества, квартал № 262, кадастровый номер 74:18:1007002:3, площадью 8 000 кв. м.</w:t>
            </w:r>
          </w:p>
        </w:tc>
      </w:tr>
      <w:tr w:rsidR="0028087E" w:rsidTr="00E0669C">
        <w:trPr>
          <w:trHeight w:val="31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7.4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наличие проектно-сметной документации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7" w:right="-113"/>
            </w:pPr>
            <w:r>
              <w:t>-</w:t>
            </w:r>
          </w:p>
        </w:tc>
      </w:tr>
      <w:tr w:rsidR="0028087E" w:rsidTr="00E0669C">
        <w:trPr>
          <w:trHeight w:val="56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7.5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наличие заключения государственной экспертизы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7" w:right="-113"/>
            </w:pPr>
            <w:r>
              <w:t>-</w:t>
            </w:r>
          </w:p>
        </w:tc>
      </w:tr>
      <w:tr w:rsidR="0028087E" w:rsidTr="00E0669C">
        <w:trPr>
          <w:trHeight w:val="28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7.6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наличие разрешения на строительство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7" w:right="-113"/>
            </w:pPr>
            <w:r>
              <w:t>-</w:t>
            </w:r>
          </w:p>
        </w:tc>
      </w:tr>
      <w:tr w:rsidR="0028087E" w:rsidTr="00E0669C">
        <w:trPr>
          <w:trHeight w:val="55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7"/>
              <w:jc w:val="left"/>
            </w:pP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Общая стоимость инвестиционного проекта (с НДС), млн рублей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 w:right="-113"/>
              <w:jc w:val="left"/>
            </w:pPr>
            <w:r>
              <w:t>7,848 млн. рублей</w:t>
            </w:r>
          </w:p>
        </w:tc>
      </w:tr>
      <w:tr w:rsidR="0028087E" w:rsidTr="00E0669C">
        <w:trPr>
          <w:trHeight w:val="8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7"/>
              <w:jc w:val="left"/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Структура источников финансирования инвестиционного проекта, %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57" w:right="-113"/>
              <w:jc w:val="left"/>
            </w:pPr>
            <w:r>
              <w:t>Беспроцентный заем ООО «Гарант</w:t>
            </w:r>
            <w:r w:rsidR="00761745">
              <w:rPr>
                <w:lang w:val="ru-RU"/>
              </w:rPr>
              <w:t xml:space="preserve"> </w:t>
            </w:r>
            <w:r>
              <w:t>Авто» на сумму 7 848 096 рублей (100%) (договор займа №30-01-2020 от 30 января 2020 г.)</w:t>
            </w:r>
          </w:p>
        </w:tc>
      </w:tr>
      <w:tr w:rsidR="0028087E" w:rsidTr="00E0669C">
        <w:trPr>
          <w:trHeight w:val="8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7"/>
              <w:jc w:val="left"/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t>Структура инвестиционных затрат и степень их освоения: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Стоимость, тыс.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t>Доля вложенных средств от запланированного объема, %</w:t>
            </w:r>
          </w:p>
        </w:tc>
      </w:tr>
      <w:tr w:rsidR="0028087E" w:rsidTr="00E0669C">
        <w:trPr>
          <w:trHeight w:val="27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3"/>
              <w:jc w:val="left"/>
            </w:pPr>
            <w:r>
              <w:t>10.1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капитальные затраты,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7 265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28087E" w:rsidTr="00E0669C">
        <w:trPr>
          <w:trHeight w:val="32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E066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/>
              <w:jc w:val="left"/>
            </w:pPr>
            <w:r>
              <w:t>10.1.1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66" w:lineRule="exact"/>
            </w:pPr>
            <w:r>
              <w:t>разработка проектно-сметной документации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28087E" w:rsidTr="00E0669C">
        <w:trPr>
          <w:trHeight w:val="28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E066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/>
              <w:jc w:val="left"/>
            </w:pPr>
            <w:r>
              <w:t>10.1.2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приобретение земельного участка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28087E" w:rsidTr="00E0669C">
        <w:trPr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E066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/>
              <w:jc w:val="left"/>
            </w:pPr>
            <w:r>
              <w:t>10.1.3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приобретение основных средств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1 165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28087E" w:rsidTr="00E0669C">
        <w:trPr>
          <w:trHeight w:val="28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E066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/>
              <w:jc w:val="left"/>
            </w:pPr>
            <w:r>
              <w:t>10.1.4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строительно-монтажные работы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28087E" w:rsidTr="00E0669C">
        <w:trPr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E066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/>
              <w:jc w:val="left"/>
            </w:pPr>
            <w:r>
              <w:t>10.1.5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приобретение оборудования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28087E" w:rsidTr="00E0669C">
        <w:trPr>
          <w:trHeight w:val="8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E066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/>
              <w:jc w:val="left"/>
            </w:pPr>
            <w:r>
              <w:t>10.1.6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</w:pPr>
            <w:r>
              <w:t>прочие расходы в инвестиционной фазе (арендная плата за землю, заработная плата персонала, погашение кредита)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28087E" w:rsidTr="00E0669C">
        <w:trPr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E066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7"/>
              <w:jc w:val="left"/>
            </w:pPr>
            <w:r>
              <w:t>10.2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инвестиции в оборотный капитал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</w:tbl>
    <w:p w:rsidR="0028087E" w:rsidRDefault="0028087E" w:rsidP="00AD71A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4711"/>
        <w:gridCol w:w="1418"/>
        <w:gridCol w:w="1418"/>
        <w:gridCol w:w="1958"/>
      </w:tblGrid>
      <w:tr w:rsidR="0028087E" w:rsidTr="00A804CC">
        <w:trPr>
          <w:trHeight w:val="170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lastRenderedPageBreak/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70" w:lineRule="exact"/>
            </w:pPr>
            <w:r>
              <w:t>Наименование инфраструктурного объекта, необходимого для инвестиционного проекта: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C59" w:rsidRDefault="0065300B" w:rsidP="000E3C59">
            <w:pPr>
              <w:pStyle w:val="1"/>
              <w:shd w:val="clear" w:color="auto" w:fill="auto"/>
              <w:spacing w:line="274" w:lineRule="exact"/>
              <w:ind w:left="57"/>
            </w:pPr>
            <w:r>
              <w:t xml:space="preserve">Стоимость (млн.руб. </w:t>
            </w:r>
          </w:p>
          <w:p w:rsidR="0028087E" w:rsidRDefault="0065300B" w:rsidP="000E3C59">
            <w:pPr>
              <w:pStyle w:val="1"/>
              <w:shd w:val="clear" w:color="auto" w:fill="auto"/>
              <w:spacing w:line="274" w:lineRule="exact"/>
              <w:ind w:left="57"/>
            </w:pPr>
            <w:r>
              <w:t>с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1"/>
              <w:shd w:val="clear" w:color="auto" w:fill="auto"/>
              <w:spacing w:line="274" w:lineRule="exact"/>
              <w:ind w:left="57"/>
              <w:jc w:val="left"/>
            </w:pPr>
            <w:r>
              <w:t>Потребность</w:t>
            </w:r>
          </w:p>
          <w:p w:rsidR="0028087E" w:rsidRDefault="0065300B" w:rsidP="000E3C59">
            <w:pPr>
              <w:pStyle w:val="1"/>
              <w:shd w:val="clear" w:color="auto" w:fill="auto"/>
              <w:spacing w:line="274" w:lineRule="exact"/>
              <w:ind w:left="57"/>
              <w:jc w:val="left"/>
            </w:pPr>
            <w:r>
              <w:t>(мощность, пропуская способ</w:t>
            </w:r>
            <w:r>
              <w:softHyphen/>
              <w:t>ность):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0E3C59">
            <w:pPr>
              <w:pStyle w:val="1"/>
              <w:shd w:val="clear" w:color="auto" w:fill="auto"/>
              <w:spacing w:line="274" w:lineRule="exact"/>
              <w:ind w:left="57"/>
              <w:jc w:val="left"/>
            </w:pPr>
            <w:r>
              <w:t>Наличие</w:t>
            </w:r>
            <w:r w:rsidR="000B3CF7" w:rsidRPr="00AD71AC">
              <w:rPr>
                <w:lang w:val="ru-RU"/>
              </w:rPr>
              <w:t xml:space="preserve"> </w:t>
            </w:r>
            <w:r>
              <w:t>проектно-</w:t>
            </w:r>
          </w:p>
          <w:p w:rsidR="0028087E" w:rsidRDefault="0065300B" w:rsidP="000E3C59">
            <w:pPr>
              <w:pStyle w:val="1"/>
              <w:shd w:val="clear" w:color="auto" w:fill="auto"/>
              <w:spacing w:line="274" w:lineRule="exact"/>
              <w:ind w:left="57"/>
              <w:jc w:val="left"/>
            </w:pPr>
            <w:r>
              <w:t>сметной</w:t>
            </w:r>
          </w:p>
          <w:p w:rsidR="0028087E" w:rsidRDefault="0065300B" w:rsidP="000E3C59">
            <w:pPr>
              <w:pStyle w:val="1"/>
              <w:shd w:val="clear" w:color="auto" w:fill="auto"/>
              <w:spacing w:line="274" w:lineRule="exact"/>
              <w:ind w:left="57"/>
              <w:jc w:val="left"/>
            </w:pPr>
            <w:r>
              <w:t>документации,</w:t>
            </w:r>
          </w:p>
          <w:p w:rsidR="0028087E" w:rsidRDefault="0065300B" w:rsidP="000E3C59">
            <w:pPr>
              <w:pStyle w:val="1"/>
              <w:shd w:val="clear" w:color="auto" w:fill="auto"/>
              <w:spacing w:line="274" w:lineRule="exact"/>
              <w:ind w:left="57"/>
              <w:jc w:val="left"/>
            </w:pPr>
            <w:proofErr w:type="spellStart"/>
            <w:r>
              <w:t>госэкспертизы</w:t>
            </w:r>
            <w:proofErr w:type="spellEnd"/>
          </w:p>
          <w:p w:rsidR="0028087E" w:rsidRDefault="0065300B" w:rsidP="000E3C59">
            <w:pPr>
              <w:pStyle w:val="1"/>
              <w:shd w:val="clear" w:color="auto" w:fill="auto"/>
              <w:spacing w:line="274" w:lineRule="exact"/>
              <w:ind w:left="57"/>
              <w:jc w:val="left"/>
            </w:pPr>
            <w:r>
              <w:t>или срок их</w:t>
            </w:r>
          </w:p>
          <w:p w:rsidR="0028087E" w:rsidRDefault="0065300B" w:rsidP="000E3C59">
            <w:pPr>
              <w:pStyle w:val="1"/>
              <w:shd w:val="clear" w:color="auto" w:fill="auto"/>
              <w:spacing w:line="274" w:lineRule="exact"/>
              <w:ind w:left="57"/>
              <w:jc w:val="left"/>
            </w:pPr>
            <w:r>
              <w:t>разработки</w:t>
            </w:r>
          </w:p>
        </w:tc>
      </w:tr>
      <w:tr w:rsidR="0028087E" w:rsidTr="00A804CC">
        <w:trPr>
          <w:trHeight w:val="28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11.1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28087E" w:rsidP="00AD71A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6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6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70"/>
              <w:shd w:val="clear" w:color="auto" w:fill="auto"/>
              <w:spacing w:line="240" w:lineRule="auto"/>
            </w:pPr>
            <w:r>
              <w:t>-</w:t>
            </w:r>
          </w:p>
        </w:tc>
      </w:tr>
      <w:tr w:rsidR="0028087E" w:rsidTr="00A804CC">
        <w:trPr>
          <w:trHeight w:val="11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70" w:lineRule="exact"/>
            </w:pPr>
            <w:r>
              <w:t>Наличие обеспечения по инвестиционному проекту в случае привлечения кредитных средств (банковская гарантия, поручительство, залог, другое)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left"/>
            </w:pPr>
            <w:r>
              <w:t>Не требуется</w:t>
            </w:r>
          </w:p>
        </w:tc>
      </w:tr>
      <w:tr w:rsidR="0028087E" w:rsidTr="00A804CC">
        <w:trPr>
          <w:trHeight w:val="60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70" w:lineRule="exact"/>
            </w:pPr>
            <w: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70"/>
              <w:shd w:val="clear" w:color="auto" w:fill="auto"/>
              <w:spacing w:line="240" w:lineRule="auto"/>
            </w:pPr>
            <w:r>
              <w:t>-</w:t>
            </w:r>
          </w:p>
        </w:tc>
      </w:tr>
      <w:tr w:rsidR="0028087E" w:rsidTr="00A804CC">
        <w:trPr>
          <w:trHeight w:val="109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70" w:lineRule="exact"/>
            </w:pPr>
            <w:r>
              <w:t>Значения показателей социально- экономической эффективности инвестиционного проекта (без учета льгот/с учетом льгот):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28087E" w:rsidP="00AD71AC">
            <w:pPr>
              <w:rPr>
                <w:sz w:val="10"/>
                <w:szCs w:val="10"/>
              </w:rPr>
            </w:pPr>
          </w:p>
        </w:tc>
      </w:tr>
      <w:tr w:rsidR="0028087E" w:rsidTr="00A804CC">
        <w:trPr>
          <w:trHeight w:val="5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14.1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74" w:lineRule="exact"/>
            </w:pPr>
            <w:r>
              <w:t xml:space="preserve">чистый дисконтированный доход </w:t>
            </w:r>
            <w:r w:rsidRPr="0065300B">
              <w:rPr>
                <w:lang w:val="ru-RU"/>
              </w:rPr>
              <w:t>(</w:t>
            </w:r>
            <w:r>
              <w:rPr>
                <w:lang w:val="en-US"/>
              </w:rPr>
              <w:t>NPV</w:t>
            </w:r>
            <w:r w:rsidRPr="0065300B">
              <w:rPr>
                <w:lang w:val="ru-RU"/>
              </w:rPr>
              <w:t xml:space="preserve">), </w:t>
            </w:r>
            <w:r>
              <w:t>млн. рублей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left"/>
            </w:pPr>
            <w:r>
              <w:t>6,107</w:t>
            </w:r>
          </w:p>
        </w:tc>
      </w:tr>
      <w:tr w:rsidR="0028087E" w:rsidTr="00A804CC">
        <w:trPr>
          <w:trHeight w:val="2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14.2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</w:pPr>
            <w:r>
              <w:t>простой срок окупаемости, лет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left"/>
            </w:pPr>
            <w:r>
              <w:t>3,6</w:t>
            </w:r>
          </w:p>
        </w:tc>
      </w:tr>
      <w:tr w:rsidR="0028087E" w:rsidTr="00A804CC">
        <w:trPr>
          <w:trHeight w:val="2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14.3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70" w:lineRule="exact"/>
            </w:pPr>
            <w:r>
              <w:t>дисконтированный срок окупаемости, лет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left"/>
            </w:pPr>
            <w:r>
              <w:t>4,6</w:t>
            </w:r>
          </w:p>
        </w:tc>
      </w:tr>
      <w:tr w:rsidR="0028087E" w:rsidTr="00A804CC">
        <w:trPr>
          <w:trHeight w:val="23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14.4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</w:pPr>
            <w:r>
              <w:t xml:space="preserve">внутренняя норма доходности </w:t>
            </w:r>
            <w:r>
              <w:rPr>
                <w:lang w:val="en-US"/>
              </w:rPr>
              <w:t xml:space="preserve">(IRR), </w:t>
            </w:r>
            <w:r>
              <w:t>%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jc w:val="left"/>
            </w:pPr>
            <w:r>
              <w:t>41</w:t>
            </w:r>
          </w:p>
        </w:tc>
      </w:tr>
      <w:tr w:rsidR="0028087E" w:rsidTr="00A804CC">
        <w:trPr>
          <w:trHeight w:val="95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40" w:lineRule="auto"/>
              <w:ind w:left="113"/>
              <w:jc w:val="left"/>
            </w:pPr>
            <w:r>
              <w:t>14.5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7E" w:rsidRDefault="0065300B" w:rsidP="00AD71AC">
            <w:pPr>
              <w:pStyle w:val="1"/>
              <w:shd w:val="clear" w:color="auto" w:fill="auto"/>
              <w:spacing w:line="274" w:lineRule="exact"/>
              <w:jc w:val="left"/>
            </w:pPr>
            <w:r>
              <w:t>Объем налоговых поступлений в консолидированный бюджет Челябинской области за год при выходе на проектную мощность, тыс.</w:t>
            </w:r>
            <w:r w:rsidR="00761745">
              <w:rPr>
                <w:lang w:val="ru-RU"/>
              </w:rPr>
              <w:t xml:space="preserve"> </w:t>
            </w:r>
            <w:r>
              <w:t>руб.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F7" w:rsidRPr="00AD71AC" w:rsidRDefault="0065300B" w:rsidP="00AD71AC">
            <w:pPr>
              <w:pStyle w:val="1"/>
              <w:shd w:val="clear" w:color="auto" w:fill="auto"/>
              <w:spacing w:line="274" w:lineRule="exact"/>
              <w:jc w:val="left"/>
              <w:rPr>
                <w:lang w:val="ru-RU"/>
              </w:rPr>
            </w:pPr>
            <w:r>
              <w:t xml:space="preserve">Без учета льгот -1 189,0 тыс. руб. в 2021 г; </w:t>
            </w:r>
          </w:p>
          <w:p w:rsidR="0028087E" w:rsidRDefault="0065300B" w:rsidP="00AD71AC">
            <w:pPr>
              <w:pStyle w:val="1"/>
              <w:shd w:val="clear" w:color="auto" w:fill="auto"/>
              <w:spacing w:line="274" w:lineRule="exact"/>
              <w:jc w:val="left"/>
            </w:pPr>
            <w:r>
              <w:t>С учетом льгот в рамках размещения на ТОСЭР-1 386,6тыс. руб. в 2021 г.</w:t>
            </w:r>
          </w:p>
        </w:tc>
      </w:tr>
    </w:tbl>
    <w:p w:rsidR="0028087E" w:rsidRPr="00CD2862" w:rsidRDefault="0028087E" w:rsidP="00AD36B6">
      <w:pPr>
        <w:pStyle w:val="a7"/>
        <w:shd w:val="clear" w:color="auto" w:fill="auto"/>
        <w:spacing w:before="0" w:line="230" w:lineRule="exact"/>
        <w:rPr>
          <w:sz w:val="2"/>
          <w:szCs w:val="2"/>
          <w:lang w:val="ru-RU"/>
        </w:rPr>
      </w:pPr>
    </w:p>
    <w:sectPr w:rsidR="0028087E" w:rsidRPr="00CD2862">
      <w:footerReference w:type="default" r:id="rId8"/>
      <w:type w:val="continuous"/>
      <w:pgSz w:w="11905" w:h="16837"/>
      <w:pgMar w:top="967" w:right="634" w:bottom="1622" w:left="10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F8" w:rsidRDefault="004477F8">
      <w:r>
        <w:separator/>
      </w:r>
    </w:p>
  </w:endnote>
  <w:endnote w:type="continuationSeparator" w:id="0">
    <w:p w:rsidR="004477F8" w:rsidRDefault="0044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7E" w:rsidRDefault="0065300B">
    <w:pPr>
      <w:pStyle w:val="ab"/>
      <w:framePr w:h="216" w:wrap="none" w:vAnchor="text" w:hAnchor="page" w:x="11015" w:y="-150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43178" w:rsidRPr="00743178">
      <w:rPr>
        <w:rStyle w:val="TrebuchetMS11pt"/>
        <w:noProof/>
      </w:rPr>
      <w:t>2</w:t>
    </w:r>
    <w:r>
      <w:rPr>
        <w:rStyle w:val="TrebuchetMS11pt"/>
      </w:rPr>
      <w:fldChar w:fldCharType="end"/>
    </w:r>
  </w:p>
  <w:p w:rsidR="0028087E" w:rsidRDefault="0028087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F8" w:rsidRDefault="004477F8"/>
  </w:footnote>
  <w:footnote w:type="continuationSeparator" w:id="0">
    <w:p w:rsidR="004477F8" w:rsidRDefault="004477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071F6"/>
    <w:multiLevelType w:val="multilevel"/>
    <w:tmpl w:val="72466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7E"/>
    <w:rsid w:val="000B3CF7"/>
    <w:rsid w:val="000D3367"/>
    <w:rsid w:val="000E3C59"/>
    <w:rsid w:val="0028087E"/>
    <w:rsid w:val="0028661F"/>
    <w:rsid w:val="003F1937"/>
    <w:rsid w:val="004477F8"/>
    <w:rsid w:val="005D1B18"/>
    <w:rsid w:val="0065300B"/>
    <w:rsid w:val="00743178"/>
    <w:rsid w:val="00761745"/>
    <w:rsid w:val="00885867"/>
    <w:rsid w:val="00A804CC"/>
    <w:rsid w:val="00AD36B6"/>
    <w:rsid w:val="00AD71AC"/>
    <w:rsid w:val="00B266BE"/>
    <w:rsid w:val="00CD2862"/>
    <w:rsid w:val="00CD66D6"/>
    <w:rsid w:val="00E0669C"/>
    <w:rsid w:val="00F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CF2D6-C4A9-474D-B612-F3FDBD0D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Подпись к картинке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1pt">
    <w:name w:val="Колонтитул + Trebuchet MS;11 pt"/>
    <w:basedOn w:val="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c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6" w:lineRule="exact"/>
      <w:ind w:hanging="6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_shlyapina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М. Притычкина</cp:lastModifiedBy>
  <cp:revision>12</cp:revision>
  <dcterms:created xsi:type="dcterms:W3CDTF">2020-07-20T05:39:00Z</dcterms:created>
  <dcterms:modified xsi:type="dcterms:W3CDTF">2021-01-22T07:53:00Z</dcterms:modified>
</cp:coreProperties>
</file>