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54" w:rsidRDefault="00CA4F54" w:rsidP="00C76C16">
      <w:pPr>
        <w:pStyle w:val="a3"/>
        <w:tabs>
          <w:tab w:val="left" w:pos="8700"/>
        </w:tabs>
        <w:spacing w:before="0" w:beforeAutospacing="0" w:after="0" w:afterAutospacing="0" w:line="360" w:lineRule="auto"/>
        <w:ind w:left="5387"/>
        <w:jc w:val="center"/>
      </w:pPr>
      <w:proofErr w:type="gramStart"/>
      <w:r>
        <w:rPr>
          <w:color w:val="000000"/>
        </w:rPr>
        <w:t>УТВЕРЖДЕНА</w:t>
      </w:r>
      <w:proofErr w:type="gramEnd"/>
      <w:r>
        <w:rPr>
          <w:color w:val="000000"/>
        </w:rPr>
        <w:br/>
      </w:r>
      <w:r w:rsidR="00C76C16">
        <w:rPr>
          <w:color w:val="000000"/>
        </w:rPr>
        <w:t>п</w:t>
      </w:r>
      <w:r w:rsidR="001B42EA">
        <w:rPr>
          <w:color w:val="000000"/>
        </w:rPr>
        <w:t>остановлением А</w:t>
      </w:r>
      <w:r w:rsidR="00016A2D">
        <w:rPr>
          <w:color w:val="000000"/>
        </w:rPr>
        <w:t xml:space="preserve">дминистрации </w:t>
      </w:r>
      <w:r w:rsidR="00016A2D">
        <w:rPr>
          <w:color w:val="000000"/>
        </w:rPr>
        <w:br/>
        <w:t>Саткинского муниципального района</w:t>
      </w:r>
      <w:r w:rsidR="00016A2D">
        <w:rPr>
          <w:color w:val="000000"/>
        </w:rPr>
        <w:br/>
      </w:r>
      <w:r w:rsidRPr="0074478E">
        <w:t xml:space="preserve">от </w:t>
      </w:r>
      <w:r w:rsidR="00D16B60">
        <w:t>12.02.</w:t>
      </w:r>
      <w:r w:rsidR="00F379A9">
        <w:t>2021</w:t>
      </w:r>
      <w:r w:rsidR="00FD2BD7">
        <w:t xml:space="preserve"> </w:t>
      </w:r>
      <w:r w:rsidR="002B439C">
        <w:t>г.</w:t>
      </w:r>
      <w:r>
        <w:t xml:space="preserve"> </w:t>
      </w:r>
      <w:r w:rsidRPr="0074478E">
        <w:t>№</w:t>
      </w:r>
      <w:r w:rsidR="00D16B60">
        <w:t>94</w:t>
      </w:r>
    </w:p>
    <w:p w:rsidR="00016A2D" w:rsidRDefault="00016A2D" w:rsidP="00F12B0C">
      <w:pPr>
        <w:pStyle w:val="a3"/>
        <w:shd w:val="clear" w:color="auto" w:fill="FFFFFF"/>
        <w:spacing w:before="0" w:beforeAutospacing="0" w:after="105" w:afterAutospacing="0"/>
        <w:rPr>
          <w:color w:val="000000"/>
        </w:rPr>
      </w:pPr>
      <w:r>
        <w:rPr>
          <w:color w:val="000000"/>
        </w:rPr>
        <w:t> </w:t>
      </w:r>
    </w:p>
    <w:p w:rsidR="00F12B0C" w:rsidRPr="00F12B0C" w:rsidRDefault="00F12B0C" w:rsidP="00F12B0C">
      <w:pPr>
        <w:pStyle w:val="a3"/>
        <w:shd w:val="clear" w:color="auto" w:fill="FFFFFF"/>
        <w:spacing w:before="0" w:beforeAutospacing="0" w:after="105" w:afterAutospacing="0"/>
        <w:rPr>
          <w:color w:val="000000"/>
        </w:rPr>
      </w:pPr>
    </w:p>
    <w:p w:rsidR="00016A2D" w:rsidRPr="00CA4F54" w:rsidRDefault="00016A2D" w:rsidP="005B0C59">
      <w:pPr>
        <w:pStyle w:val="2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</w:pPr>
      <w:r w:rsidRPr="00CA4F54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Программа проведения проверки гот</w:t>
      </w:r>
      <w:r w:rsidR="005B0C59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 xml:space="preserve">овности к отопительному периоду </w:t>
      </w:r>
      <w:r w:rsidR="00F379A9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2021</w:t>
      </w:r>
      <w:r w:rsidR="00595F60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-</w:t>
      </w:r>
      <w:r w:rsidR="00F379A9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2022</w:t>
      </w:r>
      <w:r w:rsidR="007B4E82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годов</w:t>
      </w:r>
      <w:r w:rsidR="002B439C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.</w:t>
      </w:r>
    </w:p>
    <w:p w:rsidR="00016A2D" w:rsidRPr="00CA4F54" w:rsidRDefault="00016A2D" w:rsidP="00CA4F54">
      <w:pPr>
        <w:spacing w:line="360" w:lineRule="auto"/>
        <w:ind w:firstLine="567"/>
      </w:pPr>
    </w:p>
    <w:p w:rsidR="00016A2D" w:rsidRPr="00CA4F54" w:rsidRDefault="008C212A" w:rsidP="00F12B0C">
      <w:pPr>
        <w:pStyle w:val="3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Ι. </w:t>
      </w:r>
      <w:r w:rsidR="00016A2D" w:rsidRPr="00CA4F54">
        <w:rPr>
          <w:rFonts w:ascii="Times New Roman" w:hAnsi="Times New Roman" w:cs="Times New Roman"/>
          <w:b w:val="0"/>
          <w:color w:val="000000"/>
          <w:sz w:val="24"/>
          <w:szCs w:val="24"/>
        </w:rPr>
        <w:t>Общие положения</w:t>
      </w:r>
    </w:p>
    <w:p w:rsidR="008C212A" w:rsidRDefault="008C212A" w:rsidP="008C212A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016A2D" w:rsidRPr="00CA4F54">
        <w:rPr>
          <w:color w:val="000000"/>
        </w:rPr>
        <w:t>Обеспечение надежности функционирования объектов жилищно-коммунального хозяйства, своевременная и всесторонняя подготовка к отопительному периоду и его организованное проведение, в целях достижения устойчивого тепл</w:t>
      </w:r>
      <w:proofErr w:type="gramStart"/>
      <w:r w:rsidR="00016A2D" w:rsidRPr="00CA4F54">
        <w:rPr>
          <w:color w:val="000000"/>
        </w:rPr>
        <w:t>о-</w:t>
      </w:r>
      <w:proofErr w:type="gramEnd"/>
      <w:r w:rsidR="00016A2D" w:rsidRPr="00CA4F54">
        <w:rPr>
          <w:color w:val="000000"/>
        </w:rPr>
        <w:t xml:space="preserve">, </w:t>
      </w:r>
      <w:proofErr w:type="spellStart"/>
      <w:r w:rsidR="00016A2D" w:rsidRPr="00CA4F54">
        <w:rPr>
          <w:color w:val="000000"/>
        </w:rPr>
        <w:t>водо</w:t>
      </w:r>
      <w:proofErr w:type="spellEnd"/>
      <w:r w:rsidR="00016A2D" w:rsidRPr="00CA4F54">
        <w:rPr>
          <w:color w:val="000000"/>
        </w:rPr>
        <w:t xml:space="preserve">-, </w:t>
      </w:r>
      <w:proofErr w:type="spellStart"/>
      <w:r w:rsidR="00016A2D" w:rsidRPr="00CA4F54">
        <w:rPr>
          <w:color w:val="000000"/>
        </w:rPr>
        <w:t>электро</w:t>
      </w:r>
      <w:proofErr w:type="spellEnd"/>
      <w:r w:rsidR="00016A2D" w:rsidRPr="00CA4F54">
        <w:rPr>
          <w:color w:val="000000"/>
        </w:rPr>
        <w:t>- и</w:t>
      </w:r>
      <w:r w:rsidR="00595F60">
        <w:rPr>
          <w:color w:val="000000"/>
        </w:rPr>
        <w:t xml:space="preserve"> топливоснабжения потребителей, </w:t>
      </w:r>
      <w:r w:rsidR="00016A2D" w:rsidRPr="00CA4F54">
        <w:rPr>
          <w:color w:val="000000"/>
        </w:rPr>
        <w:t>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жилищно-коммунальных услуг, являются важнейшей задачей органов местного самоуправления, организаций жилищно-коммунального хоз</w:t>
      </w:r>
      <w:r>
        <w:rPr>
          <w:color w:val="000000"/>
        </w:rPr>
        <w:t>яйства.</w:t>
      </w:r>
    </w:p>
    <w:p w:rsidR="00016A2D" w:rsidRPr="00CA4F54" w:rsidRDefault="008C212A" w:rsidP="008C212A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2. </w:t>
      </w:r>
      <w:r w:rsidR="00016A2D" w:rsidRPr="00CA4F54">
        <w:rPr>
          <w:color w:val="000000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016A2D" w:rsidRPr="00CA4F54" w:rsidRDefault="008C212A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="00016A2D" w:rsidRPr="00CA4F54">
        <w:rPr>
          <w:color w:val="000000"/>
        </w:rPr>
        <w:t>Подготовка объектов жилищно-коммунального хозяйства к отопительному периоду должна обеспечивать:</w:t>
      </w:r>
    </w:p>
    <w:p w:rsidR="00F12B0C" w:rsidRDefault="001B42EA" w:rsidP="00F12B0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1) </w:t>
      </w:r>
      <w:r w:rsidR="00016A2D" w:rsidRPr="00CA4F54">
        <w:rPr>
          <w:color w:val="000000"/>
        </w:rPr>
        <w:t xml:space="preserve">нормативную техническую эксплуатацию объектов жилищно-коммунального хозяйства, соблюдение установленного </w:t>
      </w:r>
      <w:r w:rsidR="00016A2D" w:rsidRPr="00E75F05">
        <w:rPr>
          <w:color w:val="000000"/>
        </w:rPr>
        <w:t>температурно-влажностного режима</w:t>
      </w:r>
      <w:r w:rsidR="00016A2D" w:rsidRPr="00CA4F54">
        <w:rPr>
          <w:color w:val="000000"/>
        </w:rPr>
        <w:t xml:space="preserve"> в помещениях, санитарно-гигиенических условий проживания населения;</w:t>
      </w:r>
    </w:p>
    <w:p w:rsidR="00016A2D" w:rsidRPr="00CA4F54" w:rsidRDefault="00F12B0C" w:rsidP="00F12B0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2) </w:t>
      </w:r>
      <w:r w:rsidR="00016A2D" w:rsidRPr="00CA4F54">
        <w:rPr>
          <w:color w:val="000000"/>
        </w:rPr>
        <w:t>максимальную надежность и экономичность работы объектов жилищно-коммунального хозяйства;</w:t>
      </w:r>
    </w:p>
    <w:p w:rsidR="00016A2D" w:rsidRPr="00CA4F54" w:rsidRDefault="00F12B0C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3)</w:t>
      </w:r>
      <w:r w:rsidR="00016A2D" w:rsidRPr="00CA4F54">
        <w:rPr>
          <w:color w:val="000000"/>
        </w:rPr>
        <w:t xml:space="preserve"> 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016A2D" w:rsidRPr="00CA4F54" w:rsidRDefault="005B0C59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4) </w:t>
      </w:r>
      <w:r w:rsidR="00016A2D" w:rsidRPr="00CA4F54">
        <w:rPr>
          <w:color w:val="000000"/>
        </w:rPr>
        <w:t>рациональное расходование материально-технических средств и топливно-энергетических ресурсов.</w:t>
      </w:r>
    </w:p>
    <w:p w:rsidR="00016A2D" w:rsidRPr="00CA4F54" w:rsidRDefault="008C212A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 xml:space="preserve">4. </w:t>
      </w:r>
      <w:r w:rsidR="00016A2D" w:rsidRPr="00CA4F54">
        <w:rPr>
          <w:color w:val="000000"/>
        </w:rPr>
        <w:t>Своевременная и качественная подготовка объектов жилищно-коммунального хозяйства к отопительному периоду достигается:</w:t>
      </w:r>
    </w:p>
    <w:p w:rsidR="00016A2D" w:rsidRPr="00CA4F54" w:rsidRDefault="00456F9E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1)</w:t>
      </w:r>
      <w:r w:rsidR="00016A2D" w:rsidRPr="00CA4F54">
        <w:rPr>
          <w:color w:val="000000"/>
        </w:rPr>
        <w:t xml:space="preserve"> 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016A2D" w:rsidRPr="00CA4F54" w:rsidRDefault="005B0C59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2)</w:t>
      </w:r>
      <w:r w:rsidR="00016A2D" w:rsidRPr="00CA4F54">
        <w:rPr>
          <w:color w:val="000000"/>
        </w:rPr>
        <w:t xml:space="preserve"> 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:rsidR="00016A2D" w:rsidRPr="00CA4F54" w:rsidRDefault="005B0C59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3)</w:t>
      </w:r>
      <w:r w:rsidR="00016A2D" w:rsidRPr="00CA4F54">
        <w:rPr>
          <w:color w:val="000000"/>
        </w:rPr>
        <w:t xml:space="preserve"> постоянным </w:t>
      </w:r>
      <w:proofErr w:type="gramStart"/>
      <w:r w:rsidR="00016A2D" w:rsidRPr="00CA4F54">
        <w:rPr>
          <w:color w:val="000000"/>
        </w:rPr>
        <w:t>контролем за</w:t>
      </w:r>
      <w:proofErr w:type="gramEnd"/>
      <w:r w:rsidR="00016A2D" w:rsidRPr="00CA4F54">
        <w:rPr>
          <w:color w:val="000000"/>
        </w:rPr>
        <w:t xml:space="preserve"> техническим состоянием, проведением всех видов планово-предупредительных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016A2D" w:rsidRPr="00CA4F54" w:rsidRDefault="005B0C59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4)</w:t>
      </w:r>
      <w:r w:rsidR="00016A2D" w:rsidRPr="00CA4F54">
        <w:rPr>
          <w:color w:val="000000"/>
        </w:rPr>
        <w:t xml:space="preserve"> 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016A2D" w:rsidRPr="00CA4F54" w:rsidRDefault="005B0C59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5)</w:t>
      </w:r>
      <w:r w:rsidR="00F379A9">
        <w:rPr>
          <w:color w:val="000000"/>
        </w:rPr>
        <w:t xml:space="preserve">укомплектованием </w:t>
      </w:r>
      <w:r w:rsidR="00016A2D" w:rsidRPr="00CA4F54">
        <w:rPr>
          <w:color w:val="000000"/>
        </w:rPr>
        <w:t>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016A2D" w:rsidRPr="00CA4F54" w:rsidRDefault="005B0C59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6)</w:t>
      </w:r>
      <w:r w:rsidR="00016A2D" w:rsidRPr="00CA4F54">
        <w:rPr>
          <w:color w:val="000000"/>
        </w:rPr>
        <w:t xml:space="preserve"> 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CA4F54" w:rsidRDefault="005B0C59" w:rsidP="005B0C59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7)</w:t>
      </w:r>
      <w:r w:rsidR="00016A2D" w:rsidRPr="00CA4F54">
        <w:rPr>
          <w:color w:val="000000"/>
        </w:rPr>
        <w:t xml:space="preserve"> 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5B0C59" w:rsidRPr="00CA4F54" w:rsidRDefault="005B0C59" w:rsidP="005B0C59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016A2D" w:rsidRPr="00CA4F54" w:rsidRDefault="008C212A" w:rsidP="005B0C59">
      <w:pPr>
        <w:pStyle w:val="3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ΙΙ. </w:t>
      </w:r>
      <w:r w:rsidR="00016A2D" w:rsidRPr="00CA4F54">
        <w:rPr>
          <w:rFonts w:ascii="Times New Roman" w:hAnsi="Times New Roman" w:cs="Times New Roman"/>
          <w:b w:val="0"/>
          <w:color w:val="000000"/>
          <w:sz w:val="24"/>
          <w:szCs w:val="24"/>
        </w:rPr>
        <w:t>Работа комиссии по проверке готовности к отопительному периоду</w:t>
      </w:r>
    </w:p>
    <w:p w:rsidR="00016A2D" w:rsidRPr="00CA4F54" w:rsidRDefault="00F83724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5. </w:t>
      </w:r>
      <w:r w:rsidR="00016A2D" w:rsidRPr="00CA4F54">
        <w:rPr>
          <w:color w:val="000000"/>
        </w:rPr>
        <w:t>Директор МКУ «</w:t>
      </w:r>
      <w:r w:rsidR="00CA4F54">
        <w:rPr>
          <w:color w:val="000000"/>
        </w:rPr>
        <w:t>Городское управление</w:t>
      </w:r>
      <w:r w:rsidR="00016A2D" w:rsidRPr="00CA4F54">
        <w:rPr>
          <w:color w:val="000000"/>
        </w:rPr>
        <w:t xml:space="preserve"> ЖКХ СМР» организует:</w:t>
      </w:r>
    </w:p>
    <w:p w:rsidR="00016A2D" w:rsidRPr="00CA4F54" w:rsidRDefault="00456F9E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1)</w:t>
      </w:r>
      <w:r w:rsidR="00016A2D" w:rsidRPr="00CA4F54">
        <w:rPr>
          <w:color w:val="000000"/>
        </w:rPr>
        <w:t xml:space="preserve"> работу комиссии по проверке готовности к отопительному периоду источников теплоснабжения, тепловых сетей муниципального образования;</w:t>
      </w:r>
    </w:p>
    <w:p w:rsidR="00016A2D" w:rsidRPr="00CA4F54" w:rsidRDefault="005B0C59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2)</w:t>
      </w:r>
      <w:r w:rsidR="00016A2D" w:rsidRPr="00CA4F54">
        <w:rPr>
          <w:color w:val="000000"/>
        </w:rPr>
        <w:t xml:space="preserve"> работу комиссии по проверке готовности к отопительному периоду объектов жилищно-коммунально</w:t>
      </w:r>
      <w:r w:rsidR="00CA4F54">
        <w:rPr>
          <w:color w:val="000000"/>
        </w:rPr>
        <w:t>го хозяйства и социальной сферы.</w:t>
      </w:r>
    </w:p>
    <w:p w:rsidR="00016A2D" w:rsidRPr="00CA4F54" w:rsidRDefault="00F83724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6. </w:t>
      </w:r>
      <w:r w:rsidR="00016A2D" w:rsidRPr="00CA4F54">
        <w:rPr>
          <w:color w:val="000000"/>
        </w:rPr>
        <w:t xml:space="preserve">Оценка готовности к отопительному периоду источников теплоснабжения, </w:t>
      </w:r>
      <w:r w:rsidR="00DA02CA">
        <w:rPr>
          <w:color w:val="000000"/>
        </w:rPr>
        <w:t xml:space="preserve">тепловых пунктов, </w:t>
      </w:r>
      <w:r w:rsidR="00016A2D" w:rsidRPr="00CA4F54">
        <w:rPr>
          <w:color w:val="000000"/>
        </w:rPr>
        <w:t xml:space="preserve">тепловых сетей муниципального образования и в целом теплоснабжающей организации </w:t>
      </w:r>
      <w:r>
        <w:rPr>
          <w:color w:val="000000"/>
        </w:rPr>
        <w:t>определяется комиссией. Работа к</w:t>
      </w:r>
      <w:r w:rsidR="00016A2D" w:rsidRPr="00CA4F54">
        <w:rPr>
          <w:color w:val="000000"/>
        </w:rPr>
        <w:t xml:space="preserve">омиссии </w:t>
      </w:r>
      <w:r w:rsidR="00016A2D" w:rsidRPr="00CA4F54">
        <w:rPr>
          <w:color w:val="000000"/>
        </w:rPr>
        <w:lastRenderedPageBreak/>
        <w:t>осуществляется в соответствии с графиком проведения проверки готовности к отопительному периоду (таблица 1), в котором указываются:</w:t>
      </w:r>
    </w:p>
    <w:p w:rsidR="00016A2D" w:rsidRPr="00CA4F54" w:rsidRDefault="00456F9E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1)</w:t>
      </w:r>
      <w:r w:rsidR="00016A2D" w:rsidRPr="00CA4F54">
        <w:rPr>
          <w:color w:val="000000"/>
        </w:rPr>
        <w:t xml:space="preserve"> объекты, подлежащие проверке;</w:t>
      </w:r>
    </w:p>
    <w:p w:rsidR="00016A2D" w:rsidRPr="00CA4F54" w:rsidRDefault="005B0C59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2)</w:t>
      </w:r>
      <w:r w:rsidR="00016A2D" w:rsidRPr="00CA4F54">
        <w:rPr>
          <w:color w:val="000000"/>
        </w:rPr>
        <w:t xml:space="preserve"> сроки проведения проверки;</w:t>
      </w:r>
    </w:p>
    <w:p w:rsidR="00016A2D" w:rsidRPr="00CA4F54" w:rsidRDefault="005B0C59" w:rsidP="00CA4F54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3) </w:t>
      </w:r>
      <w:r w:rsidR="00016A2D" w:rsidRPr="00CA4F54">
        <w:rPr>
          <w:color w:val="000000"/>
        </w:rPr>
        <w:t>документы, проверяемые в ходе проведения проверки.</w:t>
      </w:r>
    </w:p>
    <w:p w:rsidR="00CA4F54" w:rsidRDefault="00CA4F54" w:rsidP="00F83724">
      <w:pPr>
        <w:pStyle w:val="aj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016A2D" w:rsidRPr="00CA4F54" w:rsidRDefault="00016A2D" w:rsidP="005B0C59">
      <w:pPr>
        <w:pStyle w:val="aj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CA4F54">
        <w:rPr>
          <w:color w:val="000000"/>
        </w:rPr>
        <w:t xml:space="preserve">Таблица </w:t>
      </w:r>
      <w:r w:rsidR="00CA4F54">
        <w:rPr>
          <w:color w:val="000000"/>
        </w:rPr>
        <w:t xml:space="preserve">1. </w:t>
      </w:r>
      <w:r w:rsidRPr="00CA4F54">
        <w:rPr>
          <w:color w:val="000000"/>
        </w:rPr>
        <w:t>График проведения проверки готовности к отопительному периоду</w:t>
      </w:r>
    </w:p>
    <w:tbl>
      <w:tblPr>
        <w:tblW w:w="943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97"/>
        <w:gridCol w:w="2694"/>
        <w:gridCol w:w="1275"/>
        <w:gridCol w:w="2242"/>
        <w:gridCol w:w="2622"/>
      </w:tblGrid>
      <w:tr w:rsidR="00016A2D" w:rsidRPr="00CA4F54" w:rsidTr="005B0C59">
        <w:trPr>
          <w:jc w:val="center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6A2D" w:rsidRPr="00CA4F54" w:rsidRDefault="00CA4F54" w:rsidP="00CA4F54">
            <w:pPr>
              <w:tabs>
                <w:tab w:val="left" w:pos="405"/>
              </w:tabs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 xml:space="preserve">№ </w:t>
            </w:r>
            <w:proofErr w:type="spellStart"/>
            <w:proofErr w:type="gramStart"/>
            <w:r w:rsidR="00016A2D" w:rsidRPr="00CA4F54">
              <w:rPr>
                <w:bCs/>
              </w:rPr>
              <w:t>п</w:t>
            </w:r>
            <w:proofErr w:type="spellEnd"/>
            <w:proofErr w:type="gramEnd"/>
            <w:r w:rsidR="00016A2D" w:rsidRPr="00CA4F54">
              <w:rPr>
                <w:bCs/>
              </w:rPr>
              <w:t>/</w:t>
            </w:r>
            <w:proofErr w:type="spellStart"/>
            <w:r w:rsidR="00016A2D" w:rsidRPr="00CA4F54">
              <w:rPr>
                <w:bCs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B0C59" w:rsidRDefault="00016A2D" w:rsidP="00CA4F54">
            <w:pPr>
              <w:tabs>
                <w:tab w:val="left" w:pos="405"/>
              </w:tabs>
              <w:spacing w:line="360" w:lineRule="auto"/>
              <w:jc w:val="center"/>
              <w:rPr>
                <w:bCs/>
              </w:rPr>
            </w:pPr>
            <w:r w:rsidRPr="00CA4F54">
              <w:rPr>
                <w:bCs/>
              </w:rPr>
              <w:t xml:space="preserve">Объекты, </w:t>
            </w:r>
          </w:p>
          <w:p w:rsidR="00016A2D" w:rsidRPr="00CA4F54" w:rsidRDefault="00016A2D" w:rsidP="00CA4F54">
            <w:pPr>
              <w:tabs>
                <w:tab w:val="left" w:pos="405"/>
              </w:tabs>
              <w:spacing w:line="360" w:lineRule="auto"/>
              <w:jc w:val="center"/>
              <w:rPr>
                <w:bCs/>
              </w:rPr>
            </w:pPr>
            <w:r w:rsidRPr="00CA4F54">
              <w:rPr>
                <w:bCs/>
              </w:rPr>
              <w:t>подлежащие проверке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6A2D" w:rsidRPr="00CA4F54" w:rsidRDefault="00016A2D" w:rsidP="00CA4F54">
            <w:pPr>
              <w:tabs>
                <w:tab w:val="left" w:pos="405"/>
              </w:tabs>
              <w:spacing w:line="360" w:lineRule="auto"/>
              <w:jc w:val="center"/>
              <w:rPr>
                <w:bCs/>
              </w:rPr>
            </w:pPr>
            <w:r w:rsidRPr="00CA4F54">
              <w:rPr>
                <w:bCs/>
              </w:rPr>
              <w:t>Количество объектов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6A2D" w:rsidRPr="00CA4F54" w:rsidRDefault="00016A2D" w:rsidP="00CA4F54">
            <w:pPr>
              <w:tabs>
                <w:tab w:val="left" w:pos="405"/>
              </w:tabs>
              <w:spacing w:line="360" w:lineRule="auto"/>
              <w:jc w:val="center"/>
              <w:rPr>
                <w:bCs/>
              </w:rPr>
            </w:pPr>
            <w:r w:rsidRPr="00CA4F54">
              <w:rPr>
                <w:bCs/>
              </w:rPr>
              <w:t>Сроки проведения проверки</w:t>
            </w:r>
          </w:p>
        </w:tc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6A2D" w:rsidRPr="00CA4F54" w:rsidRDefault="00016A2D" w:rsidP="00CA4F54">
            <w:pPr>
              <w:tabs>
                <w:tab w:val="left" w:pos="405"/>
              </w:tabs>
              <w:spacing w:line="360" w:lineRule="auto"/>
              <w:jc w:val="center"/>
              <w:rPr>
                <w:bCs/>
              </w:rPr>
            </w:pPr>
            <w:r w:rsidRPr="00CA4F54">
              <w:rPr>
                <w:bCs/>
              </w:rPr>
              <w:t>Документы, проверяемые в ходе проверки</w:t>
            </w:r>
          </w:p>
        </w:tc>
      </w:tr>
      <w:tr w:rsidR="00016A2D" w:rsidRPr="00CA4F54" w:rsidTr="005B0C59">
        <w:trPr>
          <w:jc w:val="center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A2D" w:rsidRPr="00CA4F54" w:rsidRDefault="00CA4F54" w:rsidP="00CA4F5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A2D" w:rsidRPr="00CA4F54" w:rsidRDefault="00016A2D" w:rsidP="00D8721C">
            <w:pPr>
              <w:spacing w:line="360" w:lineRule="auto"/>
              <w:jc w:val="center"/>
            </w:pPr>
            <w:r w:rsidRPr="00CA4F54">
              <w:t>Теплоснабжающие объекты (котельные)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16A2D" w:rsidRPr="00A779BE" w:rsidRDefault="00FF5403" w:rsidP="00D8721C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16A2D" w:rsidRPr="00CA4F54" w:rsidRDefault="00F379A9" w:rsidP="00D8721C">
            <w:pPr>
              <w:spacing w:line="360" w:lineRule="auto"/>
              <w:jc w:val="center"/>
            </w:pPr>
            <w:r>
              <w:t>До 13.09.2021</w:t>
            </w:r>
            <w:r w:rsidR="002B439C">
              <w:t>г.</w:t>
            </w:r>
          </w:p>
        </w:tc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A2D" w:rsidRPr="00CA4F54" w:rsidRDefault="00016A2D" w:rsidP="00D8721C">
            <w:pPr>
              <w:spacing w:line="360" w:lineRule="auto"/>
              <w:jc w:val="center"/>
            </w:pPr>
            <w:r w:rsidRPr="00CA4F54">
              <w:t>В соответствии с Приложением 3</w:t>
            </w:r>
          </w:p>
        </w:tc>
      </w:tr>
      <w:tr w:rsidR="00016A2D" w:rsidRPr="00CA4F54" w:rsidTr="005B0C59">
        <w:trPr>
          <w:jc w:val="center"/>
        </w:trPr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A2D" w:rsidRPr="00CA4F54" w:rsidRDefault="00CA4F54" w:rsidP="00CA4F5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A2D" w:rsidRPr="00CA4F54" w:rsidRDefault="00016A2D" w:rsidP="00D8721C">
            <w:pPr>
              <w:spacing w:line="360" w:lineRule="auto"/>
              <w:jc w:val="center"/>
            </w:pPr>
            <w:r w:rsidRPr="00CA4F54">
              <w:t>Жилой фонд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016A2D" w:rsidRPr="00A779BE" w:rsidRDefault="00016A2D" w:rsidP="00D8721C">
            <w:pPr>
              <w:spacing w:line="360" w:lineRule="auto"/>
              <w:jc w:val="center"/>
            </w:pPr>
            <w:r w:rsidRPr="00A779BE">
              <w:t>32</w:t>
            </w:r>
            <w:r w:rsidR="00FF5403">
              <w:t>0</w:t>
            </w:r>
            <w:bookmarkStart w:id="0" w:name="_GoBack"/>
            <w:bookmarkEnd w:id="0"/>
          </w:p>
        </w:tc>
        <w:tc>
          <w:tcPr>
            <w:tcW w:w="2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A2D" w:rsidRPr="00CA4F54" w:rsidRDefault="00AE675D" w:rsidP="00D8721C">
            <w:pPr>
              <w:spacing w:line="360" w:lineRule="auto"/>
              <w:jc w:val="center"/>
            </w:pPr>
            <w:r>
              <w:t xml:space="preserve">До </w:t>
            </w:r>
            <w:r w:rsidR="00F379A9">
              <w:t>13.09.2021</w:t>
            </w:r>
            <w:r w:rsidR="002B439C">
              <w:t>г.</w:t>
            </w:r>
          </w:p>
        </w:tc>
        <w:tc>
          <w:tcPr>
            <w:tcW w:w="2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6A2D" w:rsidRPr="00CA4F54" w:rsidRDefault="00016A2D" w:rsidP="00D8721C">
            <w:pPr>
              <w:spacing w:line="360" w:lineRule="auto"/>
              <w:jc w:val="center"/>
            </w:pPr>
            <w:r w:rsidRPr="00CA4F54">
              <w:t>В соответствии с Приложением 4</w:t>
            </w:r>
          </w:p>
        </w:tc>
      </w:tr>
    </w:tbl>
    <w:p w:rsidR="00016A2D" w:rsidRPr="00CA4F54" w:rsidRDefault="00016A2D" w:rsidP="00CA4F54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CA4F54">
        <w:rPr>
          <w:color w:val="000000"/>
        </w:rPr>
        <w:t> </w:t>
      </w:r>
    </w:p>
    <w:p w:rsidR="00016A2D" w:rsidRPr="00CA4F54" w:rsidRDefault="006136DB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7. </w:t>
      </w:r>
      <w:r w:rsidR="00016A2D" w:rsidRPr="00CA4F54">
        <w:rPr>
          <w:color w:val="000000"/>
        </w:rPr>
        <w:t>При проверке комиссиями проверяется выполнение требований, установленн</w:t>
      </w:r>
      <w:r w:rsidR="008B4B73">
        <w:rPr>
          <w:color w:val="000000"/>
        </w:rPr>
        <w:t>ых п</w:t>
      </w:r>
      <w:r w:rsidR="00905460">
        <w:rPr>
          <w:color w:val="000000"/>
        </w:rPr>
        <w:t>риложениями 3, 4 настоящей п</w:t>
      </w:r>
      <w:r w:rsidR="00016A2D" w:rsidRPr="00CA4F54">
        <w:rPr>
          <w:color w:val="000000"/>
        </w:rPr>
        <w:t xml:space="preserve">рограммы проведения проверки готовности к отопительному периоду </w:t>
      </w:r>
      <w:r w:rsidR="00F379A9">
        <w:rPr>
          <w:color w:val="000000"/>
        </w:rPr>
        <w:t>2021</w:t>
      </w:r>
      <w:r w:rsidR="00595F60">
        <w:rPr>
          <w:color w:val="000000"/>
        </w:rPr>
        <w:t>-</w:t>
      </w:r>
      <w:r w:rsidR="00F379A9">
        <w:rPr>
          <w:color w:val="000000"/>
        </w:rPr>
        <w:t>2022</w:t>
      </w:r>
      <w:r w:rsidR="007B4E82">
        <w:rPr>
          <w:color w:val="000000"/>
        </w:rPr>
        <w:t xml:space="preserve"> </w:t>
      </w:r>
      <w:r w:rsidR="000030AC">
        <w:rPr>
          <w:color w:val="000000"/>
        </w:rPr>
        <w:t>годов (</w:t>
      </w:r>
      <w:r w:rsidR="000B0322">
        <w:rPr>
          <w:color w:val="000000"/>
        </w:rPr>
        <w:t xml:space="preserve">далее – </w:t>
      </w:r>
      <w:r w:rsidR="00F4560B">
        <w:rPr>
          <w:color w:val="000000"/>
        </w:rPr>
        <w:t>п</w:t>
      </w:r>
      <w:r w:rsidR="00016A2D" w:rsidRPr="00CA4F54">
        <w:rPr>
          <w:color w:val="000000"/>
        </w:rPr>
        <w:t>рограмма).</w:t>
      </w:r>
    </w:p>
    <w:p w:rsidR="00016A2D" w:rsidRPr="00CA4F54" w:rsidRDefault="006136DB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8. </w:t>
      </w:r>
      <w:r w:rsidR="00016A2D" w:rsidRPr="00CA4F54">
        <w:rPr>
          <w:color w:val="000000"/>
        </w:rPr>
        <w:t>Про</w:t>
      </w:r>
      <w:r w:rsidR="00F379A9">
        <w:rPr>
          <w:color w:val="000000"/>
        </w:rPr>
        <w:t>верка выполнения</w:t>
      </w:r>
      <w:r w:rsidR="00016A2D" w:rsidRPr="00CA4F54">
        <w:rPr>
          <w:color w:val="000000"/>
        </w:rPr>
        <w:t xml:space="preserve"> теплоснабжающими организа</w:t>
      </w:r>
      <w:r w:rsidR="00CB7711">
        <w:rPr>
          <w:color w:val="000000"/>
        </w:rPr>
        <w:t xml:space="preserve">циями </w:t>
      </w:r>
      <w:r w:rsidR="000030AC">
        <w:rPr>
          <w:color w:val="000000"/>
        </w:rPr>
        <w:t xml:space="preserve">требований, </w:t>
      </w:r>
      <w:r w:rsidR="000030AC" w:rsidRPr="00CA4F54">
        <w:rPr>
          <w:color w:val="000000"/>
        </w:rPr>
        <w:t>осуществляется</w:t>
      </w:r>
      <w:r w:rsidR="00016A2D" w:rsidRPr="00CA4F54">
        <w:rPr>
          <w:color w:val="000000"/>
        </w:rPr>
        <w:t xml:space="preserve">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</w:t>
      </w:r>
    </w:p>
    <w:p w:rsidR="00D67CCB" w:rsidRDefault="006136DB" w:rsidP="00D67CCB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9. </w:t>
      </w:r>
      <w:r w:rsidR="00016A2D" w:rsidRPr="00CA4F54">
        <w:rPr>
          <w:color w:val="000000"/>
        </w:rPr>
        <w:t>В случае отсутствия обязательных требований технических регламентов или иных нормативных правовых актов в сфере теплоснабжения в отнош</w:t>
      </w:r>
      <w:r w:rsidR="00602870">
        <w:rPr>
          <w:color w:val="000000"/>
        </w:rPr>
        <w:t>ении требований, установленных п</w:t>
      </w:r>
      <w:r w:rsidR="00016A2D" w:rsidRPr="00CA4F54">
        <w:rPr>
          <w:color w:val="000000"/>
        </w:rPr>
        <w:t>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016A2D" w:rsidRPr="00CA4F54" w:rsidRDefault="006136DB" w:rsidP="00D67CCB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10. </w:t>
      </w:r>
      <w:r w:rsidR="00016A2D" w:rsidRPr="00CA4F54">
        <w:rPr>
          <w:color w:val="000000"/>
        </w:rPr>
        <w:t>В целях проведения проверки комиссии рассматривают документы, подтверждающие выполнение требований по готовности, а при необходимости – проводят осмотр объектов проверки.</w:t>
      </w:r>
    </w:p>
    <w:p w:rsidR="005902B5" w:rsidRDefault="006136DB" w:rsidP="005902B5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11. </w:t>
      </w:r>
      <w:r w:rsidR="00016A2D" w:rsidRPr="00CA4F54">
        <w:rPr>
          <w:color w:val="000000"/>
        </w:rPr>
        <w:t xml:space="preserve">Результаты проверки оформляются актом проверки готовности к отопительному периоду (далее – акт), который составляется не позднее одного дня </w:t>
      </w:r>
      <w:proofErr w:type="gramStart"/>
      <w:r w:rsidR="00016A2D" w:rsidRPr="00CA4F54">
        <w:rPr>
          <w:color w:val="000000"/>
        </w:rPr>
        <w:t>с даты завершения</w:t>
      </w:r>
      <w:proofErr w:type="gramEnd"/>
      <w:r w:rsidR="00016A2D" w:rsidRPr="00CA4F54">
        <w:rPr>
          <w:color w:val="000000"/>
        </w:rPr>
        <w:t xml:space="preserve"> проверки, по рекомендуемому образцу согласно </w:t>
      </w:r>
      <w:r w:rsidR="008B4B73">
        <w:rPr>
          <w:color w:val="000000"/>
        </w:rPr>
        <w:t>п</w:t>
      </w:r>
      <w:r w:rsidR="002A43A1">
        <w:rPr>
          <w:color w:val="000000"/>
        </w:rPr>
        <w:t>риложению</w:t>
      </w:r>
      <w:r w:rsidR="00C96D39">
        <w:rPr>
          <w:color w:val="000000"/>
        </w:rPr>
        <w:t xml:space="preserve"> 1 к настоящей</w:t>
      </w:r>
      <w:r w:rsidR="00905460">
        <w:rPr>
          <w:color w:val="000000"/>
        </w:rPr>
        <w:t xml:space="preserve"> программе.</w:t>
      </w:r>
    </w:p>
    <w:p w:rsidR="00016A2D" w:rsidRPr="00CA4F54" w:rsidRDefault="00016A2D" w:rsidP="005902B5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A4F54">
        <w:rPr>
          <w:color w:val="000000"/>
        </w:rPr>
        <w:t>В акте содержатся следующие выводы комиссии по итогам проверки:</w:t>
      </w:r>
    </w:p>
    <w:p w:rsidR="00016A2D" w:rsidRPr="00CA4F54" w:rsidRDefault="00016A2D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A4F54">
        <w:rPr>
          <w:color w:val="000000"/>
        </w:rPr>
        <w:lastRenderedPageBreak/>
        <w:t>- объект проверки готов к отопительному периоду;</w:t>
      </w:r>
    </w:p>
    <w:p w:rsidR="00016A2D" w:rsidRPr="00CA4F54" w:rsidRDefault="00016A2D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A4F54">
        <w:rPr>
          <w:color w:val="000000"/>
        </w:rPr>
        <w:t xml:space="preserve">- объект проверки будет готов </w:t>
      </w:r>
      <w:proofErr w:type="gramStart"/>
      <w:r w:rsidRPr="00CA4F54">
        <w:rPr>
          <w:color w:val="000000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CA4F54">
        <w:rPr>
          <w:color w:val="000000"/>
        </w:rPr>
        <w:t>, выданных комиссией;</w:t>
      </w:r>
    </w:p>
    <w:p w:rsidR="00016A2D" w:rsidRPr="00CA4F54" w:rsidRDefault="00016A2D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A4F54">
        <w:rPr>
          <w:color w:val="000000"/>
        </w:rPr>
        <w:t>- объект проверки не готов к отопительному периоду.</w:t>
      </w:r>
    </w:p>
    <w:p w:rsidR="00016A2D" w:rsidRPr="00CA4F54" w:rsidRDefault="00E64D9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5902B5">
        <w:rPr>
          <w:color w:val="000000"/>
        </w:rPr>
        <w:t>2</w:t>
      </w:r>
      <w:r>
        <w:rPr>
          <w:color w:val="000000"/>
        </w:rPr>
        <w:t xml:space="preserve">. </w:t>
      </w:r>
      <w:r w:rsidR="00016A2D" w:rsidRPr="00CA4F54">
        <w:rPr>
          <w:color w:val="000000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</w:t>
      </w:r>
      <w:r w:rsidR="00F0102C">
        <w:rPr>
          <w:color w:val="000000"/>
        </w:rPr>
        <w:t>ся перечень замечаний (далее – п</w:t>
      </w:r>
      <w:r w:rsidR="00016A2D" w:rsidRPr="00CA4F54">
        <w:rPr>
          <w:color w:val="000000"/>
        </w:rPr>
        <w:t>еречень) с указанием сроков их устранения.</w:t>
      </w:r>
    </w:p>
    <w:p w:rsidR="00016A2D" w:rsidRPr="00CA4F54" w:rsidRDefault="00E64D9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5902B5">
        <w:rPr>
          <w:color w:val="000000"/>
        </w:rPr>
        <w:t>3</w:t>
      </w:r>
      <w:r>
        <w:rPr>
          <w:color w:val="000000"/>
        </w:rPr>
        <w:t xml:space="preserve">. </w:t>
      </w:r>
      <w:proofErr w:type="gramStart"/>
      <w:r w:rsidR="00016A2D" w:rsidRPr="00CA4F54">
        <w:rPr>
          <w:color w:val="000000"/>
        </w:rPr>
        <w:t xml:space="preserve">Паспорт готовности к </w:t>
      </w:r>
      <w:r w:rsidR="00016A2D" w:rsidRPr="00D67CCB">
        <w:rPr>
          <w:color w:val="000000"/>
        </w:rPr>
        <w:t>отопительному периоду (далее – паспорт) составляется по рекомендуе</w:t>
      </w:r>
      <w:r>
        <w:rPr>
          <w:color w:val="000000"/>
        </w:rPr>
        <w:t xml:space="preserve">мому образцу согласно </w:t>
      </w:r>
      <w:r w:rsidR="008B4B73">
        <w:rPr>
          <w:color w:val="000000"/>
        </w:rPr>
        <w:t>п</w:t>
      </w:r>
      <w:r w:rsidR="002A43A1">
        <w:rPr>
          <w:color w:val="000000"/>
        </w:rPr>
        <w:t>риложению</w:t>
      </w:r>
      <w:r w:rsidR="001C4269" w:rsidRPr="00D67CCB">
        <w:rPr>
          <w:color w:val="000000"/>
        </w:rPr>
        <w:t xml:space="preserve"> </w:t>
      </w:r>
      <w:r w:rsidR="00016A2D" w:rsidRPr="00D67CCB">
        <w:rPr>
          <w:color w:val="000000"/>
        </w:rPr>
        <w:t>2 к настоящей</w:t>
      </w:r>
      <w:r w:rsidR="00F0102C">
        <w:rPr>
          <w:color w:val="000000"/>
        </w:rPr>
        <w:t xml:space="preserve"> п</w:t>
      </w:r>
      <w:r w:rsidR="00016A2D" w:rsidRPr="00CA4F54">
        <w:rPr>
          <w:color w:val="000000"/>
        </w:rPr>
        <w:t xml:space="preserve">рограмме и выдается администрации </w:t>
      </w:r>
      <w:r>
        <w:rPr>
          <w:color w:val="000000"/>
        </w:rPr>
        <w:t>Саткинского муниципального района</w:t>
      </w:r>
      <w:r w:rsidR="009B73C5">
        <w:rPr>
          <w:color w:val="000000"/>
        </w:rPr>
        <w:t xml:space="preserve">, </w:t>
      </w:r>
      <w:r w:rsidR="00016A2D" w:rsidRPr="00CA4F54">
        <w:rPr>
          <w:color w:val="000000"/>
        </w:rPr>
        <w:t>образовавшей комиссию,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</w:t>
      </w:r>
      <w:r w:rsidR="00F0102C">
        <w:rPr>
          <w:color w:val="000000"/>
        </w:rPr>
        <w:t>странены в</w:t>
      </w:r>
      <w:proofErr w:type="gramEnd"/>
      <w:r w:rsidR="00F0102C">
        <w:rPr>
          <w:color w:val="000000"/>
        </w:rPr>
        <w:t xml:space="preserve"> срок, установленный п</w:t>
      </w:r>
      <w:r w:rsidR="00016A2D" w:rsidRPr="00CA4F54">
        <w:rPr>
          <w:color w:val="000000"/>
        </w:rPr>
        <w:t>еречнем.</w:t>
      </w:r>
    </w:p>
    <w:p w:rsidR="00016A2D" w:rsidRPr="00CA4F54" w:rsidRDefault="00E64D9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5902B5">
        <w:rPr>
          <w:color w:val="000000"/>
        </w:rPr>
        <w:t>4</w:t>
      </w:r>
      <w:r>
        <w:rPr>
          <w:color w:val="000000"/>
        </w:rPr>
        <w:t xml:space="preserve">. </w:t>
      </w:r>
      <w:r w:rsidR="00016A2D" w:rsidRPr="00CA4F54">
        <w:rPr>
          <w:color w:val="000000"/>
        </w:rPr>
        <w:t>Сроки выдачи паспортов определяются г</w:t>
      </w:r>
      <w:r>
        <w:rPr>
          <w:color w:val="000000"/>
        </w:rPr>
        <w:t xml:space="preserve">лавой администрации Саткинского муниципального района </w:t>
      </w:r>
      <w:r w:rsidR="00016A2D" w:rsidRPr="00CA4F54">
        <w:rPr>
          <w:color w:val="000000"/>
        </w:rPr>
        <w:t>в зависимости от особенностей климати</w:t>
      </w:r>
      <w:r w:rsidR="006641CC">
        <w:rPr>
          <w:color w:val="000000"/>
        </w:rPr>
        <w:t>ческих условий, но не позднее 13</w:t>
      </w:r>
      <w:r w:rsidR="00016A2D" w:rsidRPr="00CA4F54">
        <w:rPr>
          <w:color w:val="000000"/>
        </w:rPr>
        <w:t xml:space="preserve"> сентября – для потребителей тепловой энергии, не позднее 1 ноября – для теплоснабжающих организаций, не позднее 15 ноября – для муниципального образования.</w:t>
      </w:r>
    </w:p>
    <w:p w:rsidR="00016A2D" w:rsidRPr="00CA4F54" w:rsidRDefault="00E64D9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5902B5">
        <w:rPr>
          <w:color w:val="000000"/>
        </w:rPr>
        <w:t>5</w:t>
      </w:r>
      <w:r>
        <w:rPr>
          <w:color w:val="000000"/>
        </w:rPr>
        <w:t xml:space="preserve">. </w:t>
      </w:r>
      <w:r w:rsidR="00016A2D" w:rsidRPr="00CA4F54">
        <w:rPr>
          <w:color w:val="000000"/>
        </w:rPr>
        <w:t>В</w:t>
      </w:r>
      <w:r w:rsidR="00F0102C">
        <w:rPr>
          <w:color w:val="000000"/>
        </w:rPr>
        <w:t xml:space="preserve"> случае устранения указанных в п</w:t>
      </w:r>
      <w:r w:rsidR="00016A2D" w:rsidRPr="00CA4F54">
        <w:rPr>
          <w:color w:val="000000"/>
        </w:rPr>
        <w:t>еречне замечаний к выполнению (невыполнению) требований по готовности в сроки, устан</w:t>
      </w:r>
      <w:r w:rsidR="00F0102C">
        <w:rPr>
          <w:color w:val="000000"/>
        </w:rPr>
        <w:t>овленные в таблице 1 настоящей п</w:t>
      </w:r>
      <w:r w:rsidR="00016A2D" w:rsidRPr="00CA4F54">
        <w:rPr>
          <w:color w:val="000000"/>
        </w:rPr>
        <w:t>рограммы, комиссией проводится повторная проверка, по результатам которой составляется новый акт.</w:t>
      </w:r>
    </w:p>
    <w:p w:rsidR="00016A2D" w:rsidRPr="00CA4F54" w:rsidRDefault="00E64D9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7C47A7">
        <w:rPr>
          <w:color w:val="000000"/>
        </w:rPr>
        <w:t>6</w:t>
      </w:r>
      <w:r>
        <w:rPr>
          <w:color w:val="000000"/>
        </w:rPr>
        <w:t xml:space="preserve">. </w:t>
      </w:r>
      <w:r w:rsidR="00016A2D" w:rsidRPr="00CA4F54">
        <w:rPr>
          <w:color w:val="000000"/>
        </w:rPr>
        <w:t>Организация, не получившая по объектам проверки паспорт готовности до даты, установленной в таблице 1 насто</w:t>
      </w:r>
      <w:r w:rsidR="00F0102C">
        <w:rPr>
          <w:color w:val="000000"/>
        </w:rPr>
        <w:t>ящей п</w:t>
      </w:r>
      <w:r w:rsidR="00016A2D" w:rsidRPr="00CA4F54">
        <w:rPr>
          <w:color w:val="000000"/>
        </w:rPr>
        <w:t>рограммы, обязана продолжить подготовку к отопительному пе</w:t>
      </w:r>
      <w:r w:rsidR="00F0102C">
        <w:rPr>
          <w:color w:val="000000"/>
        </w:rPr>
        <w:t>риоду и устранение указанных в п</w:t>
      </w:r>
      <w:r w:rsidR="00016A2D" w:rsidRPr="00CA4F54">
        <w:rPr>
          <w:color w:val="000000"/>
        </w:rPr>
        <w:t>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016A2D" w:rsidRPr="00CA4F54" w:rsidRDefault="00957C43" w:rsidP="00957C43">
      <w:pPr>
        <w:pStyle w:val="3"/>
        <w:shd w:val="clear" w:color="auto" w:fill="FFFFFF"/>
        <w:spacing w:before="0" w:after="0" w:line="360" w:lineRule="auto"/>
        <w:ind w:firstLine="567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ΙΙΙ. </w:t>
      </w:r>
      <w:r w:rsidR="00016A2D" w:rsidRPr="00CA4F5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Порядок взаимодействия теплоснабжающей организации, потребителей тепловой энергии, </w:t>
      </w:r>
      <w:r w:rsidR="006641CC" w:rsidRPr="00CA4F54">
        <w:rPr>
          <w:rFonts w:ascii="Times New Roman" w:hAnsi="Times New Roman" w:cs="Times New Roman"/>
          <w:b w:val="0"/>
          <w:color w:val="000000"/>
          <w:sz w:val="24"/>
          <w:szCs w:val="24"/>
        </w:rPr>
        <w:t>тепло потребляющие</w:t>
      </w:r>
      <w:r w:rsidR="00016A2D" w:rsidRPr="00CA4F5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gramStart"/>
      <w:r w:rsidR="00016A2D" w:rsidRPr="00CA4F54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установки</w:t>
      </w:r>
      <w:proofErr w:type="gramEnd"/>
      <w:r w:rsidR="00016A2D" w:rsidRPr="00CA4F5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которых подключ</w:t>
      </w:r>
      <w:r w:rsidR="00F0102C">
        <w:rPr>
          <w:rFonts w:ascii="Times New Roman" w:hAnsi="Times New Roman" w:cs="Times New Roman"/>
          <w:b w:val="0"/>
          <w:color w:val="000000"/>
          <w:sz w:val="24"/>
          <w:szCs w:val="24"/>
        </w:rPr>
        <w:t>ены к системе теплоснабжения с к</w:t>
      </w:r>
      <w:r w:rsidR="00016A2D" w:rsidRPr="00CA4F54">
        <w:rPr>
          <w:rFonts w:ascii="Times New Roman" w:hAnsi="Times New Roman" w:cs="Times New Roman"/>
          <w:b w:val="0"/>
          <w:color w:val="000000"/>
          <w:sz w:val="24"/>
          <w:szCs w:val="24"/>
        </w:rPr>
        <w:t>омиссией</w:t>
      </w:r>
      <w:r w:rsidR="001C4269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016A2D" w:rsidRPr="00CA4F54" w:rsidRDefault="00E64D9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</w:t>
      </w:r>
      <w:r w:rsidR="00957C43">
        <w:rPr>
          <w:color w:val="000000"/>
        </w:rPr>
        <w:t>7</w:t>
      </w:r>
      <w:r>
        <w:rPr>
          <w:color w:val="000000"/>
        </w:rPr>
        <w:t xml:space="preserve">. </w:t>
      </w:r>
      <w:r w:rsidR="00016A2D" w:rsidRPr="00CA4F54">
        <w:rPr>
          <w:color w:val="000000"/>
        </w:rPr>
        <w:t xml:space="preserve">Теплоснабжающие организации представляют в </w:t>
      </w:r>
      <w:r w:rsidR="007C47A7">
        <w:rPr>
          <w:color w:val="000000"/>
        </w:rPr>
        <w:t xml:space="preserve">МКУ «Городское управление ЖКХ СМР» </w:t>
      </w:r>
      <w:r w:rsidR="00016A2D" w:rsidRPr="00CA4F54">
        <w:rPr>
          <w:color w:val="000000"/>
        </w:rPr>
        <w:t>информацию по выполнению требов</w:t>
      </w:r>
      <w:r>
        <w:rPr>
          <w:color w:val="000000"/>
        </w:rPr>
        <w:t xml:space="preserve">аний по готовности указанных в </w:t>
      </w:r>
      <w:r w:rsidR="008B4B73">
        <w:rPr>
          <w:color w:val="000000"/>
        </w:rPr>
        <w:t>п</w:t>
      </w:r>
      <w:r w:rsidR="00016A2D" w:rsidRPr="00CA4F54">
        <w:rPr>
          <w:color w:val="000000"/>
        </w:rPr>
        <w:t>риложении 3.</w:t>
      </w:r>
    </w:p>
    <w:p w:rsidR="00016A2D" w:rsidRPr="00CA4F54" w:rsidRDefault="00957C4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18</w:t>
      </w:r>
      <w:r w:rsidR="007C47A7">
        <w:rPr>
          <w:color w:val="000000"/>
        </w:rPr>
        <w:t xml:space="preserve">. </w:t>
      </w:r>
      <w:r w:rsidR="00016A2D" w:rsidRPr="00CA4F54">
        <w:rPr>
          <w:color w:val="000000"/>
        </w:rPr>
        <w:t>Комиссия рассматривает документы, подтверждающие выполнение требова</w:t>
      </w:r>
      <w:r w:rsidR="007630BE">
        <w:rPr>
          <w:color w:val="000000"/>
        </w:rPr>
        <w:t xml:space="preserve">ний готовности в соответствии с приказом </w:t>
      </w:r>
      <w:r w:rsidR="007630BE" w:rsidRPr="00221B7D">
        <w:rPr>
          <w:sz w:val="23"/>
          <w:szCs w:val="23"/>
        </w:rPr>
        <w:t xml:space="preserve">Минэнерго России </w:t>
      </w:r>
      <w:r w:rsidR="007630BE" w:rsidRPr="00221B7D">
        <w:t>от 12.03.2013 № 103 «Об утверждении правил оценки гот</w:t>
      </w:r>
      <w:r w:rsidR="007630BE">
        <w:t>овности к отопительному периоду</w:t>
      </w:r>
      <w:r w:rsidR="00D613D8">
        <w:t>»</w:t>
      </w:r>
      <w:r w:rsidR="007630BE">
        <w:t>.</w:t>
      </w:r>
    </w:p>
    <w:p w:rsidR="00016A2D" w:rsidRPr="00CA4F54" w:rsidRDefault="00957C4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19</w:t>
      </w:r>
      <w:r w:rsidR="007C47A7">
        <w:rPr>
          <w:color w:val="000000"/>
        </w:rPr>
        <w:t xml:space="preserve">. </w:t>
      </w:r>
      <w:r w:rsidR="00016A2D" w:rsidRPr="00CA4F54">
        <w:rPr>
          <w:color w:val="000000"/>
        </w:rPr>
        <w:t>Потребители тепловой энергии представляют в теплоснабжающую организацию информацию по выполнению требований по готовности указанных в</w:t>
      </w:r>
      <w:r w:rsidR="007C47A7">
        <w:rPr>
          <w:color w:val="000000"/>
        </w:rPr>
        <w:t xml:space="preserve"> п. 2, 5, 8 </w:t>
      </w:r>
      <w:r w:rsidR="009B73C5">
        <w:rPr>
          <w:color w:val="000000"/>
        </w:rPr>
        <w:t>п</w:t>
      </w:r>
      <w:r w:rsidR="00016A2D" w:rsidRPr="00CA4F54">
        <w:rPr>
          <w:color w:val="000000"/>
        </w:rPr>
        <w:t>риложения 4. Информацию по выполнению требований, указанных в п</w:t>
      </w:r>
      <w:r w:rsidR="001F5DEF">
        <w:rPr>
          <w:color w:val="000000"/>
        </w:rPr>
        <w:t>. 1, 3, 4, 9, частично п. 10, 14, 16</w:t>
      </w:r>
      <w:r w:rsidR="007C47A7">
        <w:rPr>
          <w:color w:val="000000"/>
        </w:rPr>
        <w:t xml:space="preserve"> </w:t>
      </w:r>
      <w:r w:rsidR="002A43A1">
        <w:rPr>
          <w:color w:val="000000"/>
        </w:rPr>
        <w:t>п</w:t>
      </w:r>
      <w:r w:rsidR="00016A2D" w:rsidRPr="00CA4F54">
        <w:rPr>
          <w:color w:val="000000"/>
        </w:rPr>
        <w:t xml:space="preserve">риложения 4, потребители предоставляют на рассмотрение по требованию комиссии самостоятельно в </w:t>
      </w:r>
      <w:r w:rsidR="007C47A7">
        <w:rPr>
          <w:color w:val="000000"/>
        </w:rPr>
        <w:t>МКУ «Городское управление ЖКХ СМР».</w:t>
      </w:r>
    </w:p>
    <w:p w:rsidR="00016A2D" w:rsidRPr="00CA4F54" w:rsidRDefault="00957C4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20</w:t>
      </w:r>
      <w:r w:rsidR="007C47A7">
        <w:rPr>
          <w:color w:val="000000"/>
        </w:rPr>
        <w:t xml:space="preserve">. </w:t>
      </w:r>
      <w:r w:rsidR="00016A2D" w:rsidRPr="00CA4F54">
        <w:rPr>
          <w:color w:val="000000"/>
        </w:rPr>
        <w:t>Теплоснабжающая организация осуществляет допуск в эксплуатацию узлов учета тепловой энергии потребителей, присутствует при испытаниях оборудования тепловых пунктов на плотность и прочность, при проведении</w:t>
      </w:r>
      <w:r w:rsidR="009440BD">
        <w:rPr>
          <w:color w:val="000000"/>
        </w:rPr>
        <w:t xml:space="preserve"> гидропнев</w:t>
      </w:r>
      <w:r w:rsidR="00016A2D" w:rsidRPr="00CA4F54">
        <w:rPr>
          <w:color w:val="000000"/>
        </w:rPr>
        <w:t>м</w:t>
      </w:r>
      <w:r w:rsidR="009440BD">
        <w:rPr>
          <w:color w:val="000000"/>
        </w:rPr>
        <w:t>а</w:t>
      </w:r>
      <w:r w:rsidR="00016A2D" w:rsidRPr="00CA4F54">
        <w:rPr>
          <w:color w:val="000000"/>
        </w:rPr>
        <w:t>тической промывке систем теплопотребления теплофикационной водой и проводит осмотр объектов проверки.</w:t>
      </w:r>
    </w:p>
    <w:p w:rsidR="00016A2D" w:rsidRPr="00CA4F54" w:rsidRDefault="00957C4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21</w:t>
      </w:r>
      <w:r w:rsidR="007C47A7">
        <w:rPr>
          <w:color w:val="000000"/>
        </w:rPr>
        <w:t xml:space="preserve">. </w:t>
      </w:r>
      <w:r w:rsidR="00016A2D" w:rsidRPr="00CA4F54">
        <w:rPr>
          <w:color w:val="000000"/>
        </w:rPr>
        <w:t>Теплосн</w:t>
      </w:r>
      <w:r w:rsidR="00F0102C">
        <w:rPr>
          <w:color w:val="000000"/>
        </w:rPr>
        <w:t>абжающая организация оформляет а</w:t>
      </w:r>
      <w:r w:rsidR="00016A2D" w:rsidRPr="00CA4F54">
        <w:rPr>
          <w:color w:val="000000"/>
        </w:rPr>
        <w:t xml:space="preserve">кт проверки готовности к отопительному периоду </w:t>
      </w:r>
      <w:r w:rsidR="00F379A9">
        <w:rPr>
          <w:color w:val="000000"/>
        </w:rPr>
        <w:t>2021-2022</w:t>
      </w:r>
      <w:r w:rsidR="007B4E82">
        <w:rPr>
          <w:color w:val="000000"/>
        </w:rPr>
        <w:t xml:space="preserve"> годов</w:t>
      </w:r>
      <w:r w:rsidR="002F32BD">
        <w:rPr>
          <w:color w:val="000000"/>
        </w:rPr>
        <w:t xml:space="preserve"> </w:t>
      </w:r>
      <w:r w:rsidR="00016A2D" w:rsidRPr="00CA4F54">
        <w:rPr>
          <w:color w:val="000000"/>
        </w:rPr>
        <w:t>п</w:t>
      </w:r>
      <w:r w:rsidR="00D613D8">
        <w:rPr>
          <w:color w:val="000000"/>
        </w:rPr>
        <w:t xml:space="preserve">отребителей и направляет его в МКУ «Городское управление ЖКХ СМР» </w:t>
      </w:r>
      <w:r w:rsidR="00016A2D" w:rsidRPr="00CA4F54">
        <w:rPr>
          <w:color w:val="000000"/>
        </w:rPr>
        <w:t>на рассмотрение комиссии.</w:t>
      </w:r>
    </w:p>
    <w:p w:rsidR="00016A2D" w:rsidRPr="00CA4F54" w:rsidRDefault="00957C43" w:rsidP="00D8721C">
      <w:pPr>
        <w:pStyle w:val="aj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>22</w:t>
      </w:r>
      <w:r w:rsidR="007C47A7">
        <w:rPr>
          <w:color w:val="000000"/>
        </w:rPr>
        <w:t xml:space="preserve">. </w:t>
      </w:r>
      <w:r w:rsidR="00016A2D" w:rsidRPr="00CA4F54">
        <w:rPr>
          <w:color w:val="000000"/>
        </w:rPr>
        <w:t xml:space="preserve">Комиссия рассматривает документы, подтверждающие выполнение требований готовности в соответствии с </w:t>
      </w:r>
      <w:r w:rsidR="00E073E7">
        <w:rPr>
          <w:color w:val="000000"/>
        </w:rPr>
        <w:t xml:space="preserve">приказом </w:t>
      </w:r>
      <w:r w:rsidR="00E073E7" w:rsidRPr="00221B7D">
        <w:rPr>
          <w:sz w:val="23"/>
          <w:szCs w:val="23"/>
        </w:rPr>
        <w:t xml:space="preserve">Минэнерго России </w:t>
      </w:r>
      <w:r w:rsidR="00E073E7" w:rsidRPr="00221B7D">
        <w:t>от 12.03.2013 № 103 «Об утверждении правил оценки гот</w:t>
      </w:r>
      <w:r w:rsidR="00D613D8">
        <w:t>овности к отопительному периоду».</w:t>
      </w:r>
    </w:p>
    <w:p w:rsidR="00016A2D" w:rsidRPr="00CA4F54" w:rsidRDefault="00016A2D" w:rsidP="00D8721C">
      <w:pPr>
        <w:pStyle w:val="artx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6A2D" w:rsidRPr="00CA4F54" w:rsidRDefault="00016A2D" w:rsidP="00CA4F54">
      <w:pPr>
        <w:pStyle w:val="artx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16A2D" w:rsidRDefault="00016A2D" w:rsidP="00016A2D">
      <w:pPr>
        <w:pStyle w:val="artx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F1961" w:rsidRDefault="000F1961" w:rsidP="00016A2D">
      <w:pPr>
        <w:pStyle w:val="artx"/>
        <w:spacing w:line="360" w:lineRule="auto"/>
      </w:pPr>
    </w:p>
    <w:p w:rsidR="00A2538F" w:rsidRDefault="00A2538F" w:rsidP="00A2538F">
      <w:pPr>
        <w:pStyle w:val="a3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</w:p>
    <w:p w:rsidR="00A2538F" w:rsidRDefault="00A2538F" w:rsidP="00A2538F">
      <w:pPr>
        <w:pStyle w:val="a3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</w:p>
    <w:p w:rsidR="00A2538F" w:rsidRDefault="00A2538F" w:rsidP="00A2538F">
      <w:pPr>
        <w:pStyle w:val="a3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</w:p>
    <w:p w:rsidR="00A2538F" w:rsidRDefault="00A2538F" w:rsidP="00A2538F">
      <w:pPr>
        <w:pStyle w:val="a3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</w:p>
    <w:p w:rsidR="00A2538F" w:rsidRDefault="00A2538F" w:rsidP="00A2538F">
      <w:pPr>
        <w:pStyle w:val="a3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</w:p>
    <w:p w:rsidR="00AF3C77" w:rsidRPr="00DC2CC0" w:rsidRDefault="00AF3C77" w:rsidP="00DC2CC0">
      <w:pPr>
        <w:spacing w:line="360" w:lineRule="auto"/>
        <w:ind w:firstLine="567"/>
      </w:pPr>
    </w:p>
    <w:sectPr w:rsidR="00AF3C77" w:rsidRPr="00DC2CC0" w:rsidSect="006D1F8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3AC" w:rsidRDefault="005D23AC" w:rsidP="00DC2CC0">
      <w:r>
        <w:separator/>
      </w:r>
    </w:p>
  </w:endnote>
  <w:endnote w:type="continuationSeparator" w:id="0">
    <w:p w:rsidR="005D23AC" w:rsidRDefault="005D23AC" w:rsidP="00DC2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3AC" w:rsidRDefault="005D23AC" w:rsidP="00DC2CC0">
      <w:r>
        <w:separator/>
      </w:r>
    </w:p>
  </w:footnote>
  <w:footnote w:type="continuationSeparator" w:id="0">
    <w:p w:rsidR="005D23AC" w:rsidRDefault="005D23AC" w:rsidP="00DC2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3082"/>
    </w:sdtPr>
    <w:sdtContent>
      <w:p w:rsidR="006D1F85" w:rsidRDefault="00D81086">
        <w:pPr>
          <w:pStyle w:val="ab"/>
          <w:jc w:val="center"/>
        </w:pPr>
        <w:r>
          <w:fldChar w:fldCharType="begin"/>
        </w:r>
        <w:r w:rsidR="00381657">
          <w:instrText xml:space="preserve"> PAGE   \* MERGEFORMAT </w:instrText>
        </w:r>
        <w:r>
          <w:fldChar w:fldCharType="separate"/>
        </w:r>
        <w:r w:rsidR="00D16B6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D1F85" w:rsidRDefault="006D1F8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93187"/>
    <w:multiLevelType w:val="multilevel"/>
    <w:tmpl w:val="6E00632E"/>
    <w:styleLink w:val="1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DB4"/>
    <w:rsid w:val="000030AC"/>
    <w:rsid w:val="00003DDE"/>
    <w:rsid w:val="00016A2D"/>
    <w:rsid w:val="0003748D"/>
    <w:rsid w:val="000B0322"/>
    <w:rsid w:val="000D73D0"/>
    <w:rsid w:val="000E4DF0"/>
    <w:rsid w:val="000F1961"/>
    <w:rsid w:val="00114C31"/>
    <w:rsid w:val="00131164"/>
    <w:rsid w:val="00164C4C"/>
    <w:rsid w:val="001673E5"/>
    <w:rsid w:val="001B42EA"/>
    <w:rsid w:val="001C4269"/>
    <w:rsid w:val="001F5DEF"/>
    <w:rsid w:val="00210839"/>
    <w:rsid w:val="00263555"/>
    <w:rsid w:val="0029620B"/>
    <w:rsid w:val="002A43A1"/>
    <w:rsid w:val="002B439C"/>
    <w:rsid w:val="002F32BD"/>
    <w:rsid w:val="00301086"/>
    <w:rsid w:val="00314EEA"/>
    <w:rsid w:val="00321DB4"/>
    <w:rsid w:val="0038000F"/>
    <w:rsid w:val="00381657"/>
    <w:rsid w:val="004346DA"/>
    <w:rsid w:val="00456F9E"/>
    <w:rsid w:val="004629CD"/>
    <w:rsid w:val="0049592F"/>
    <w:rsid w:val="004D0E08"/>
    <w:rsid w:val="005902B5"/>
    <w:rsid w:val="0059064B"/>
    <w:rsid w:val="00595F60"/>
    <w:rsid w:val="005B0C59"/>
    <w:rsid w:val="005D1C50"/>
    <w:rsid w:val="005D23AC"/>
    <w:rsid w:val="005E0886"/>
    <w:rsid w:val="005F43B4"/>
    <w:rsid w:val="00602870"/>
    <w:rsid w:val="006136DB"/>
    <w:rsid w:val="006641CC"/>
    <w:rsid w:val="006D1F85"/>
    <w:rsid w:val="007630BE"/>
    <w:rsid w:val="007657AD"/>
    <w:rsid w:val="00775780"/>
    <w:rsid w:val="007B4E82"/>
    <w:rsid w:val="007C16C0"/>
    <w:rsid w:val="007C47A7"/>
    <w:rsid w:val="007D5B98"/>
    <w:rsid w:val="00817400"/>
    <w:rsid w:val="008B4B73"/>
    <w:rsid w:val="008C212A"/>
    <w:rsid w:val="008F42AB"/>
    <w:rsid w:val="00905460"/>
    <w:rsid w:val="0093646F"/>
    <w:rsid w:val="009440BD"/>
    <w:rsid w:val="00957C43"/>
    <w:rsid w:val="009973EA"/>
    <w:rsid w:val="009B73C5"/>
    <w:rsid w:val="00A2538F"/>
    <w:rsid w:val="00A36D3E"/>
    <w:rsid w:val="00A44F33"/>
    <w:rsid w:val="00A779BE"/>
    <w:rsid w:val="00AD73D1"/>
    <w:rsid w:val="00AE675D"/>
    <w:rsid w:val="00AF3C77"/>
    <w:rsid w:val="00AF4C36"/>
    <w:rsid w:val="00B029C0"/>
    <w:rsid w:val="00B0668F"/>
    <w:rsid w:val="00B6728F"/>
    <w:rsid w:val="00C20F2A"/>
    <w:rsid w:val="00C265A2"/>
    <w:rsid w:val="00C37CD5"/>
    <w:rsid w:val="00C57835"/>
    <w:rsid w:val="00C76C16"/>
    <w:rsid w:val="00C96D39"/>
    <w:rsid w:val="00CA4F54"/>
    <w:rsid w:val="00CB113A"/>
    <w:rsid w:val="00CB7711"/>
    <w:rsid w:val="00CD6604"/>
    <w:rsid w:val="00D16B60"/>
    <w:rsid w:val="00D220AD"/>
    <w:rsid w:val="00D613D8"/>
    <w:rsid w:val="00D67CCB"/>
    <w:rsid w:val="00D741EE"/>
    <w:rsid w:val="00D77E7A"/>
    <w:rsid w:val="00D81086"/>
    <w:rsid w:val="00D8721C"/>
    <w:rsid w:val="00DA02CA"/>
    <w:rsid w:val="00DA1875"/>
    <w:rsid w:val="00DC2CC0"/>
    <w:rsid w:val="00E073E7"/>
    <w:rsid w:val="00E5737E"/>
    <w:rsid w:val="00E64D93"/>
    <w:rsid w:val="00E75F05"/>
    <w:rsid w:val="00EA2D5A"/>
    <w:rsid w:val="00F0102C"/>
    <w:rsid w:val="00F12B0C"/>
    <w:rsid w:val="00F379A9"/>
    <w:rsid w:val="00F4560B"/>
    <w:rsid w:val="00F64298"/>
    <w:rsid w:val="00F83724"/>
    <w:rsid w:val="00FD2BD7"/>
    <w:rsid w:val="00FD3245"/>
    <w:rsid w:val="00FF5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16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16A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A2D5A"/>
    <w:pPr>
      <w:numPr>
        <w:numId w:val="1"/>
      </w:numPr>
    </w:pPr>
  </w:style>
  <w:style w:type="character" w:customStyle="1" w:styleId="20">
    <w:name w:val="Заголовок 2 Знак"/>
    <w:basedOn w:val="a0"/>
    <w:link w:val="2"/>
    <w:semiHidden/>
    <w:rsid w:val="00016A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16A2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nhideWhenUsed/>
    <w:rsid w:val="00016A2D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016A2D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016A2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016A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016A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x">
    <w:name w:val="artx"/>
    <w:basedOn w:val="a"/>
    <w:rsid w:val="00016A2D"/>
    <w:rPr>
      <w:rFonts w:ascii="Arial" w:hAnsi="Arial" w:cs="Arial"/>
      <w:color w:val="000000"/>
      <w:sz w:val="18"/>
      <w:szCs w:val="18"/>
    </w:rPr>
  </w:style>
  <w:style w:type="paragraph" w:customStyle="1" w:styleId="acml">
    <w:name w:val="_ac _ml"/>
    <w:basedOn w:val="a"/>
    <w:rsid w:val="00016A2D"/>
    <w:pPr>
      <w:spacing w:before="100" w:beforeAutospacing="1" w:after="100" w:afterAutospacing="1"/>
    </w:pPr>
  </w:style>
  <w:style w:type="paragraph" w:customStyle="1" w:styleId="aj">
    <w:name w:val="_aj"/>
    <w:basedOn w:val="a"/>
    <w:rsid w:val="00016A2D"/>
    <w:pPr>
      <w:spacing w:before="100" w:beforeAutospacing="1" w:after="100" w:afterAutospacing="1"/>
    </w:pPr>
  </w:style>
  <w:style w:type="paragraph" w:customStyle="1" w:styleId="tabletitlecentered">
    <w:name w:val="tabletitlecentered"/>
    <w:basedOn w:val="a"/>
    <w:rsid w:val="00016A2D"/>
    <w:pPr>
      <w:spacing w:before="100" w:beforeAutospacing="1" w:after="100" w:afterAutospacing="1"/>
    </w:pPr>
  </w:style>
  <w:style w:type="paragraph" w:customStyle="1" w:styleId="a6">
    <w:name w:val="Таблицы (моноширинный)"/>
    <w:basedOn w:val="a"/>
    <w:next w:val="a"/>
    <w:rsid w:val="00016A2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7">
    <w:name w:val="Цветовое выделение"/>
    <w:rsid w:val="00016A2D"/>
    <w:rPr>
      <w:b/>
      <w:bCs/>
      <w:color w:val="26282F"/>
    </w:rPr>
  </w:style>
  <w:style w:type="character" w:customStyle="1" w:styleId="a8">
    <w:name w:val="Гипертекстовая ссылка"/>
    <w:rsid w:val="00016A2D"/>
    <w:rPr>
      <w:b/>
      <w:bCs/>
      <w:color w:val="106BBE"/>
    </w:rPr>
  </w:style>
  <w:style w:type="character" w:styleId="a9">
    <w:name w:val="Hyperlink"/>
    <w:basedOn w:val="a0"/>
    <w:uiPriority w:val="99"/>
    <w:semiHidden/>
    <w:unhideWhenUsed/>
    <w:rsid w:val="00016A2D"/>
    <w:rPr>
      <w:color w:val="0000FF"/>
      <w:u w:val="single"/>
    </w:rPr>
  </w:style>
  <w:style w:type="character" w:styleId="aa">
    <w:name w:val="Strong"/>
    <w:basedOn w:val="a0"/>
    <w:qFormat/>
    <w:rsid w:val="00016A2D"/>
    <w:rPr>
      <w:b/>
      <w:bCs/>
    </w:rPr>
  </w:style>
  <w:style w:type="paragraph" w:styleId="ab">
    <w:name w:val="header"/>
    <w:basedOn w:val="a"/>
    <w:link w:val="ac"/>
    <w:uiPriority w:val="99"/>
    <w:unhideWhenUsed/>
    <w:rsid w:val="00DC2C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2C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C2C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C2C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F5DE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F5D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JKHSPEC08</dc:creator>
  <cp:lastModifiedBy>marele</cp:lastModifiedBy>
  <cp:revision>2</cp:revision>
  <cp:lastPrinted>2021-02-11T04:09:00Z</cp:lastPrinted>
  <dcterms:created xsi:type="dcterms:W3CDTF">2021-02-12T08:56:00Z</dcterms:created>
  <dcterms:modified xsi:type="dcterms:W3CDTF">2021-02-12T08:56:00Z</dcterms:modified>
</cp:coreProperties>
</file>