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D47" w:rsidRDefault="000949A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5337810</wp:posOffset>
                </wp:positionH>
                <wp:positionV relativeFrom="paragraph">
                  <wp:posOffset>-257175</wp:posOffset>
                </wp:positionV>
                <wp:extent cx="4297680" cy="2293620"/>
                <wp:effectExtent l="0" t="0" r="26670" b="1143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7680" cy="229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D47" w:rsidRPr="00D4250B" w:rsidRDefault="00D47D47" w:rsidP="00AB59E6">
                            <w:pPr>
                              <w:pStyle w:val="ConsPlusNormal"/>
                              <w:widowControl/>
                              <w:spacing w:line="360" w:lineRule="auto"/>
                              <w:ind w:firstLine="0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УТВЕРЖДЕН                                                                                                распоряжением </w:t>
                            </w:r>
                            <w:r w:rsidRPr="00D47D4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Саткинского муниципального района</w:t>
                            </w:r>
                          </w:p>
                          <w:p w:rsidR="00D47D47" w:rsidRDefault="00AB59E6" w:rsidP="00AB59E6">
                            <w:pPr>
                              <w:pStyle w:val="ConsPlusNormal"/>
                              <w:widowControl/>
                              <w:spacing w:line="36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t xml:space="preserve"> _________ нной работыае                                                        М.В. Панариному хозяйству</w:t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vanish/>
                                <w:sz w:val="24"/>
                                <w:szCs w:val="24"/>
                              </w:rPr>
                              <w:pgNum/>
                            </w:r>
                            <w:r w:rsidR="00D47D47" w:rsidRPr="00D425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 </w:t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</w:t>
                            </w:r>
                            <w:r w:rsidR="00E84C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34E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7135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» </w:t>
                            </w:r>
                            <w:r w:rsidR="007135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декабря </w:t>
                            </w:r>
                            <w:r w:rsidR="00D47D47" w:rsidRPr="00D425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="008A1D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F5552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D47D4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года</w:t>
                            </w:r>
                            <w:r w:rsidR="00D47D47" w:rsidRPr="00D4250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№</w:t>
                            </w:r>
                            <w:r w:rsidR="00B34E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135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1946/1</w:t>
                            </w:r>
                            <w:r w:rsidR="00E277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-р</w:t>
                            </w:r>
                          </w:p>
                          <w:p w:rsidR="00D47D47" w:rsidRDefault="00D47D47" w:rsidP="00AB59E6">
                            <w:pPr>
                              <w:pStyle w:val="ConsPlusNormal"/>
                              <w:widowControl/>
                              <w:spacing w:line="36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47D47" w:rsidRPr="00D4250B" w:rsidRDefault="00D47D47" w:rsidP="00D47D47">
                            <w:pPr>
                              <w:pStyle w:val="ConsPlusNormal"/>
                              <w:widowControl/>
                              <w:spacing w:line="36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47D47" w:rsidRDefault="00D47D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20.3pt;margin-top:-20.25pt;width:338.4pt;height:18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" strokecolor="white [3212]">
                <v:textbox>
                  <w:txbxContent>
                    <w:p w:rsidR="00D47D47" w:rsidRPr="00D4250B" w:rsidRDefault="00D47D47" w:rsidP="00AB59E6">
                      <w:pPr>
                        <w:pStyle w:val="ConsPlusNormal"/>
                        <w:widowControl/>
                        <w:spacing w:line="360" w:lineRule="auto"/>
                        <w:ind w:firstLine="0"/>
                        <w:jc w:val="center"/>
                        <w:outlineLvl w:val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                                        УТВЕРЖДЕН                                                                                                распоряжением </w:t>
                      </w:r>
                      <w:r w:rsidRPr="00D47D4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Администрации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                                           Саткинского муниципального района</w:t>
                      </w:r>
                    </w:p>
                    <w:p w:rsidR="00D47D47" w:rsidRDefault="00AB59E6" w:rsidP="00AB59E6">
                      <w:pPr>
                        <w:pStyle w:val="ConsPlusNormal"/>
                        <w:widowControl/>
                        <w:spacing w:line="36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="00D47D4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t xml:space="preserve"> _________ нной работыае                                                        М.В. Панариному хозяйству</w:t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>
                        <w:rPr>
                          <w:rFonts w:ascii="Times New Roman" w:hAnsi="Times New Roman" w:cs="Times New Roman"/>
                          <w:vanish/>
                          <w:sz w:val="24"/>
                          <w:szCs w:val="24"/>
                        </w:rPr>
                        <w:pgNum/>
                      </w:r>
                      <w:r w:rsidR="00D47D47" w:rsidRPr="00D4250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 </w:t>
                      </w:r>
                      <w:r w:rsidR="00D47D4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</w:t>
                      </w:r>
                      <w:r w:rsidR="00E84C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B34E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7135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</w:t>
                      </w:r>
                      <w:r w:rsidR="00D47D4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» </w:t>
                      </w:r>
                      <w:r w:rsidR="007135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декабря </w:t>
                      </w:r>
                      <w:r w:rsidR="00D47D47" w:rsidRPr="00D4250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="008A1D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F5552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D47D4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года</w:t>
                      </w:r>
                      <w:r w:rsidR="00D47D47" w:rsidRPr="00D4250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№</w:t>
                      </w:r>
                      <w:r w:rsidR="00B34E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135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1946/1</w:t>
                      </w:r>
                      <w:r w:rsidR="00E277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-р</w:t>
                      </w:r>
                    </w:p>
                    <w:p w:rsidR="00D47D47" w:rsidRDefault="00D47D47" w:rsidP="00AB59E6">
                      <w:pPr>
                        <w:pStyle w:val="ConsPlusNormal"/>
                        <w:widowControl/>
                        <w:spacing w:line="36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47D47" w:rsidRPr="00D4250B" w:rsidRDefault="00D47D47" w:rsidP="00D47D47">
                      <w:pPr>
                        <w:pStyle w:val="ConsPlusNormal"/>
                        <w:widowControl/>
                        <w:spacing w:line="36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47D47" w:rsidRDefault="00D47D47"/>
                  </w:txbxContent>
                </v:textbox>
              </v:shape>
            </w:pict>
          </mc:Fallback>
        </mc:AlternateContent>
      </w:r>
    </w:p>
    <w:p w:rsidR="00D47D47" w:rsidRPr="00D47D47" w:rsidRDefault="00D47D47" w:rsidP="00D47D47"/>
    <w:p w:rsidR="00D47D47" w:rsidRPr="00D47D47" w:rsidRDefault="00D47D47" w:rsidP="00D47D47"/>
    <w:p w:rsidR="00D47D47" w:rsidRPr="00D47D47" w:rsidRDefault="00D47D47" w:rsidP="00D47D47"/>
    <w:p w:rsidR="00D47D47" w:rsidRPr="00D47D47" w:rsidRDefault="00D47D47" w:rsidP="00D47D47"/>
    <w:p w:rsidR="00D47D47" w:rsidRPr="00D47D47" w:rsidRDefault="00D47D47" w:rsidP="00D47D47"/>
    <w:p w:rsidR="00D47D47" w:rsidRDefault="00D47D47" w:rsidP="00D47D47"/>
    <w:p w:rsidR="00FB1269" w:rsidRDefault="00D47D47" w:rsidP="00AB59E6">
      <w:pPr>
        <w:tabs>
          <w:tab w:val="left" w:pos="350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47D47">
        <w:rPr>
          <w:rFonts w:ascii="Times New Roman" w:hAnsi="Times New Roman" w:cs="Times New Roman"/>
          <w:sz w:val="24"/>
          <w:szCs w:val="24"/>
        </w:rPr>
        <w:t xml:space="preserve">План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</w:p>
    <w:p w:rsidR="00D47D47" w:rsidRDefault="00D47D47" w:rsidP="00AB59E6">
      <w:pPr>
        <w:tabs>
          <w:tab w:val="left" w:pos="35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развитию муниципальной службы Администрации Саткинского муниципального района на 20</w:t>
      </w:r>
      <w:r w:rsidR="006F30CB">
        <w:rPr>
          <w:rFonts w:ascii="Times New Roman" w:hAnsi="Times New Roman" w:cs="Times New Roman"/>
          <w:sz w:val="24"/>
          <w:szCs w:val="24"/>
        </w:rPr>
        <w:t>2</w:t>
      </w:r>
      <w:r w:rsidR="004445C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5"/>
        <w:tblW w:w="14567" w:type="dxa"/>
        <w:tblLayout w:type="fixed"/>
        <w:tblLook w:val="04A0" w:firstRow="1" w:lastRow="0" w:firstColumn="1" w:lastColumn="0" w:noHBand="0" w:noVBand="1"/>
      </w:tblPr>
      <w:tblGrid>
        <w:gridCol w:w="540"/>
        <w:gridCol w:w="4813"/>
        <w:gridCol w:w="2552"/>
        <w:gridCol w:w="2976"/>
        <w:gridCol w:w="3686"/>
      </w:tblGrid>
      <w:tr w:rsidR="007D6CCB" w:rsidTr="00E61F24">
        <w:tc>
          <w:tcPr>
            <w:tcW w:w="540" w:type="dxa"/>
          </w:tcPr>
          <w:p w:rsidR="007D6CCB" w:rsidRDefault="007D6CC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CCB" w:rsidRDefault="007D6CC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3" w:type="dxa"/>
          </w:tcPr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CCB" w:rsidRPr="007D6CCB" w:rsidRDefault="007D6CCB" w:rsidP="007D6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</w:t>
            </w:r>
            <w:r w:rsidR="00250F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686" w:type="dxa"/>
          </w:tcPr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8D46A4" w:rsidTr="00E61F24">
        <w:tc>
          <w:tcPr>
            <w:tcW w:w="14567" w:type="dxa"/>
            <w:gridSpan w:val="5"/>
          </w:tcPr>
          <w:p w:rsidR="008D46A4" w:rsidRPr="008D46A4" w:rsidRDefault="008D46A4" w:rsidP="008D46A4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нормативно-правовой базы по вопросам муниципальной службы</w:t>
            </w:r>
          </w:p>
        </w:tc>
      </w:tr>
      <w:tr w:rsidR="007D6CCB" w:rsidTr="00E61F24">
        <w:tc>
          <w:tcPr>
            <w:tcW w:w="540" w:type="dxa"/>
          </w:tcPr>
          <w:p w:rsidR="007D6CCB" w:rsidRDefault="007D6CC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13" w:type="dxa"/>
          </w:tcPr>
          <w:p w:rsidR="007D6CCB" w:rsidRDefault="007D6CC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нормативно-правовых актов Администрации Саткинского муниципального района в соответствии с законодательством Российской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Федерации и Челябинской области по вопросам муниципальной службы</w:t>
            </w:r>
          </w:p>
        </w:tc>
        <w:tc>
          <w:tcPr>
            <w:tcW w:w="2552" w:type="dxa"/>
          </w:tcPr>
          <w:p w:rsidR="007D6CCB" w:rsidRDefault="00B51F1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7D6CCB" w:rsidRDefault="00B51F1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7D6CCB" w:rsidRDefault="00B51F1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отдел, отдел кадровой работы и муниципальной службы Управления делами и организационной работы</w:t>
            </w:r>
          </w:p>
        </w:tc>
      </w:tr>
      <w:tr w:rsidR="007D6CCB" w:rsidTr="00E61F24">
        <w:tc>
          <w:tcPr>
            <w:tcW w:w="540" w:type="dxa"/>
          </w:tcPr>
          <w:p w:rsidR="007D6CCB" w:rsidRDefault="006E416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813" w:type="dxa"/>
          </w:tcPr>
          <w:p w:rsidR="007D6CCB" w:rsidRDefault="00486FC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 совершенствование нормативно-правовой базы по вопросам развития муниципальной службы</w:t>
            </w:r>
          </w:p>
        </w:tc>
        <w:tc>
          <w:tcPr>
            <w:tcW w:w="2552" w:type="dxa"/>
          </w:tcPr>
          <w:p w:rsidR="007D6CCB" w:rsidRDefault="00486FC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7D6CCB" w:rsidRDefault="00486FC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6" w:type="dxa"/>
          </w:tcPr>
          <w:p w:rsidR="007D6CCB" w:rsidRDefault="00486FC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941C36" w:rsidTr="00E61F24">
        <w:tc>
          <w:tcPr>
            <w:tcW w:w="540" w:type="dxa"/>
          </w:tcPr>
          <w:p w:rsidR="00941C36" w:rsidRDefault="00941C36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13" w:type="dxa"/>
          </w:tcPr>
          <w:p w:rsidR="00941C36" w:rsidRDefault="00941C36" w:rsidP="00941C36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нормативно-правовых актов, регулирующих отношения в сфере муниципальной службы, требованиям действующего законодательства</w:t>
            </w:r>
          </w:p>
        </w:tc>
        <w:tc>
          <w:tcPr>
            <w:tcW w:w="2552" w:type="dxa"/>
          </w:tcPr>
          <w:p w:rsidR="00941C36" w:rsidRDefault="00941C36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941C36" w:rsidRDefault="00941C36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6" w:type="dxa"/>
          </w:tcPr>
          <w:p w:rsidR="00941C36" w:rsidRDefault="00941C36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E671CB" w:rsidTr="00E61F24">
        <w:tc>
          <w:tcPr>
            <w:tcW w:w="14567" w:type="dxa"/>
            <w:gridSpan w:val="5"/>
          </w:tcPr>
          <w:p w:rsidR="00E671CB" w:rsidRPr="00E671CB" w:rsidRDefault="007A533E" w:rsidP="00AB59E6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эффективных механизмов подбора кадров для муниципальной службы</w:t>
            </w:r>
          </w:p>
        </w:tc>
      </w:tr>
      <w:tr w:rsidR="00941C36" w:rsidTr="00E61F24">
        <w:tc>
          <w:tcPr>
            <w:tcW w:w="540" w:type="dxa"/>
          </w:tcPr>
          <w:p w:rsidR="00941C36" w:rsidRDefault="00024060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3" w:type="dxa"/>
          </w:tcPr>
          <w:p w:rsidR="00941C36" w:rsidRDefault="000C2D4F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конкурсов на включение в кадровый резерв</w:t>
            </w:r>
          </w:p>
        </w:tc>
        <w:tc>
          <w:tcPr>
            <w:tcW w:w="2552" w:type="dxa"/>
          </w:tcPr>
          <w:p w:rsidR="00941C36" w:rsidRDefault="000C2D4F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941C36" w:rsidRDefault="000C2D4F" w:rsidP="000C2D4F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  <w:tc>
          <w:tcPr>
            <w:tcW w:w="3686" w:type="dxa"/>
          </w:tcPr>
          <w:p w:rsidR="00941C36" w:rsidRDefault="000C2D4F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941C36" w:rsidTr="00E61F24">
        <w:tc>
          <w:tcPr>
            <w:tcW w:w="540" w:type="dxa"/>
          </w:tcPr>
          <w:p w:rsidR="00941C36" w:rsidRDefault="00842DB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13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кадровом резерве на официальном сайте администрации Саткинского муниципального района</w:t>
            </w:r>
          </w:p>
        </w:tc>
        <w:tc>
          <w:tcPr>
            <w:tcW w:w="2552" w:type="dxa"/>
          </w:tcPr>
          <w:p w:rsidR="00941C36" w:rsidRDefault="00D25EF1" w:rsidP="00D25EF1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  <w:r w:rsidRPr="00D25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и отдел информационных технологий Управления делами и организационной работы</w:t>
            </w:r>
          </w:p>
        </w:tc>
      </w:tr>
      <w:tr w:rsidR="00941C36" w:rsidTr="00E61F24">
        <w:tc>
          <w:tcPr>
            <w:tcW w:w="540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13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формированию и эффективному использованию кадрового резерва</w:t>
            </w:r>
          </w:p>
        </w:tc>
        <w:tc>
          <w:tcPr>
            <w:tcW w:w="2552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686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941C36" w:rsidTr="00E61F24">
        <w:tc>
          <w:tcPr>
            <w:tcW w:w="540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813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студентами практики (стажировки)</w:t>
            </w:r>
          </w:p>
        </w:tc>
        <w:tc>
          <w:tcPr>
            <w:tcW w:w="2552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806EE1" w:rsidTr="00E61F24">
        <w:tc>
          <w:tcPr>
            <w:tcW w:w="14567" w:type="dxa"/>
            <w:gridSpan w:val="5"/>
          </w:tcPr>
          <w:p w:rsidR="00806EE1" w:rsidRPr="00806EE1" w:rsidRDefault="0008441E" w:rsidP="00AB59E6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профессионального развития и подготовки кадров</w:t>
            </w:r>
          </w:p>
        </w:tc>
      </w:tr>
      <w:tr w:rsidR="00941C36" w:rsidTr="00E61F24">
        <w:tc>
          <w:tcPr>
            <w:tcW w:w="540" w:type="dxa"/>
          </w:tcPr>
          <w:p w:rsidR="00941C36" w:rsidRDefault="0008441E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813" w:type="dxa"/>
          </w:tcPr>
          <w:p w:rsidR="00941C36" w:rsidRDefault="0008441E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на курсах повышения квалификации муниципальных служащих Администрации Саткинского муниципального района</w:t>
            </w:r>
          </w:p>
        </w:tc>
        <w:tc>
          <w:tcPr>
            <w:tcW w:w="2552" w:type="dxa"/>
          </w:tcPr>
          <w:p w:rsidR="00941C36" w:rsidRDefault="00D14FF1" w:rsidP="00B34EEF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E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441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6" w:type="dxa"/>
          </w:tcPr>
          <w:p w:rsidR="00941C36" w:rsidRDefault="0008441E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заявкам руководителей управлений и отделов</w:t>
            </w:r>
          </w:p>
        </w:tc>
        <w:tc>
          <w:tcPr>
            <w:tcW w:w="3686" w:type="dxa"/>
          </w:tcPr>
          <w:p w:rsidR="00941C36" w:rsidRDefault="0008441E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F02E77" w:rsidTr="00E61F24">
        <w:tc>
          <w:tcPr>
            <w:tcW w:w="540" w:type="dxa"/>
          </w:tcPr>
          <w:p w:rsidR="00F02E77" w:rsidRDefault="00F02E7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13" w:type="dxa"/>
          </w:tcPr>
          <w:p w:rsidR="00F02E77" w:rsidRDefault="00F02E7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учебных семинаров для муниципальных служащих Администрации Саткинского муниципального района и лиц, включенных в резерв для замещения вакантных должностей муниципальной службы</w:t>
            </w:r>
          </w:p>
        </w:tc>
        <w:tc>
          <w:tcPr>
            <w:tcW w:w="2552" w:type="dxa"/>
          </w:tcPr>
          <w:p w:rsidR="00F02E77" w:rsidRDefault="00F02E7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F02E77" w:rsidRDefault="00F02E77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заявкам руководителей управлений и отделов</w:t>
            </w:r>
          </w:p>
        </w:tc>
        <w:tc>
          <w:tcPr>
            <w:tcW w:w="3686" w:type="dxa"/>
          </w:tcPr>
          <w:p w:rsidR="00F02E77" w:rsidRDefault="00F02E77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F02E77" w:rsidTr="00E61F24">
        <w:tc>
          <w:tcPr>
            <w:tcW w:w="540" w:type="dxa"/>
          </w:tcPr>
          <w:p w:rsidR="00F02E77" w:rsidRDefault="00D01C7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813" w:type="dxa"/>
          </w:tcPr>
          <w:p w:rsidR="00F02E77" w:rsidRDefault="00D01C7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семинарах, конференциях и других мероприятий </w:t>
            </w:r>
            <w:r w:rsidR="009565F0">
              <w:rPr>
                <w:rFonts w:ascii="Times New Roman" w:hAnsi="Times New Roman" w:cs="Times New Roman"/>
                <w:sz w:val="24"/>
                <w:szCs w:val="24"/>
              </w:rPr>
              <w:t>по вопросам, входящим в компетенцию Администрации Саткинского муниципального района</w:t>
            </w:r>
          </w:p>
          <w:p w:rsidR="00B34EEF" w:rsidRDefault="00B34EEF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EF" w:rsidRDefault="00B34EEF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EF" w:rsidRDefault="00B34EEF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E77" w:rsidRDefault="009565F0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F02E77" w:rsidRDefault="009565F0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F02E77" w:rsidRDefault="009565F0" w:rsidP="009565F0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 и управления Администрации</w:t>
            </w:r>
          </w:p>
        </w:tc>
      </w:tr>
      <w:tr w:rsidR="008D32D1" w:rsidTr="00E61F24">
        <w:tc>
          <w:tcPr>
            <w:tcW w:w="14567" w:type="dxa"/>
            <w:gridSpan w:val="5"/>
          </w:tcPr>
          <w:p w:rsidR="008D32D1" w:rsidRPr="008D32D1" w:rsidRDefault="008D32D1" w:rsidP="008D32D1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прохождения муниципальной службы</w:t>
            </w:r>
          </w:p>
        </w:tc>
      </w:tr>
      <w:tr w:rsidR="008D32D1" w:rsidTr="00E61F24">
        <w:tc>
          <w:tcPr>
            <w:tcW w:w="540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813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аттестации муниципальных служащих Администрации Саткинского муниципального района</w:t>
            </w:r>
          </w:p>
        </w:tc>
        <w:tc>
          <w:tcPr>
            <w:tcW w:w="2552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три года</w:t>
            </w:r>
          </w:p>
        </w:tc>
        <w:tc>
          <w:tcPr>
            <w:tcW w:w="3686" w:type="dxa"/>
          </w:tcPr>
          <w:p w:rsidR="008D32D1" w:rsidRDefault="008D32D1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8D32D1" w:rsidTr="00E61F24">
        <w:tc>
          <w:tcPr>
            <w:tcW w:w="540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813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по вопросам муниципальной службы в средствах массовой информации и на сайте Администрации Саткинского муниципального района</w:t>
            </w:r>
          </w:p>
        </w:tc>
        <w:tc>
          <w:tcPr>
            <w:tcW w:w="2552" w:type="dxa"/>
          </w:tcPr>
          <w:p w:rsidR="008D32D1" w:rsidRDefault="008D32D1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8D32D1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8D32D1" w:rsidRDefault="008D32D1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224EE6" w:rsidTr="00E61F24">
        <w:tc>
          <w:tcPr>
            <w:tcW w:w="14567" w:type="dxa"/>
            <w:gridSpan w:val="5"/>
          </w:tcPr>
          <w:p w:rsidR="00224EE6" w:rsidRPr="00224EE6" w:rsidRDefault="00224EE6" w:rsidP="00224EE6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 по противодействию коррупции на муниципальной службе</w:t>
            </w:r>
          </w:p>
        </w:tc>
      </w:tr>
      <w:tr w:rsidR="008D32D1" w:rsidTr="00E61F24">
        <w:tc>
          <w:tcPr>
            <w:tcW w:w="540" w:type="dxa"/>
          </w:tcPr>
          <w:p w:rsidR="008D32D1" w:rsidRDefault="00D13FE2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813" w:type="dxa"/>
          </w:tcPr>
          <w:p w:rsidR="008D32D1" w:rsidRDefault="00D13FE2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проверочных мероприятий достоверности и полноты представляемых муниципальными служащими персональных данных и иных сведений при поступлении на муниципальную службу</w:t>
            </w:r>
          </w:p>
        </w:tc>
        <w:tc>
          <w:tcPr>
            <w:tcW w:w="2552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8D32D1" w:rsidTr="00E61F24">
        <w:tc>
          <w:tcPr>
            <w:tcW w:w="540" w:type="dxa"/>
          </w:tcPr>
          <w:p w:rsidR="008D32D1" w:rsidRDefault="000C763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813" w:type="dxa"/>
          </w:tcPr>
          <w:p w:rsidR="008D32D1" w:rsidRDefault="00B151A5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соблюдений муниципальными служащими запретов и ограничений, установленных Федеральным законом от 02.03.2007 № 25-ФЗ «О муниципальной службе в Российской Федерации»</w:t>
            </w:r>
          </w:p>
        </w:tc>
        <w:tc>
          <w:tcPr>
            <w:tcW w:w="2552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8D32D1" w:rsidTr="00E61F24">
        <w:tc>
          <w:tcPr>
            <w:tcW w:w="540" w:type="dxa"/>
          </w:tcPr>
          <w:p w:rsidR="008D32D1" w:rsidRDefault="0063639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813" w:type="dxa"/>
          </w:tcPr>
          <w:p w:rsidR="0063639C" w:rsidRDefault="0063639C" w:rsidP="00E61F2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функционирования комиссии по соблюдению требований к служебному поведению и урегулированию конфликта интересов муниципальных служащих Администрации Саткинского муниципального района</w:t>
            </w:r>
          </w:p>
        </w:tc>
        <w:tc>
          <w:tcPr>
            <w:tcW w:w="2552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8D32D1" w:rsidTr="00E61F24">
        <w:tc>
          <w:tcPr>
            <w:tcW w:w="540" w:type="dxa"/>
          </w:tcPr>
          <w:p w:rsidR="008D32D1" w:rsidRDefault="0063639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813" w:type="dxa"/>
          </w:tcPr>
          <w:p w:rsidR="008D32D1" w:rsidRDefault="0063639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своевременным и полным предоставлением муниципальными служащими сведений о доходах, расходах, об имуществе и обязательствах имущественного характера</w:t>
            </w:r>
          </w:p>
        </w:tc>
        <w:tc>
          <w:tcPr>
            <w:tcW w:w="2552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8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</w:tbl>
    <w:p w:rsidR="00D47D47" w:rsidRPr="00D47D47" w:rsidRDefault="00D47D47" w:rsidP="00E21ED4">
      <w:pPr>
        <w:tabs>
          <w:tab w:val="left" w:pos="35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47D47" w:rsidRPr="00D47D47" w:rsidSect="00E21ED4">
      <w:headerReference w:type="default" r:id="rId7"/>
      <w:pgSz w:w="16838" w:h="11906" w:orient="landscape"/>
      <w:pgMar w:top="56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FD4" w:rsidRDefault="00671FD4" w:rsidP="00E21ED4">
      <w:pPr>
        <w:spacing w:after="0" w:line="240" w:lineRule="auto"/>
      </w:pPr>
      <w:r>
        <w:separator/>
      </w:r>
    </w:p>
  </w:endnote>
  <w:endnote w:type="continuationSeparator" w:id="0">
    <w:p w:rsidR="00671FD4" w:rsidRDefault="00671FD4" w:rsidP="00E2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FD4" w:rsidRDefault="00671FD4" w:rsidP="00E21ED4">
      <w:pPr>
        <w:spacing w:after="0" w:line="240" w:lineRule="auto"/>
      </w:pPr>
      <w:r>
        <w:separator/>
      </w:r>
    </w:p>
  </w:footnote>
  <w:footnote w:type="continuationSeparator" w:id="0">
    <w:p w:rsidR="00671FD4" w:rsidRDefault="00671FD4" w:rsidP="00E2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4079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1ED4" w:rsidRPr="00E21ED4" w:rsidRDefault="006C7AF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1E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21ED4" w:rsidRPr="00E21E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1E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0FB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21E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1ED4" w:rsidRDefault="00E21E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20B91"/>
    <w:multiLevelType w:val="hybridMultilevel"/>
    <w:tmpl w:val="2A42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D47"/>
    <w:rsid w:val="000004EB"/>
    <w:rsid w:val="00024060"/>
    <w:rsid w:val="00041119"/>
    <w:rsid w:val="000436FE"/>
    <w:rsid w:val="00047BD4"/>
    <w:rsid w:val="000737AD"/>
    <w:rsid w:val="0007744A"/>
    <w:rsid w:val="0008441E"/>
    <w:rsid w:val="000949A3"/>
    <w:rsid w:val="000C2D4F"/>
    <w:rsid w:val="000C763A"/>
    <w:rsid w:val="00113775"/>
    <w:rsid w:val="0013471D"/>
    <w:rsid w:val="00144BE6"/>
    <w:rsid w:val="001464C4"/>
    <w:rsid w:val="0015185E"/>
    <w:rsid w:val="001B1810"/>
    <w:rsid w:val="001E1D14"/>
    <w:rsid w:val="001F78F1"/>
    <w:rsid w:val="00202A11"/>
    <w:rsid w:val="00205B41"/>
    <w:rsid w:val="00224EE6"/>
    <w:rsid w:val="00250FBC"/>
    <w:rsid w:val="00251247"/>
    <w:rsid w:val="002556E2"/>
    <w:rsid w:val="00257FFB"/>
    <w:rsid w:val="00272B24"/>
    <w:rsid w:val="00283206"/>
    <w:rsid w:val="00283B69"/>
    <w:rsid w:val="002A7DA4"/>
    <w:rsid w:val="002A7F69"/>
    <w:rsid w:val="003205A8"/>
    <w:rsid w:val="00343E04"/>
    <w:rsid w:val="0035497A"/>
    <w:rsid w:val="00361857"/>
    <w:rsid w:val="00373BDF"/>
    <w:rsid w:val="0037571A"/>
    <w:rsid w:val="00380C2A"/>
    <w:rsid w:val="00381303"/>
    <w:rsid w:val="00396734"/>
    <w:rsid w:val="0042260B"/>
    <w:rsid w:val="00436AE1"/>
    <w:rsid w:val="004445CE"/>
    <w:rsid w:val="004743EF"/>
    <w:rsid w:val="00486FCA"/>
    <w:rsid w:val="004A25E3"/>
    <w:rsid w:val="004A27E8"/>
    <w:rsid w:val="004C142F"/>
    <w:rsid w:val="004C37A0"/>
    <w:rsid w:val="004D7C3C"/>
    <w:rsid w:val="00503604"/>
    <w:rsid w:val="005209D2"/>
    <w:rsid w:val="005311E8"/>
    <w:rsid w:val="00534475"/>
    <w:rsid w:val="0055341C"/>
    <w:rsid w:val="005C3987"/>
    <w:rsid w:val="005D5FAB"/>
    <w:rsid w:val="005E24E4"/>
    <w:rsid w:val="005E6700"/>
    <w:rsid w:val="006054F1"/>
    <w:rsid w:val="00607D4C"/>
    <w:rsid w:val="00611F29"/>
    <w:rsid w:val="0061788B"/>
    <w:rsid w:val="00624E5E"/>
    <w:rsid w:val="006258D3"/>
    <w:rsid w:val="0063639C"/>
    <w:rsid w:val="00645B64"/>
    <w:rsid w:val="00671FD4"/>
    <w:rsid w:val="00675B16"/>
    <w:rsid w:val="006B4F90"/>
    <w:rsid w:val="006C7AF7"/>
    <w:rsid w:val="006D1A86"/>
    <w:rsid w:val="006E416A"/>
    <w:rsid w:val="006F30CB"/>
    <w:rsid w:val="006F64D2"/>
    <w:rsid w:val="00702918"/>
    <w:rsid w:val="00707D34"/>
    <w:rsid w:val="00713582"/>
    <w:rsid w:val="00715A2E"/>
    <w:rsid w:val="007221CA"/>
    <w:rsid w:val="00722D03"/>
    <w:rsid w:val="00737169"/>
    <w:rsid w:val="00757362"/>
    <w:rsid w:val="00762279"/>
    <w:rsid w:val="00783E19"/>
    <w:rsid w:val="007A4F3A"/>
    <w:rsid w:val="007A533E"/>
    <w:rsid w:val="007B1C9B"/>
    <w:rsid w:val="007C0A19"/>
    <w:rsid w:val="007D1379"/>
    <w:rsid w:val="007D6CCB"/>
    <w:rsid w:val="007D7AC0"/>
    <w:rsid w:val="00806EE1"/>
    <w:rsid w:val="008133B2"/>
    <w:rsid w:val="00813CAA"/>
    <w:rsid w:val="00817192"/>
    <w:rsid w:val="00820118"/>
    <w:rsid w:val="00836ADD"/>
    <w:rsid w:val="00842DBB"/>
    <w:rsid w:val="008712E5"/>
    <w:rsid w:val="00897110"/>
    <w:rsid w:val="008A1D9A"/>
    <w:rsid w:val="008B49C9"/>
    <w:rsid w:val="008C01CC"/>
    <w:rsid w:val="008C7CBE"/>
    <w:rsid w:val="008D2175"/>
    <w:rsid w:val="008D32D1"/>
    <w:rsid w:val="008D46A4"/>
    <w:rsid w:val="008E1EFF"/>
    <w:rsid w:val="009028C5"/>
    <w:rsid w:val="00904635"/>
    <w:rsid w:val="00932EB3"/>
    <w:rsid w:val="00941C36"/>
    <w:rsid w:val="00942635"/>
    <w:rsid w:val="009565F0"/>
    <w:rsid w:val="00970D5F"/>
    <w:rsid w:val="00972AE8"/>
    <w:rsid w:val="00990309"/>
    <w:rsid w:val="00994CBA"/>
    <w:rsid w:val="009A2137"/>
    <w:rsid w:val="009B51F9"/>
    <w:rsid w:val="009B5CAA"/>
    <w:rsid w:val="009F073F"/>
    <w:rsid w:val="009F1E6B"/>
    <w:rsid w:val="009F4626"/>
    <w:rsid w:val="00A048C4"/>
    <w:rsid w:val="00A06E7E"/>
    <w:rsid w:val="00A13006"/>
    <w:rsid w:val="00A57F6D"/>
    <w:rsid w:val="00A771FA"/>
    <w:rsid w:val="00A956D4"/>
    <w:rsid w:val="00AA42CC"/>
    <w:rsid w:val="00AA79AE"/>
    <w:rsid w:val="00AB1F6D"/>
    <w:rsid w:val="00AB59E6"/>
    <w:rsid w:val="00AC2A94"/>
    <w:rsid w:val="00AE6AA8"/>
    <w:rsid w:val="00AF5775"/>
    <w:rsid w:val="00B151A5"/>
    <w:rsid w:val="00B24340"/>
    <w:rsid w:val="00B34EEF"/>
    <w:rsid w:val="00B51F17"/>
    <w:rsid w:val="00B66087"/>
    <w:rsid w:val="00B71BEB"/>
    <w:rsid w:val="00B736B3"/>
    <w:rsid w:val="00B84AFC"/>
    <w:rsid w:val="00B944D8"/>
    <w:rsid w:val="00B95420"/>
    <w:rsid w:val="00BF68D1"/>
    <w:rsid w:val="00C27073"/>
    <w:rsid w:val="00C34037"/>
    <w:rsid w:val="00C564F3"/>
    <w:rsid w:val="00C66B8A"/>
    <w:rsid w:val="00C67E7F"/>
    <w:rsid w:val="00C71B77"/>
    <w:rsid w:val="00C95FA1"/>
    <w:rsid w:val="00CB2AB5"/>
    <w:rsid w:val="00CC5A67"/>
    <w:rsid w:val="00CD1320"/>
    <w:rsid w:val="00CD7698"/>
    <w:rsid w:val="00CE72A8"/>
    <w:rsid w:val="00D01C71"/>
    <w:rsid w:val="00D03A39"/>
    <w:rsid w:val="00D06CBF"/>
    <w:rsid w:val="00D13FE2"/>
    <w:rsid w:val="00D14FF1"/>
    <w:rsid w:val="00D25EF1"/>
    <w:rsid w:val="00D47D47"/>
    <w:rsid w:val="00D51EF2"/>
    <w:rsid w:val="00D5796F"/>
    <w:rsid w:val="00D72E0B"/>
    <w:rsid w:val="00D7317D"/>
    <w:rsid w:val="00D77D42"/>
    <w:rsid w:val="00DA4542"/>
    <w:rsid w:val="00DA7F3E"/>
    <w:rsid w:val="00DE0493"/>
    <w:rsid w:val="00DE5859"/>
    <w:rsid w:val="00E012B9"/>
    <w:rsid w:val="00E01BFE"/>
    <w:rsid w:val="00E21ED4"/>
    <w:rsid w:val="00E228BB"/>
    <w:rsid w:val="00E2771D"/>
    <w:rsid w:val="00E332C1"/>
    <w:rsid w:val="00E37B19"/>
    <w:rsid w:val="00E47BC2"/>
    <w:rsid w:val="00E61F24"/>
    <w:rsid w:val="00E671CB"/>
    <w:rsid w:val="00E83286"/>
    <w:rsid w:val="00E84C7F"/>
    <w:rsid w:val="00E90EC2"/>
    <w:rsid w:val="00EB67F6"/>
    <w:rsid w:val="00EC6173"/>
    <w:rsid w:val="00ED1D50"/>
    <w:rsid w:val="00EE1334"/>
    <w:rsid w:val="00EE63D1"/>
    <w:rsid w:val="00EF558C"/>
    <w:rsid w:val="00F02E77"/>
    <w:rsid w:val="00F111ED"/>
    <w:rsid w:val="00F16A4B"/>
    <w:rsid w:val="00F25977"/>
    <w:rsid w:val="00F25D2B"/>
    <w:rsid w:val="00F309ED"/>
    <w:rsid w:val="00F47059"/>
    <w:rsid w:val="00F552C2"/>
    <w:rsid w:val="00F5552D"/>
    <w:rsid w:val="00F63FA6"/>
    <w:rsid w:val="00F94B4F"/>
    <w:rsid w:val="00FA0C5F"/>
    <w:rsid w:val="00FA3147"/>
    <w:rsid w:val="00FB1269"/>
    <w:rsid w:val="00FB4889"/>
    <w:rsid w:val="00FC06D5"/>
    <w:rsid w:val="00FF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69D9E-AFC4-49E2-B8A6-8B8DDF84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D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47D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96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D46A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21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1ED4"/>
  </w:style>
  <w:style w:type="paragraph" w:styleId="a9">
    <w:name w:val="footer"/>
    <w:basedOn w:val="a"/>
    <w:link w:val="aa"/>
    <w:uiPriority w:val="99"/>
    <w:unhideWhenUsed/>
    <w:rsid w:val="00E21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1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Г.М.Р. Глинина Робертовна</dc:creator>
  <cp:lastModifiedBy>Марина Г.М.Р. Глинина Робертовна</cp:lastModifiedBy>
  <cp:revision>5</cp:revision>
  <cp:lastPrinted>2024-07-24T08:10:00Z</cp:lastPrinted>
  <dcterms:created xsi:type="dcterms:W3CDTF">2024-07-04T09:14:00Z</dcterms:created>
  <dcterms:modified xsi:type="dcterms:W3CDTF">2024-07-24T08:13:00Z</dcterms:modified>
</cp:coreProperties>
</file>