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0A" w:rsidRPr="008E4589" w:rsidRDefault="00965384" w:rsidP="00965384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УТВЕРЖДЕНО:</w:t>
      </w:r>
    </w:p>
    <w:p w:rsidR="0053130A" w:rsidRPr="008E4589" w:rsidRDefault="0053130A" w:rsidP="00965384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п</w:t>
      </w:r>
      <w:r w:rsidRPr="008E4589">
        <w:rPr>
          <w:rFonts w:ascii="Times New Roman" w:hAnsi="Times New Roman" w:cs="Times New Roman"/>
          <w:spacing w:val="-4"/>
          <w:sz w:val="24"/>
          <w:szCs w:val="24"/>
        </w:rPr>
        <w:t>остановлени</w:t>
      </w:r>
      <w:r w:rsidR="00965384">
        <w:rPr>
          <w:rFonts w:ascii="Times New Roman" w:hAnsi="Times New Roman" w:cs="Times New Roman"/>
          <w:spacing w:val="-4"/>
          <w:sz w:val="24"/>
          <w:szCs w:val="24"/>
        </w:rPr>
        <w:t>ем</w:t>
      </w:r>
      <w:r w:rsidRPr="008E4589">
        <w:rPr>
          <w:rFonts w:ascii="Times New Roman" w:hAnsi="Times New Roman" w:cs="Times New Roman"/>
          <w:spacing w:val="-4"/>
          <w:sz w:val="24"/>
          <w:szCs w:val="24"/>
        </w:rPr>
        <w:t xml:space="preserve"> Администрации</w:t>
      </w:r>
    </w:p>
    <w:p w:rsidR="0053130A" w:rsidRPr="008E4589" w:rsidRDefault="0053130A" w:rsidP="00965384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8E4589">
        <w:rPr>
          <w:rFonts w:ascii="Times New Roman" w:hAnsi="Times New Roman" w:cs="Times New Roman"/>
          <w:spacing w:val="-4"/>
          <w:sz w:val="24"/>
          <w:szCs w:val="24"/>
        </w:rPr>
        <w:t>Саткинского муниципального района</w:t>
      </w:r>
    </w:p>
    <w:p w:rsidR="0053130A" w:rsidRDefault="0053130A" w:rsidP="00965384">
      <w:pPr>
        <w:shd w:val="clear" w:color="auto" w:fill="FFFFFF"/>
        <w:spacing w:after="0" w:line="360" w:lineRule="auto"/>
        <w:ind w:left="5103" w:right="-40"/>
        <w:jc w:val="center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от «31» августа  2023 года № 511</w:t>
      </w:r>
    </w:p>
    <w:p w:rsidR="00965384" w:rsidRDefault="00965384" w:rsidP="005313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5384" w:rsidRDefault="00965384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Положение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о Совете по межнациональным и межрегиональным отношениям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при Главе Саткинского муниципального района</w:t>
      </w:r>
    </w:p>
    <w:p w:rsidR="0053130A" w:rsidRPr="00965384" w:rsidRDefault="0053130A" w:rsidP="005313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I. Общие положения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1. Совет по межнациональным и межрегиональным отношениям Саткинского муниципального района (далее – Совет) - является совещательным и консультативным органом при Главе Саткинского муниципального района, образованным в целях обеспечения взаимодействия органов местного самоуправления Саткинского муниципального района, территориальных органов федеральных органов государственной власти, религиозных организаций и национально-культурных общественных объединений, научных организаций, а также средств массовой информации, осуществляющих деятельность на территории Саткинского муниципального района.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2. Совет в своей деятельности руководствуется Конституцией Российской Федерации, Федеральными законами, Стратегией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года № 1666 «О Стратегии государственной национальной политики Российской Федерации на период до 2025 года», законами Челябинской области, нормативными правовыми актами Администрации </w:t>
      </w:r>
      <w:r w:rsidR="00BC0239" w:rsidRPr="009653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965384">
        <w:rPr>
          <w:rFonts w:ascii="Times New Roman" w:hAnsi="Times New Roman"/>
          <w:sz w:val="24"/>
          <w:szCs w:val="24"/>
        </w:rPr>
        <w:t>, иными нормативными актами, а также настоящим положением.</w:t>
      </w:r>
    </w:p>
    <w:p w:rsidR="0053130A" w:rsidRPr="00965384" w:rsidRDefault="0053130A" w:rsidP="00965384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II. Цель и задачи Совета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3. Цель деятельности Совета - обеспечение взаимодействия органов местного самоуправления Саткинского муниципального района, территориальных органов федеральных органов государственной власти, религиозных, </w:t>
      </w:r>
      <w:proofErr w:type="spellStart"/>
      <w:r w:rsidRPr="00965384">
        <w:rPr>
          <w:rFonts w:ascii="Times New Roman" w:hAnsi="Times New Roman"/>
          <w:sz w:val="24"/>
          <w:szCs w:val="24"/>
        </w:rPr>
        <w:t>национальнокультурных</w:t>
      </w:r>
      <w:proofErr w:type="spellEnd"/>
      <w:r w:rsidRPr="00965384">
        <w:rPr>
          <w:rFonts w:ascii="Times New Roman" w:hAnsi="Times New Roman"/>
          <w:sz w:val="24"/>
          <w:szCs w:val="24"/>
        </w:rPr>
        <w:t xml:space="preserve"> общественных объединений и других организаций при рассмотрении вопросов, связанных с реализацией государственной национальной политики на территории Саткинского муниципального района, а именно: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1) укрепления общероссийской гражданской идентичности на основе духовно-нравственных и культурных ценностей народов Российской Федерации;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lastRenderedPageBreak/>
        <w:t xml:space="preserve">2) сохранения и поддержки этнокультурного и языкового многообразия </w:t>
      </w:r>
      <w:r w:rsidR="00BC0239" w:rsidRPr="009653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965384">
        <w:rPr>
          <w:rFonts w:ascii="Times New Roman" w:hAnsi="Times New Roman"/>
          <w:sz w:val="24"/>
          <w:szCs w:val="24"/>
        </w:rPr>
        <w:t>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3) обеспечения межнационального и межрелигиозного мира и согласия, гармонизации межнациональных (межэтнических) отношений на территории Саткинского муниципального района, профилактики экстремизма </w:t>
      </w:r>
      <w:r w:rsidRPr="00965384">
        <w:rPr>
          <w:rFonts w:ascii="Times New Roman" w:hAnsi="Times New Roman"/>
          <w:sz w:val="24"/>
          <w:szCs w:val="24"/>
        </w:rPr>
        <w:br/>
        <w:t xml:space="preserve">на </w:t>
      </w:r>
      <w:proofErr w:type="spellStart"/>
      <w:r w:rsidRPr="00965384">
        <w:rPr>
          <w:rFonts w:ascii="Times New Roman" w:hAnsi="Times New Roman"/>
          <w:sz w:val="24"/>
          <w:szCs w:val="24"/>
        </w:rPr>
        <w:t>этноконфессиональной</w:t>
      </w:r>
      <w:proofErr w:type="spellEnd"/>
      <w:r w:rsidRPr="00965384">
        <w:rPr>
          <w:rFonts w:ascii="Times New Roman" w:hAnsi="Times New Roman"/>
          <w:sz w:val="24"/>
          <w:szCs w:val="24"/>
        </w:rPr>
        <w:t xml:space="preserve"> основе;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4) обеспечения условий для сохранения и развития русского языка </w:t>
      </w:r>
      <w:r w:rsidRPr="00965384">
        <w:rPr>
          <w:rFonts w:ascii="Times New Roman" w:hAnsi="Times New Roman"/>
          <w:sz w:val="24"/>
          <w:szCs w:val="24"/>
        </w:rPr>
        <w:br/>
        <w:t xml:space="preserve">как государственного языка Российской Федерации и языка межнационального общения, а также языков народов Российской Федерации, проживающих в </w:t>
      </w:r>
      <w:r w:rsidR="00BC0239" w:rsidRPr="009653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965384">
        <w:rPr>
          <w:rFonts w:ascii="Times New Roman" w:hAnsi="Times New Roman"/>
          <w:sz w:val="24"/>
          <w:szCs w:val="24"/>
        </w:rPr>
        <w:t>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5) обеспечения условий для социальной и культурной адаптации иностранных граждан, пребывающих на территории Саткинского муниципального района и их интеграции в российское общество;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6) информационного обеспечения реализации государственной национальной политики.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4. Основными задачами Совета являются: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1) рассмотрение вопросов реализации государственной национальной политики, определение способов, форм и этапов их решения на территории </w:t>
      </w:r>
      <w:r w:rsidR="00BC0239" w:rsidRPr="009653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965384">
        <w:rPr>
          <w:rFonts w:ascii="Times New Roman" w:hAnsi="Times New Roman"/>
          <w:sz w:val="24"/>
          <w:szCs w:val="24"/>
        </w:rPr>
        <w:t>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2) подготовка предложений в адрес Главы Саткинского муниципального района по определению приоритетных направлений реализации государственной национальной политики на территории Саткинского муниципального района;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3) обеспечение продуктивного взаимодействия органов местного самоуправления Саткинского муниципального района, территориальных органов федеральных органов государственной власти, религиозных, национально-культурных общественных объединений, научных и других организаций, направленного на сохранение и развитие национальных культур, языков, традиционных духовно-нравственных ценностей народов Российской Федерации, проживающих в Саткинском муниципальном районе, разработку и реализацию конкретных мер по укреплению межнационального (межэтнического) и межконфессионального согласия, социальной </w:t>
      </w:r>
      <w:r w:rsidRPr="00965384">
        <w:rPr>
          <w:rFonts w:ascii="Times New Roman" w:hAnsi="Times New Roman"/>
          <w:sz w:val="24"/>
          <w:szCs w:val="24"/>
        </w:rPr>
        <w:br/>
        <w:t xml:space="preserve">и культурной адаптации иностранных граждан, а также разработку рекомендаций по обозначенным вопросам.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III. Права Совета 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5. Совет для решения возложенных на него задач имеет право: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1) запрашивать и получать в пределах своей компетенции необходимые материалы от территориальных органов федеральных органов государственной власти, органов местного </w:t>
      </w:r>
      <w:r w:rsidRPr="00965384">
        <w:rPr>
          <w:rFonts w:ascii="Times New Roman" w:hAnsi="Times New Roman"/>
          <w:sz w:val="24"/>
          <w:szCs w:val="24"/>
        </w:rPr>
        <w:lastRenderedPageBreak/>
        <w:t>самоуправления Саткинского муниципального района, общественных объединений и научных организаций;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2) приглашать на свои заседания представителей территориальных органов федеральных органов государственной власти, органов государственной власти Челябинской области, органов местного самоуправления Саткинского муниципального района религиозных организаций и национально-культурных общественных объединений, научных организаций, средств массовой информации и других лиц;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3) привлекать в установленном порядке к работе в Саткинском муниципальном районе экспертов и специалистов.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IV. Порядок формирования Совета 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6. Совет формируется в составе председателя Совета по межнациональным и межрегиональным отношениям, заместителя председателя Совета по межнациональным и межрегиональным отношениям, секретаря и членов Совета по межнациональным и межрегиональным отношениям, Члены Совета по межнациональным и межрегиональным отношениям принимают участие в его работе на общественных началах.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7. Председателем Совета по межнациональным и межрегиональным отношениям является Глава Саткинского муниципального района.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8. Совет формируется из числа представителей территориальных органов федеральных органов государственной власти, органов местного самоуправления </w:t>
      </w:r>
      <w:r w:rsidR="00BC0239" w:rsidRPr="00965384">
        <w:rPr>
          <w:rFonts w:ascii="Times New Roman" w:hAnsi="Times New Roman"/>
          <w:sz w:val="24"/>
          <w:szCs w:val="24"/>
        </w:rPr>
        <w:t>Саткинского муниципального района</w:t>
      </w:r>
      <w:bookmarkStart w:id="0" w:name="_GoBack"/>
      <w:bookmarkEnd w:id="0"/>
      <w:r w:rsidRPr="00965384">
        <w:rPr>
          <w:rFonts w:ascii="Times New Roman" w:hAnsi="Times New Roman"/>
          <w:sz w:val="24"/>
          <w:szCs w:val="24"/>
        </w:rPr>
        <w:t>, религиозных организаций и национально-культурных общественных объединений, научных организаций, а также средств массовой информации, осуществляющих деятельность на территории Саткинского муниципального района, и утверждается постановлением Администрации Саткинского муниципального района.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9. Совет в соответствии с возложенными на него задачами может создавать из числа своих членов, а также из числа привлеченных к его работе экспертов и специалистов, не входящих в состав Совета, постоянные и временные комиссии (рабочие группы).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10. Руководители комиссий (рабочих групп) и их состав определяются председателем Совета.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V. Организация деятельности Совета </w:t>
      </w:r>
    </w:p>
    <w:p w:rsidR="0053130A" w:rsidRPr="00965384" w:rsidRDefault="0053130A" w:rsidP="0096538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11. Подготовку и организацию проведения заседаний Совета, а также решение текущих вопросов деятельности Совета осуществляет ответственный секретарь Совета по межнациональным и межрегиональным отношениям.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12. Совет осуществляет свою деятельность в соответствии с утвержденным планом работы.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lastRenderedPageBreak/>
        <w:t xml:space="preserve">13. Заседания Совета проводятся не реже двух раз в год. В случае необходимости могут проводиться внеочередные заседания Совета по межнациональным и межрегиональным отношениям.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14. Заседания Совета ведет председатель Совета, а в случае его отсутствия - заместитель председателя Совета.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15. Заседание Совета считается правомочным, если на нем присутствует не менее половины членов Совета. Решения по рассмотренным вопросам принимаются Советом открытым голосованием большинством голосов из числа присутствующих членов Совета. В случае равенства голосов решающим является голос председательствующего на заседании Совета.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16. Заседания Совета являются открытыми.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17. Решения Совета оформляются протоколом, который подписывается председательствующим на заседании Совета.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 xml:space="preserve">18. Решения Совета носят рекомендательный характер. </w:t>
      </w:r>
    </w:p>
    <w:p w:rsidR="0053130A" w:rsidRPr="00965384" w:rsidRDefault="0053130A" w:rsidP="0096538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5384">
        <w:rPr>
          <w:rFonts w:ascii="Times New Roman" w:hAnsi="Times New Roman"/>
          <w:sz w:val="24"/>
          <w:szCs w:val="24"/>
        </w:rPr>
        <w:t>19. Обеспечение деятельности Совета осуществляет Администрация Саткинского муниципального района.</w:t>
      </w:r>
    </w:p>
    <w:p w:rsidR="0053130A" w:rsidRPr="00965384" w:rsidRDefault="0053130A" w:rsidP="00965384">
      <w:pPr>
        <w:shd w:val="clear" w:color="auto" w:fill="FFFFFF"/>
        <w:spacing w:after="0" w:line="360" w:lineRule="auto"/>
        <w:ind w:left="-567" w:right="-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7691" w:rsidRDefault="00927691"/>
    <w:sectPr w:rsidR="00927691" w:rsidSect="00EC4E53">
      <w:pgSz w:w="11906" w:h="16838"/>
      <w:pgMar w:top="567" w:right="567" w:bottom="567" w:left="1701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3130A"/>
    <w:rsid w:val="000A0319"/>
    <w:rsid w:val="00113444"/>
    <w:rsid w:val="001772D5"/>
    <w:rsid w:val="001E12DA"/>
    <w:rsid w:val="002A36BD"/>
    <w:rsid w:val="002C7F07"/>
    <w:rsid w:val="00460CEA"/>
    <w:rsid w:val="00490DDA"/>
    <w:rsid w:val="00494FC8"/>
    <w:rsid w:val="0053130A"/>
    <w:rsid w:val="00565A3A"/>
    <w:rsid w:val="005B3F74"/>
    <w:rsid w:val="005C28DC"/>
    <w:rsid w:val="005E7A83"/>
    <w:rsid w:val="005F4A25"/>
    <w:rsid w:val="00616C1C"/>
    <w:rsid w:val="00662384"/>
    <w:rsid w:val="006A2E2A"/>
    <w:rsid w:val="006C5F74"/>
    <w:rsid w:val="006D2F76"/>
    <w:rsid w:val="006D4CD5"/>
    <w:rsid w:val="007076E7"/>
    <w:rsid w:val="00720D05"/>
    <w:rsid w:val="00776CBC"/>
    <w:rsid w:val="007E59D4"/>
    <w:rsid w:val="008B4EFC"/>
    <w:rsid w:val="008E74BF"/>
    <w:rsid w:val="00926496"/>
    <w:rsid w:val="00927691"/>
    <w:rsid w:val="00965384"/>
    <w:rsid w:val="009941C4"/>
    <w:rsid w:val="009B1463"/>
    <w:rsid w:val="009C4EED"/>
    <w:rsid w:val="00A86765"/>
    <w:rsid w:val="00AC7075"/>
    <w:rsid w:val="00AD20A2"/>
    <w:rsid w:val="00B41EB2"/>
    <w:rsid w:val="00BC0239"/>
    <w:rsid w:val="00CA0675"/>
    <w:rsid w:val="00DA7C62"/>
    <w:rsid w:val="00DC41BD"/>
    <w:rsid w:val="00E204C1"/>
    <w:rsid w:val="00E95F40"/>
    <w:rsid w:val="00F3021A"/>
    <w:rsid w:val="00FA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0A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30A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4</cp:revision>
  <dcterms:created xsi:type="dcterms:W3CDTF">2023-09-01T06:12:00Z</dcterms:created>
  <dcterms:modified xsi:type="dcterms:W3CDTF">2023-09-01T08:27:00Z</dcterms:modified>
</cp:coreProperties>
</file>