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D9" w:rsidRPr="005A438A" w:rsidRDefault="005037D9" w:rsidP="005037D9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5A438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5650" cy="1028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7D9" w:rsidRPr="005A438A" w:rsidRDefault="005037D9" w:rsidP="005037D9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5037D9" w:rsidRPr="005A438A" w:rsidRDefault="005037D9" w:rsidP="005037D9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5037D9" w:rsidRPr="005A438A" w:rsidRDefault="005037D9" w:rsidP="005037D9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5037D9" w:rsidRPr="005A438A" w:rsidRDefault="005037D9" w:rsidP="005037D9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5037D9" w:rsidRPr="009A1548" w:rsidRDefault="005037D9" w:rsidP="005037D9">
      <w:pPr>
        <w:shd w:val="clear" w:color="auto" w:fill="FFFFFF"/>
        <w:spacing w:after="0" w:line="360" w:lineRule="auto"/>
        <w:ind w:right="5953"/>
        <w:jc w:val="both"/>
        <w:rPr>
          <w:rFonts w:ascii="Times New Roman" w:hAnsi="Times New Roman" w:cs="Times New Roman"/>
          <w:color w:val="000000"/>
        </w:rPr>
      </w:pPr>
      <w:r w:rsidRPr="009A1548">
        <w:rPr>
          <w:rFonts w:ascii="Times New Roman" w:hAnsi="Times New Roman" w:cs="Times New Roman"/>
          <w:color w:val="000000"/>
        </w:rPr>
        <w:t>От «</w:t>
      </w:r>
      <w:r w:rsidR="00647B2B">
        <w:rPr>
          <w:rFonts w:ascii="Times New Roman" w:hAnsi="Times New Roman" w:cs="Times New Roman"/>
          <w:color w:val="000000"/>
        </w:rPr>
        <w:t>08</w:t>
      </w:r>
      <w:r w:rsidRPr="009A1548">
        <w:rPr>
          <w:rFonts w:ascii="Times New Roman" w:hAnsi="Times New Roman" w:cs="Times New Roman"/>
          <w:color w:val="000000"/>
        </w:rPr>
        <w:t>»</w:t>
      </w:r>
      <w:r w:rsidR="00647B2B">
        <w:rPr>
          <w:rFonts w:ascii="Times New Roman" w:hAnsi="Times New Roman" w:cs="Times New Roman"/>
          <w:color w:val="000000"/>
        </w:rPr>
        <w:t xml:space="preserve"> апреля </w:t>
      </w:r>
      <w:r>
        <w:rPr>
          <w:rFonts w:ascii="Times New Roman" w:hAnsi="Times New Roman" w:cs="Times New Roman"/>
          <w:color w:val="000000"/>
        </w:rPr>
        <w:t>2019</w:t>
      </w:r>
      <w:r w:rsidRPr="009A1548">
        <w:rPr>
          <w:rFonts w:ascii="Times New Roman" w:hAnsi="Times New Roman" w:cs="Times New Roman"/>
          <w:color w:val="000000"/>
        </w:rPr>
        <w:t xml:space="preserve"> года №</w:t>
      </w:r>
      <w:r>
        <w:rPr>
          <w:rFonts w:ascii="Times New Roman" w:hAnsi="Times New Roman" w:cs="Times New Roman"/>
          <w:color w:val="000000"/>
        </w:rPr>
        <w:t xml:space="preserve"> </w:t>
      </w:r>
      <w:r w:rsidR="00647B2B">
        <w:rPr>
          <w:rFonts w:ascii="Times New Roman" w:hAnsi="Times New Roman" w:cs="Times New Roman"/>
          <w:color w:val="000000"/>
        </w:rPr>
        <w:t>233</w:t>
      </w:r>
    </w:p>
    <w:p w:rsidR="005037D9" w:rsidRPr="009A1548" w:rsidRDefault="005037D9" w:rsidP="005037D9">
      <w:pPr>
        <w:shd w:val="clear" w:color="auto" w:fill="FFFFFF"/>
        <w:spacing w:after="0" w:line="360" w:lineRule="auto"/>
        <w:ind w:right="6236"/>
        <w:jc w:val="center"/>
        <w:rPr>
          <w:rFonts w:ascii="Times New Roman" w:hAnsi="Times New Roman" w:cs="Times New Roman"/>
          <w:color w:val="000000"/>
        </w:rPr>
      </w:pPr>
      <w:r w:rsidRPr="009A1548">
        <w:rPr>
          <w:rFonts w:ascii="Times New Roman" w:hAnsi="Times New Roman" w:cs="Times New Roman"/>
          <w:color w:val="000000"/>
        </w:rPr>
        <w:t xml:space="preserve">г. </w:t>
      </w:r>
      <w:proofErr w:type="spellStart"/>
      <w:r w:rsidRPr="009A1548">
        <w:rPr>
          <w:rFonts w:ascii="Times New Roman" w:hAnsi="Times New Roman" w:cs="Times New Roman"/>
          <w:color w:val="000000"/>
        </w:rPr>
        <w:t>Сатка</w:t>
      </w:r>
      <w:proofErr w:type="spellEnd"/>
    </w:p>
    <w:p w:rsidR="005037D9" w:rsidRPr="009A1548" w:rsidRDefault="005037D9" w:rsidP="005037D9">
      <w:pPr>
        <w:spacing w:after="0" w:line="360" w:lineRule="auto"/>
        <w:ind w:right="6236"/>
        <w:jc w:val="both"/>
        <w:rPr>
          <w:rFonts w:ascii="Times New Roman" w:hAnsi="Times New Roman" w:cs="Times New Roman"/>
        </w:rPr>
      </w:pPr>
    </w:p>
    <w:p w:rsidR="005037D9" w:rsidRPr="00655B44" w:rsidRDefault="005037D9" w:rsidP="005037D9">
      <w:pPr>
        <w:tabs>
          <w:tab w:val="left" w:pos="3402"/>
        </w:tabs>
        <w:spacing w:line="360" w:lineRule="auto"/>
        <w:ind w:right="5953"/>
        <w:jc w:val="both"/>
        <w:rPr>
          <w:rFonts w:ascii="Times New Roman" w:hAnsi="Times New Roman"/>
        </w:rPr>
      </w:pPr>
      <w:r w:rsidRPr="00655B44">
        <w:rPr>
          <w:rFonts w:ascii="Times New Roman" w:hAnsi="Times New Roman" w:cs="Times New Roman"/>
        </w:rPr>
        <w:t xml:space="preserve">О внесении изменений </w:t>
      </w:r>
      <w:r w:rsidRPr="00655B44">
        <w:rPr>
          <w:rFonts w:ascii="Times New Roman" w:hAnsi="Times New Roman"/>
        </w:rPr>
        <w:t>в постановление</w:t>
      </w:r>
      <w:r>
        <w:rPr>
          <w:rFonts w:ascii="Times New Roman" w:hAnsi="Times New Roman"/>
        </w:rPr>
        <w:t xml:space="preserve"> </w:t>
      </w:r>
      <w:r w:rsidRPr="00655B44">
        <w:rPr>
          <w:rFonts w:ascii="Times New Roman" w:hAnsi="Times New Roman"/>
        </w:rPr>
        <w:t>Администрации Саткинского муниципального</w:t>
      </w:r>
      <w:r>
        <w:rPr>
          <w:rFonts w:ascii="Times New Roman" w:hAnsi="Times New Roman"/>
        </w:rPr>
        <w:t xml:space="preserve"> района от 11.04.2017 № 257</w:t>
      </w:r>
    </w:p>
    <w:p w:rsidR="005037D9" w:rsidRDefault="005037D9" w:rsidP="005037D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7D9" w:rsidRPr="00C070EB" w:rsidRDefault="005037D9" w:rsidP="005037D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7D9" w:rsidRPr="0019164A" w:rsidRDefault="005037D9" w:rsidP="005037D9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Courier New" w:hAnsi="Times New Roman"/>
          <w:sz w:val="24"/>
          <w:szCs w:val="24"/>
        </w:rPr>
      </w:pPr>
      <w:r w:rsidRPr="0019164A">
        <w:rPr>
          <w:rFonts w:ascii="Times New Roman" w:eastAsia="Courier New" w:hAnsi="Times New Roman"/>
          <w:sz w:val="24"/>
          <w:szCs w:val="24"/>
        </w:rPr>
        <w:t xml:space="preserve">В соответствии с </w:t>
      </w:r>
      <w:r w:rsidRPr="0019164A">
        <w:rPr>
          <w:rFonts w:ascii="Times New Roman" w:hAnsi="Times New Roman" w:cs="Times New Roman"/>
          <w:sz w:val="24"/>
          <w:szCs w:val="24"/>
        </w:rPr>
        <w:t>Протоколом заседания президиума Совета при Президенте Российской Федерации по стратегическому развитию и приоритетным проектам под председательством Председателя Правительства Российской Федерации Д.А. Медведева от</w:t>
      </w:r>
      <w:r>
        <w:rPr>
          <w:rFonts w:ascii="Times New Roman" w:hAnsi="Times New Roman" w:cs="Times New Roman"/>
          <w:sz w:val="24"/>
          <w:szCs w:val="24"/>
        </w:rPr>
        <w:t xml:space="preserve"> 30.11.2016 </w:t>
      </w:r>
      <w:r w:rsidRPr="0019164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64A">
        <w:rPr>
          <w:rFonts w:ascii="Times New Roman" w:hAnsi="Times New Roman" w:cs="Times New Roman"/>
          <w:sz w:val="24"/>
          <w:szCs w:val="24"/>
        </w:rPr>
        <w:t>11, руководствуясь Федеральным законом от 06.10.2003 № 131-ФЗ «Об общих принципах организации местного самоуправления в Российской Федерации»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64A">
        <w:rPr>
          <w:rFonts w:ascii="Times New Roman" w:eastAsia="Courier New" w:hAnsi="Times New Roman"/>
          <w:sz w:val="24"/>
          <w:szCs w:val="24"/>
        </w:rPr>
        <w:t>Уставом Саткинского муниципального района,</w:t>
      </w:r>
    </w:p>
    <w:p w:rsidR="005037D9" w:rsidRDefault="005037D9" w:rsidP="005037D9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eastAsia="Courier New" w:hAnsi="Times New Roman"/>
        </w:rPr>
      </w:pPr>
    </w:p>
    <w:p w:rsidR="005037D9" w:rsidRPr="00C070EB" w:rsidRDefault="005037D9" w:rsidP="005037D9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0E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037D9" w:rsidRPr="00C070EB" w:rsidRDefault="005037D9" w:rsidP="005037D9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7D9" w:rsidRDefault="005037D9" w:rsidP="005037D9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C070EB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 в постановление</w:t>
      </w:r>
      <w:r w:rsidRPr="00B852CD">
        <w:rPr>
          <w:rFonts w:ascii="Times New Roman" w:hAnsi="Times New Roman"/>
          <w:sz w:val="24"/>
          <w:szCs w:val="24"/>
        </w:rPr>
        <w:t xml:space="preserve"> Администрации Саткинского муниципального ра</w:t>
      </w:r>
      <w:r>
        <w:rPr>
          <w:rFonts w:ascii="Times New Roman" w:hAnsi="Times New Roman"/>
          <w:sz w:val="24"/>
          <w:szCs w:val="24"/>
        </w:rPr>
        <w:t>йона от 11</w:t>
      </w:r>
      <w:r w:rsidRPr="00B852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апреля 2017 года № 257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 создании Управляющего совета по реализации программы развития моногородов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Сатка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 Бакал»</w:t>
      </w:r>
      <w:r w:rsidRPr="009E41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следующие изменения и дополнения:</w:t>
      </w:r>
    </w:p>
    <w:p w:rsidR="005037D9" w:rsidRDefault="005037D9" w:rsidP="005037D9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8D68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Пункт 10 раздела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2D">
        <w:rPr>
          <w:rFonts w:ascii="Times New Roman" w:hAnsi="Times New Roman" w:cs="Times New Roman"/>
          <w:sz w:val="24"/>
          <w:szCs w:val="24"/>
        </w:rPr>
        <w:t>«Состав и организация работ Управляющего совета»</w:t>
      </w:r>
      <w:r>
        <w:rPr>
          <w:rFonts w:ascii="Times New Roman" w:hAnsi="Times New Roman"/>
          <w:sz w:val="24"/>
          <w:szCs w:val="24"/>
        </w:rPr>
        <w:t xml:space="preserve"> изложить в новой редакции:</w:t>
      </w:r>
    </w:p>
    <w:p w:rsidR="005037D9" w:rsidRPr="008D682D" w:rsidRDefault="005037D9" w:rsidP="005037D9">
      <w:pPr>
        <w:spacing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«10. </w:t>
      </w:r>
      <w:r w:rsidRPr="008D682D">
        <w:rPr>
          <w:rFonts w:ascii="Times New Roman" w:hAnsi="Times New Roman" w:cs="Times New Roman"/>
          <w:sz w:val="24"/>
          <w:szCs w:val="24"/>
        </w:rPr>
        <w:t>Заседания Управляющего совета провод</w:t>
      </w:r>
      <w:r>
        <w:rPr>
          <w:rFonts w:ascii="Times New Roman" w:hAnsi="Times New Roman" w:cs="Times New Roman"/>
          <w:sz w:val="24"/>
          <w:szCs w:val="24"/>
        </w:rPr>
        <w:t>ятся по мере необходимости</w:t>
      </w:r>
      <w:r w:rsidRPr="008D68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37D9" w:rsidRPr="008D682D" w:rsidRDefault="005037D9" w:rsidP="005037D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82D">
        <w:rPr>
          <w:rFonts w:ascii="Times New Roman" w:hAnsi="Times New Roman" w:cs="Times New Roman"/>
          <w:sz w:val="24"/>
          <w:szCs w:val="24"/>
        </w:rPr>
        <w:lastRenderedPageBreak/>
        <w:t>Проект повестки заседания Управляющего совета, включающий дату, время и место заседания, с приложением всех сопроводительных материалов направляется ответственным секретарем Управляющего совета членам Управляющего совета, а также лицам, которых планируется пригласить на заседание Управляющего совета, не позднее, чем за 3 календарных дня до даты заседания Управляющего совета.</w:t>
      </w:r>
    </w:p>
    <w:p w:rsidR="005037D9" w:rsidRDefault="005037D9" w:rsidP="005037D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82D">
        <w:rPr>
          <w:rFonts w:ascii="Times New Roman" w:hAnsi="Times New Roman" w:cs="Times New Roman"/>
          <w:sz w:val="24"/>
          <w:szCs w:val="24"/>
        </w:rPr>
        <w:t>Допускается участие членов Управляющего комитета в засед</w:t>
      </w:r>
      <w:r>
        <w:rPr>
          <w:rFonts w:ascii="Times New Roman" w:hAnsi="Times New Roman" w:cs="Times New Roman"/>
          <w:sz w:val="24"/>
          <w:szCs w:val="24"/>
        </w:rPr>
        <w:t>ании в формате видеоконференции».</w:t>
      </w:r>
    </w:p>
    <w:p w:rsidR="005037D9" w:rsidRDefault="005037D9" w:rsidP="005037D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070EB">
        <w:rPr>
          <w:rFonts w:ascii="Times New Roman" w:hAnsi="Times New Roman" w:cs="Times New Roman"/>
          <w:sz w:val="24"/>
          <w:szCs w:val="24"/>
        </w:rPr>
        <w:t xml:space="preserve">. Начальнику Отдела организационной и контрольной работы Администрации Саткинского муниципального района </w:t>
      </w:r>
      <w:proofErr w:type="spellStart"/>
      <w:r w:rsidRPr="00C070EB">
        <w:rPr>
          <w:rFonts w:ascii="Times New Roman" w:hAnsi="Times New Roman" w:cs="Times New Roman"/>
          <w:sz w:val="24"/>
          <w:szCs w:val="24"/>
        </w:rPr>
        <w:t>Корочкиной</w:t>
      </w:r>
      <w:proofErr w:type="spellEnd"/>
      <w:r w:rsidRPr="00C070EB">
        <w:rPr>
          <w:rFonts w:ascii="Times New Roman" w:hAnsi="Times New Roman" w:cs="Times New Roman"/>
          <w:sz w:val="24"/>
          <w:szCs w:val="24"/>
        </w:rPr>
        <w:t xml:space="preserve"> Н.П. </w:t>
      </w:r>
      <w:r>
        <w:rPr>
          <w:rFonts w:ascii="Times New Roman" w:hAnsi="Times New Roman" w:cs="Times New Roman"/>
          <w:sz w:val="24"/>
          <w:szCs w:val="24"/>
        </w:rPr>
        <w:t>разместить настоящее постановление</w:t>
      </w:r>
      <w:r w:rsidRPr="00C070EB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Саткинского муниципального района.</w:t>
      </w:r>
    </w:p>
    <w:p w:rsidR="005037D9" w:rsidRPr="00C070EB" w:rsidRDefault="005037D9" w:rsidP="005037D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070EB">
        <w:rPr>
          <w:rFonts w:ascii="Times New Roman" w:hAnsi="Times New Roman" w:cs="Times New Roman"/>
          <w:sz w:val="24"/>
          <w:szCs w:val="24"/>
        </w:rPr>
        <w:t>. Организацию выполнения настоящего постановления возложить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0EB">
        <w:rPr>
          <w:rFonts w:ascii="Times New Roman" w:hAnsi="Times New Roman" w:cs="Times New Roman"/>
          <w:sz w:val="24"/>
          <w:szCs w:val="24"/>
        </w:rPr>
        <w:t>заместителя Главы Саткинского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по экономике и стратегическому развитию Ковригину И.М.</w:t>
      </w:r>
    </w:p>
    <w:p w:rsidR="005037D9" w:rsidRPr="00C070EB" w:rsidRDefault="005037D9" w:rsidP="005037D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070EB">
        <w:rPr>
          <w:rFonts w:ascii="Times New Roman" w:hAnsi="Times New Roman" w:cs="Times New Roman"/>
          <w:sz w:val="24"/>
          <w:szCs w:val="24"/>
        </w:rPr>
        <w:t>. Контроль выполнения настоящего постановления оставляю за собой.</w:t>
      </w:r>
    </w:p>
    <w:p w:rsidR="005037D9" w:rsidRDefault="005037D9" w:rsidP="005037D9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070EB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подписания.</w:t>
      </w:r>
    </w:p>
    <w:p w:rsidR="005037D9" w:rsidRDefault="005037D9" w:rsidP="005037D9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7D9" w:rsidRDefault="005037D9" w:rsidP="005037D9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7D9" w:rsidRDefault="005037D9" w:rsidP="005037D9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0EB"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                                                     А.А. Глазков</w:t>
      </w:r>
    </w:p>
    <w:p w:rsidR="005037D9" w:rsidRDefault="005037D9" w:rsidP="005037D9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7D9" w:rsidRDefault="005037D9" w:rsidP="005037D9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7D9" w:rsidRDefault="005037D9" w:rsidP="005037D9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7D9" w:rsidRDefault="005037D9" w:rsidP="005037D9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7D9" w:rsidRDefault="005037D9" w:rsidP="005037D9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7D9" w:rsidRDefault="005037D9" w:rsidP="005037D9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7D9" w:rsidRDefault="005037D9" w:rsidP="005037D9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7D9" w:rsidRDefault="005037D9" w:rsidP="005037D9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7D9" w:rsidRDefault="005037D9" w:rsidP="005037D9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7D9" w:rsidRDefault="005037D9" w:rsidP="005037D9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7D9" w:rsidRDefault="005037D9" w:rsidP="005037D9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7D9" w:rsidRDefault="005037D9" w:rsidP="005037D9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7D9" w:rsidRDefault="005037D9" w:rsidP="005037D9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7D9" w:rsidRDefault="005037D9" w:rsidP="005037D9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7D9" w:rsidRDefault="005037D9" w:rsidP="005037D9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7D9" w:rsidRDefault="005037D9" w:rsidP="005037D9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7D9" w:rsidRDefault="005037D9" w:rsidP="005037D9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7D9" w:rsidRPr="00DD10ED" w:rsidRDefault="005037D9" w:rsidP="005037D9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D10ED"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p w:rsidR="005037D9" w:rsidRPr="00DD10ED" w:rsidRDefault="005037D9" w:rsidP="005037D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7D9" w:rsidRPr="00955AEE" w:rsidRDefault="005037D9" w:rsidP="005037D9">
      <w:pPr>
        <w:suppressAutoHyphens/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5A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Заместитель Главы </w:t>
      </w:r>
    </w:p>
    <w:p w:rsidR="005037D9" w:rsidRPr="00955AEE" w:rsidRDefault="005037D9" w:rsidP="005037D9">
      <w:pPr>
        <w:suppressAutoHyphens/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5A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экономике и стратегическому развитию                                                               И.М. Ковригина</w:t>
      </w:r>
    </w:p>
    <w:p w:rsidR="005037D9" w:rsidRPr="00955AEE" w:rsidRDefault="005037D9" w:rsidP="005037D9">
      <w:pPr>
        <w:suppressAutoHyphens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37D9" w:rsidRPr="00955AEE" w:rsidRDefault="005037D9" w:rsidP="005037D9">
      <w:pPr>
        <w:suppressAutoHyphens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5A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Начальник Юридического отдела                                                                                 Л.В. </w:t>
      </w:r>
      <w:proofErr w:type="spellStart"/>
      <w:r w:rsidRPr="00955AEE">
        <w:rPr>
          <w:rFonts w:ascii="Times New Roman" w:eastAsia="Times New Roman" w:hAnsi="Times New Roman" w:cs="Times New Roman"/>
          <w:sz w:val="24"/>
          <w:szCs w:val="24"/>
          <w:lang w:eastAsia="ar-SA"/>
        </w:rPr>
        <w:t>Грецова</w:t>
      </w:r>
      <w:proofErr w:type="spellEnd"/>
    </w:p>
    <w:p w:rsidR="005037D9" w:rsidRPr="00955AEE" w:rsidRDefault="005037D9" w:rsidP="005037D9">
      <w:pPr>
        <w:suppressAutoHyphens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37D9" w:rsidRPr="00955AEE" w:rsidRDefault="005037D9" w:rsidP="005037D9">
      <w:pPr>
        <w:suppressAutoHyphens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5AEE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 отдела организационной</w:t>
      </w:r>
    </w:p>
    <w:p w:rsidR="005037D9" w:rsidRDefault="005037D9" w:rsidP="005037D9">
      <w:pPr>
        <w:suppressAutoHyphens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5A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контрольной работы                                                                                                Н.П. </w:t>
      </w:r>
      <w:proofErr w:type="spellStart"/>
      <w:r w:rsidRPr="00955AEE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Корочкина</w:t>
      </w:r>
      <w:proofErr w:type="spellEnd"/>
    </w:p>
    <w:p w:rsidR="005037D9" w:rsidRDefault="005037D9" w:rsidP="005037D9">
      <w:pPr>
        <w:suppressAutoHyphens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37D9" w:rsidRPr="00955AEE" w:rsidRDefault="005037D9" w:rsidP="005037D9">
      <w:pPr>
        <w:suppressAutoHyphens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 МАУ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ЦИРиП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Проектный офис»                                                           В.В. Муравей</w:t>
      </w:r>
    </w:p>
    <w:p w:rsidR="005037D9" w:rsidRPr="00955AEE" w:rsidRDefault="005037D9" w:rsidP="005037D9">
      <w:pPr>
        <w:suppressAutoHyphens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37D9" w:rsidRPr="00955AEE" w:rsidRDefault="005037D9" w:rsidP="005037D9">
      <w:pPr>
        <w:suppressAutoHyphens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37D9" w:rsidRPr="00DD10ED" w:rsidRDefault="005037D9" w:rsidP="005037D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7D9" w:rsidRPr="00DD10ED" w:rsidRDefault="005037D9" w:rsidP="005037D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7D9" w:rsidRPr="00DD10ED" w:rsidRDefault="005037D9" w:rsidP="005037D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0ED">
        <w:rPr>
          <w:rFonts w:ascii="Times New Roman" w:hAnsi="Times New Roman" w:cs="Times New Roman"/>
          <w:sz w:val="24"/>
          <w:szCs w:val="24"/>
        </w:rPr>
        <w:t xml:space="preserve">Рассылка: в дело, первому заместителю Министра экономического развития Челябинской области И.В. </w:t>
      </w:r>
      <w:proofErr w:type="spellStart"/>
      <w:r w:rsidRPr="00DD10ED">
        <w:rPr>
          <w:rFonts w:ascii="Times New Roman" w:hAnsi="Times New Roman" w:cs="Times New Roman"/>
          <w:sz w:val="24"/>
          <w:szCs w:val="24"/>
        </w:rPr>
        <w:t>Акбашевой</w:t>
      </w:r>
      <w:proofErr w:type="spellEnd"/>
      <w:r w:rsidRPr="00DD10ED">
        <w:rPr>
          <w:rFonts w:ascii="Times New Roman" w:hAnsi="Times New Roman" w:cs="Times New Roman"/>
          <w:sz w:val="24"/>
          <w:szCs w:val="24"/>
        </w:rPr>
        <w:t>, первому заместителю главы Саткинского муниципального района П.А. Баранову,  заместителю Главы Саткинского муниципального района по экономике и стратеги</w:t>
      </w:r>
      <w:r>
        <w:rPr>
          <w:rFonts w:ascii="Times New Roman" w:hAnsi="Times New Roman" w:cs="Times New Roman"/>
          <w:sz w:val="24"/>
          <w:szCs w:val="24"/>
        </w:rPr>
        <w:t>ческому развитию И.М. Ковригиной</w:t>
      </w:r>
      <w:r w:rsidRPr="00DD10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0ED">
        <w:rPr>
          <w:rFonts w:ascii="Times New Roman" w:hAnsi="Times New Roman" w:cs="Times New Roman"/>
          <w:sz w:val="24"/>
          <w:szCs w:val="24"/>
        </w:rPr>
        <w:t>заместителю Главы Саткинского муниципальног</w:t>
      </w:r>
      <w:r>
        <w:rPr>
          <w:rFonts w:ascii="Times New Roman" w:hAnsi="Times New Roman" w:cs="Times New Roman"/>
          <w:sz w:val="24"/>
          <w:szCs w:val="24"/>
        </w:rPr>
        <w:t xml:space="preserve">о района по социальным вопросам М.Н.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Савостовой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D10ED">
        <w:rPr>
          <w:rFonts w:ascii="Times New Roman" w:hAnsi="Times New Roman" w:cs="Times New Roman"/>
          <w:sz w:val="24"/>
          <w:szCs w:val="24"/>
        </w:rPr>
        <w:t xml:space="preserve"> главе Саткинского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Камардиной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Администрация</w:t>
      </w:r>
      <w:r w:rsidRPr="00DD1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0ED">
        <w:rPr>
          <w:rFonts w:ascii="Times New Roman" w:hAnsi="Times New Roman" w:cs="Times New Roman"/>
          <w:sz w:val="24"/>
          <w:szCs w:val="24"/>
        </w:rPr>
        <w:t>Бакальского</w:t>
      </w:r>
      <w:proofErr w:type="spellEnd"/>
      <w:r w:rsidRPr="00DD10ED">
        <w:rPr>
          <w:rFonts w:ascii="Times New Roman" w:hAnsi="Times New Roman" w:cs="Times New Roman"/>
          <w:sz w:val="24"/>
          <w:szCs w:val="24"/>
        </w:rPr>
        <w:t xml:space="preserve"> городского поселения, Комитет экономики Администрации Саткинского муниципального района, Юридический отдел Администрации Саткинского муниципального района, Управление строительства и архитектуры Администрации Саткинского </w:t>
      </w:r>
      <w:r>
        <w:rPr>
          <w:rFonts w:ascii="Times New Roman" w:hAnsi="Times New Roman" w:cs="Times New Roman"/>
          <w:sz w:val="24"/>
          <w:szCs w:val="24"/>
        </w:rPr>
        <w:t>муниципального района, МАУ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ЦИРиП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Проектный офис</w:t>
      </w:r>
      <w:bookmarkStart w:id="0" w:name="_GoBack"/>
      <w:bookmarkEnd w:id="0"/>
      <w:r w:rsidRPr="00DD10ED">
        <w:rPr>
          <w:rFonts w:ascii="Times New Roman" w:hAnsi="Times New Roman" w:cs="Times New Roman"/>
          <w:sz w:val="24"/>
          <w:szCs w:val="24"/>
        </w:rPr>
        <w:t>».</w:t>
      </w:r>
    </w:p>
    <w:p w:rsidR="005037D9" w:rsidRPr="00DD10ED" w:rsidRDefault="005037D9" w:rsidP="005037D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7D9" w:rsidRPr="00DD10ED" w:rsidRDefault="005037D9" w:rsidP="005037D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7D9" w:rsidRPr="00DD10ED" w:rsidRDefault="005037D9" w:rsidP="005037D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Васильева Т.В.</w:t>
      </w:r>
    </w:p>
    <w:p w:rsidR="005037D9" w:rsidRPr="00DD10ED" w:rsidRDefault="005037D9" w:rsidP="005037D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(35161) 40275</w:t>
      </w:r>
    </w:p>
    <w:p w:rsidR="005037D9" w:rsidRDefault="005037D9" w:rsidP="005037D9"/>
    <w:p w:rsidR="0084536D" w:rsidRDefault="0084536D"/>
    <w:sectPr w:rsidR="0084536D" w:rsidSect="002D2196">
      <w:headerReference w:type="default" r:id="rId7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6DA" w:rsidRDefault="00E846DA" w:rsidP="00E808DD">
      <w:pPr>
        <w:spacing w:after="0" w:line="240" w:lineRule="auto"/>
      </w:pPr>
      <w:r>
        <w:separator/>
      </w:r>
    </w:p>
  </w:endnote>
  <w:endnote w:type="continuationSeparator" w:id="0">
    <w:p w:rsidR="00E846DA" w:rsidRDefault="00E846DA" w:rsidP="00E8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6DA" w:rsidRDefault="00E846DA" w:rsidP="00E808DD">
      <w:pPr>
        <w:spacing w:after="0" w:line="240" w:lineRule="auto"/>
      </w:pPr>
      <w:r>
        <w:separator/>
      </w:r>
    </w:p>
  </w:footnote>
  <w:footnote w:type="continuationSeparator" w:id="0">
    <w:p w:rsidR="00E846DA" w:rsidRDefault="00E846DA" w:rsidP="00E80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03569242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D2196" w:rsidRPr="0057409A" w:rsidRDefault="00E808DD" w:rsidP="002D2196">
        <w:pPr>
          <w:pStyle w:val="a3"/>
          <w:tabs>
            <w:tab w:val="clear" w:pos="9355"/>
            <w:tab w:val="right" w:pos="9923"/>
          </w:tabs>
          <w:ind w:right="-284"/>
          <w:jc w:val="center"/>
          <w:rPr>
            <w:rFonts w:ascii="Times New Roman" w:hAnsi="Times New Roman" w:cs="Times New Roman"/>
            <w:color w:val="FFFFFF" w:themeColor="background1"/>
          </w:rPr>
        </w:pPr>
        <w:r w:rsidRPr="0057409A">
          <w:rPr>
            <w:rFonts w:ascii="Times New Roman" w:hAnsi="Times New Roman" w:cs="Times New Roman"/>
            <w:color w:val="FFFFFF" w:themeColor="background1"/>
          </w:rPr>
          <w:fldChar w:fldCharType="begin"/>
        </w:r>
        <w:r w:rsidR="005037D9" w:rsidRPr="0057409A">
          <w:rPr>
            <w:rFonts w:ascii="Times New Roman" w:hAnsi="Times New Roman" w:cs="Times New Roman"/>
            <w:color w:val="FFFFFF" w:themeColor="background1"/>
          </w:rPr>
          <w:instrText>PAGE   \* MERGEFORMAT</w:instrText>
        </w:r>
        <w:r w:rsidRPr="0057409A">
          <w:rPr>
            <w:rFonts w:ascii="Times New Roman" w:hAnsi="Times New Roman" w:cs="Times New Roman"/>
            <w:color w:val="FFFFFF" w:themeColor="background1"/>
          </w:rPr>
          <w:fldChar w:fldCharType="separate"/>
        </w:r>
        <w:r w:rsidR="00647B2B">
          <w:rPr>
            <w:rFonts w:ascii="Times New Roman" w:hAnsi="Times New Roman" w:cs="Times New Roman"/>
            <w:noProof/>
            <w:color w:val="FFFFFF" w:themeColor="background1"/>
          </w:rPr>
          <w:t>2</w:t>
        </w:r>
        <w:r w:rsidRPr="0057409A">
          <w:rPr>
            <w:rFonts w:ascii="Times New Roman" w:hAnsi="Times New Roman" w:cs="Times New Roman"/>
            <w:color w:val="FFFFFF" w:themeColor="background1"/>
          </w:rPr>
          <w:fldChar w:fldCharType="end"/>
        </w:r>
      </w:p>
    </w:sdtContent>
  </w:sdt>
  <w:p w:rsidR="002D2196" w:rsidRPr="0057409A" w:rsidRDefault="00E846DA" w:rsidP="002D2196">
    <w:pPr>
      <w:pStyle w:val="a3"/>
      <w:tabs>
        <w:tab w:val="clear" w:pos="9355"/>
        <w:tab w:val="right" w:pos="9923"/>
      </w:tabs>
      <w:ind w:right="-284"/>
      <w:rPr>
        <w:rFonts w:ascii="Times New Roman" w:hAnsi="Times New Roman" w:cs="Times New Roman"/>
        <w:color w:val="FFFFFF" w:themeColor="background1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163"/>
    <w:rsid w:val="005037D9"/>
    <w:rsid w:val="00647B2B"/>
    <w:rsid w:val="0084536D"/>
    <w:rsid w:val="00BA2163"/>
    <w:rsid w:val="00E808DD"/>
    <w:rsid w:val="00E84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37D9"/>
  </w:style>
  <w:style w:type="paragraph" w:styleId="a5">
    <w:name w:val="Balloon Text"/>
    <w:basedOn w:val="a"/>
    <w:link w:val="a6"/>
    <w:uiPriority w:val="99"/>
    <w:semiHidden/>
    <w:unhideWhenUsed/>
    <w:rsid w:val="00647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528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marele</cp:lastModifiedBy>
  <cp:revision>4</cp:revision>
  <dcterms:created xsi:type="dcterms:W3CDTF">2019-04-04T04:31:00Z</dcterms:created>
  <dcterms:modified xsi:type="dcterms:W3CDTF">2019-04-09T09:54:00Z</dcterms:modified>
</cp:coreProperties>
</file>