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56" w:rsidRPr="005A438A" w:rsidRDefault="00FC5456" w:rsidP="00FC5456">
      <w:pPr>
        <w:tabs>
          <w:tab w:val="left" w:pos="3164"/>
        </w:tabs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56" w:rsidRPr="005A438A" w:rsidRDefault="00FC5456" w:rsidP="00FC5456">
      <w:pPr>
        <w:tabs>
          <w:tab w:val="left" w:pos="3164"/>
        </w:tabs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FC5456" w:rsidRPr="005A438A" w:rsidRDefault="00FC5456" w:rsidP="00FC5456">
      <w:pPr>
        <w:tabs>
          <w:tab w:val="left" w:pos="3164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FC5456" w:rsidRPr="005A438A" w:rsidRDefault="00FC5456" w:rsidP="00FC5456">
      <w:pPr>
        <w:pBdr>
          <w:bottom w:val="single" w:sz="12" w:space="1" w:color="auto"/>
        </w:pBdr>
        <w:tabs>
          <w:tab w:val="left" w:pos="3164"/>
        </w:tabs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FC5456" w:rsidRPr="005A438A" w:rsidRDefault="00FC5456" w:rsidP="00FC5456">
      <w:pPr>
        <w:pBdr>
          <w:bottom w:val="single" w:sz="12" w:space="1" w:color="auto"/>
        </w:pBdr>
        <w:tabs>
          <w:tab w:val="left" w:pos="3164"/>
        </w:tabs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FC5456" w:rsidRPr="009A1548" w:rsidRDefault="00FC5456" w:rsidP="00FC5456">
      <w:pPr>
        <w:shd w:val="clear" w:color="auto" w:fill="FFFFFF"/>
        <w:tabs>
          <w:tab w:val="left" w:pos="3164"/>
        </w:tabs>
        <w:spacing w:after="0" w:line="360" w:lineRule="auto"/>
        <w:ind w:right="5953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02</w:t>
      </w:r>
      <w:r w:rsidRPr="009A154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октября </w:t>
      </w:r>
      <w:r w:rsidRPr="009A15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2019</w:t>
      </w:r>
      <w:r w:rsidRPr="009A1548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701</w:t>
      </w:r>
    </w:p>
    <w:p w:rsidR="00FC5456" w:rsidRPr="009A1548" w:rsidRDefault="00FC5456" w:rsidP="00FC5456">
      <w:pPr>
        <w:shd w:val="clear" w:color="auto" w:fill="FFFFFF"/>
        <w:tabs>
          <w:tab w:val="left" w:pos="3164"/>
        </w:tabs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г. Сатка</w:t>
      </w:r>
    </w:p>
    <w:p w:rsidR="00FC5456" w:rsidRPr="009A1548" w:rsidRDefault="00FC5456" w:rsidP="00FC5456">
      <w:pPr>
        <w:tabs>
          <w:tab w:val="left" w:pos="3164"/>
        </w:tabs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FC5456" w:rsidRPr="00E63651" w:rsidRDefault="00FC5456" w:rsidP="00FC5456">
      <w:pPr>
        <w:tabs>
          <w:tab w:val="left" w:pos="3164"/>
        </w:tabs>
        <w:spacing w:after="0" w:line="360" w:lineRule="auto"/>
        <w:ind w:right="5953"/>
        <w:jc w:val="both"/>
        <w:rPr>
          <w:rFonts w:ascii="Times New Roman" w:hAnsi="Times New Roman" w:cs="Times New Roman"/>
        </w:rPr>
      </w:pPr>
      <w:r w:rsidRPr="00E63651">
        <w:rPr>
          <w:rFonts w:ascii="Times New Roman" w:hAnsi="Times New Roman" w:cs="Times New Roman"/>
        </w:rPr>
        <w:t>О Муниципальном проектном комитете</w:t>
      </w:r>
    </w:p>
    <w:p w:rsidR="00FC5456" w:rsidRPr="00E63651" w:rsidRDefault="00FC5456" w:rsidP="00FC5456">
      <w:pPr>
        <w:tabs>
          <w:tab w:val="left" w:pos="3164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</w:rPr>
      </w:pPr>
    </w:p>
    <w:p w:rsidR="00FC5456" w:rsidRPr="00E63651" w:rsidRDefault="00FC5456" w:rsidP="00FC5456">
      <w:pPr>
        <w:tabs>
          <w:tab w:val="left" w:pos="3164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</w:rPr>
      </w:pPr>
    </w:p>
    <w:p w:rsidR="00FC5456" w:rsidRPr="004B7D88" w:rsidRDefault="00FC5456" w:rsidP="00FC5456">
      <w:pPr>
        <w:tabs>
          <w:tab w:val="left" w:pos="3164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4B7D88">
        <w:rPr>
          <w:rFonts w:ascii="Times New Roman" w:eastAsia="Courier New" w:hAnsi="Times New Roman"/>
          <w:sz w:val="24"/>
          <w:szCs w:val="24"/>
        </w:rPr>
        <w:t>В целях совершенствования деятельности по стратегическому развитию Саткинского муниципального района и реализации приоритетных проектов, руководствуясь Уставом Саткинского муниципального района</w:t>
      </w:r>
    </w:p>
    <w:p w:rsidR="00FC5456" w:rsidRPr="004B7D88" w:rsidRDefault="00FC5456" w:rsidP="00FC5456">
      <w:pPr>
        <w:tabs>
          <w:tab w:val="left" w:pos="3164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  <w:sz w:val="24"/>
          <w:szCs w:val="24"/>
        </w:rPr>
      </w:pPr>
    </w:p>
    <w:p w:rsidR="00FC5456" w:rsidRPr="004B7D88" w:rsidRDefault="00FC5456" w:rsidP="00FC5456">
      <w:pPr>
        <w:tabs>
          <w:tab w:val="left" w:pos="3164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D8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5456" w:rsidRPr="004B7D88" w:rsidRDefault="00FC5456" w:rsidP="00FC5456">
      <w:pPr>
        <w:tabs>
          <w:tab w:val="left" w:pos="3164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456" w:rsidRDefault="00FC5456" w:rsidP="00FC5456">
      <w:pPr>
        <w:tabs>
          <w:tab w:val="left" w:pos="3164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D88">
        <w:rPr>
          <w:rFonts w:ascii="Times New Roman" w:hAnsi="Times New Roman" w:cs="Times New Roman"/>
          <w:sz w:val="24"/>
          <w:szCs w:val="24"/>
        </w:rPr>
        <w:t>1. Создать Муниципальный проектный</w:t>
      </w:r>
      <w:r>
        <w:rPr>
          <w:rFonts w:ascii="Times New Roman" w:hAnsi="Times New Roman" w:cs="Times New Roman"/>
          <w:sz w:val="24"/>
          <w:szCs w:val="24"/>
        </w:rPr>
        <w:t xml:space="preserve"> комитет и</w:t>
      </w:r>
      <w:r w:rsidRPr="004B7D88">
        <w:rPr>
          <w:rFonts w:ascii="Times New Roman" w:hAnsi="Times New Roman" w:cs="Times New Roman"/>
          <w:sz w:val="24"/>
          <w:szCs w:val="24"/>
        </w:rPr>
        <w:t xml:space="preserve"> утвердить его состав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456" w:rsidRPr="004B7D88" w:rsidRDefault="00FC5456" w:rsidP="00FC5456">
      <w:pPr>
        <w:tabs>
          <w:tab w:val="left" w:pos="3164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4B7D88">
        <w:rPr>
          <w:rFonts w:ascii="Times New Roman" w:hAnsi="Times New Roman" w:cs="Times New Roman"/>
          <w:sz w:val="24"/>
          <w:szCs w:val="24"/>
        </w:rPr>
        <w:t>положение о Муниципальном проектном комитете (приложение 2).</w:t>
      </w:r>
    </w:p>
    <w:p w:rsidR="00FC5456" w:rsidRPr="004B7D88" w:rsidRDefault="00FC5456" w:rsidP="00FC5456">
      <w:pPr>
        <w:tabs>
          <w:tab w:val="left" w:pos="3164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7D88">
        <w:rPr>
          <w:rFonts w:ascii="Times New Roman" w:hAnsi="Times New Roman" w:cs="Times New Roman"/>
          <w:sz w:val="24"/>
          <w:szCs w:val="24"/>
        </w:rPr>
        <w:t>. Начальнику Отдела организационной и контрольной работы Управления делами и организационной работы Администрации Саткинского муниципального района Корочкиной Н.П.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FC5456" w:rsidRPr="004B7D88" w:rsidRDefault="00FC5456" w:rsidP="00FC5456">
      <w:pPr>
        <w:tabs>
          <w:tab w:val="left" w:pos="3164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D88">
        <w:rPr>
          <w:rFonts w:ascii="Times New Roman" w:hAnsi="Times New Roman" w:cs="Times New Roman"/>
          <w:sz w:val="24"/>
          <w:szCs w:val="24"/>
        </w:rPr>
        <w:t>. 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Ковригину И.М.</w:t>
      </w:r>
    </w:p>
    <w:p w:rsidR="00FC5456" w:rsidRPr="004B7D88" w:rsidRDefault="00FC5456" w:rsidP="00FC5456">
      <w:pPr>
        <w:tabs>
          <w:tab w:val="left" w:pos="3164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7D88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FC5456" w:rsidRPr="004B7D88" w:rsidRDefault="00FC5456" w:rsidP="00FC5456">
      <w:pPr>
        <w:tabs>
          <w:tab w:val="left" w:pos="3164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7D8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FC5456" w:rsidRPr="004B7D88" w:rsidRDefault="00FC5456" w:rsidP="00FC5456">
      <w:pPr>
        <w:tabs>
          <w:tab w:val="left" w:pos="3164"/>
        </w:tabs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456" w:rsidRPr="004B7D88" w:rsidRDefault="00FC5456" w:rsidP="00FC5456">
      <w:pPr>
        <w:tabs>
          <w:tab w:val="left" w:pos="3164"/>
        </w:tabs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D8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FC5456" w:rsidRPr="001D0889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lastRenderedPageBreak/>
        <w:t>Приложение 1</w:t>
      </w:r>
    </w:p>
    <w:p w:rsidR="00FC5456" w:rsidRPr="001D0889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t>к постановлению Администрации</w:t>
      </w:r>
    </w:p>
    <w:p w:rsidR="00FC5456" w:rsidRPr="001D0889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t>Саткинского муниципального района</w:t>
      </w:r>
    </w:p>
    <w:p w:rsidR="00FC5456" w:rsidRPr="001D0889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t>от «</w:t>
      </w:r>
      <w:r>
        <w:rPr>
          <w:rFonts w:eastAsia="Times New Roman"/>
          <w:sz w:val="24"/>
          <w:szCs w:val="24"/>
          <w:lang w:val="ru-RU"/>
        </w:rPr>
        <w:t>02</w:t>
      </w:r>
      <w:r w:rsidRPr="001D0889">
        <w:rPr>
          <w:rFonts w:eastAsia="Times New Roman"/>
          <w:sz w:val="24"/>
          <w:szCs w:val="24"/>
          <w:lang w:val="ru-RU"/>
        </w:rPr>
        <w:t xml:space="preserve">» </w:t>
      </w:r>
      <w:r>
        <w:rPr>
          <w:rFonts w:eastAsia="Times New Roman"/>
          <w:sz w:val="24"/>
          <w:szCs w:val="24"/>
          <w:lang w:val="ru-RU"/>
        </w:rPr>
        <w:t>октября</w:t>
      </w:r>
      <w:r w:rsidRPr="001D0889">
        <w:rPr>
          <w:rFonts w:eastAsia="Times New Roman"/>
          <w:sz w:val="24"/>
          <w:szCs w:val="24"/>
          <w:lang w:val="ru-RU"/>
        </w:rPr>
        <w:t xml:space="preserve"> 2019 года № </w:t>
      </w:r>
      <w:r>
        <w:rPr>
          <w:rFonts w:eastAsia="Times New Roman"/>
          <w:sz w:val="24"/>
          <w:szCs w:val="24"/>
          <w:lang w:val="ru-RU"/>
        </w:rPr>
        <w:t>701</w:t>
      </w:r>
    </w:p>
    <w:p w:rsidR="00FC5456" w:rsidRDefault="00FC5456" w:rsidP="00FC5456"/>
    <w:p w:rsidR="00FC5456" w:rsidRDefault="00FC5456" w:rsidP="00FC5456"/>
    <w:p w:rsidR="00FC5456" w:rsidRDefault="00FC5456" w:rsidP="00FC5456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Муниципального проектного комитета</w:t>
      </w:r>
    </w:p>
    <w:p w:rsidR="00FC5456" w:rsidRDefault="00FC5456" w:rsidP="00FC5456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1808" w:tblpY="19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59"/>
        <w:gridCol w:w="7196"/>
      </w:tblGrid>
      <w:tr w:rsidR="00FC5456" w:rsidRPr="008B28AF" w:rsidTr="00A4117D">
        <w:trPr>
          <w:trHeight w:val="634"/>
        </w:trPr>
        <w:tc>
          <w:tcPr>
            <w:tcW w:w="2235" w:type="dxa"/>
          </w:tcPr>
          <w:p w:rsidR="00FC5456" w:rsidRDefault="00FC5456" w:rsidP="00A4117D">
            <w:pPr>
              <w:pStyle w:val="a5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  <w:p w:rsidR="00FC5456" w:rsidRPr="008B28AF" w:rsidRDefault="00FC5456" w:rsidP="00A4117D">
            <w:pPr>
              <w:pStyle w:val="a5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глава Саткинского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FC5456" w:rsidRPr="008B28AF" w:rsidTr="00A4117D">
        <w:trPr>
          <w:trHeight w:val="1377"/>
        </w:trPr>
        <w:tc>
          <w:tcPr>
            <w:tcW w:w="2235" w:type="dxa"/>
          </w:tcPr>
          <w:p w:rsidR="00FC5456" w:rsidRDefault="00FC5456" w:rsidP="00A4117D">
            <w:pPr>
              <w:pStyle w:val="a5"/>
              <w:tabs>
                <w:tab w:val="right" w:pos="17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456" w:rsidRPr="008B28AF" w:rsidRDefault="00FC5456" w:rsidP="00A4117D">
            <w:pPr>
              <w:pStyle w:val="a5"/>
              <w:tabs>
                <w:tab w:val="right" w:pos="17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tabs>
                <w:tab w:val="right" w:pos="17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8B28AF" w:rsidRDefault="00FC5456" w:rsidP="00A4117D">
            <w:pPr>
              <w:tabs>
                <w:tab w:val="left" w:pos="6849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экономике и стратегическому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комитета</w:t>
            </w:r>
          </w:p>
        </w:tc>
      </w:tr>
      <w:tr w:rsidR="00FC5456" w:rsidRPr="008B28AF" w:rsidTr="00A4117D">
        <w:trPr>
          <w:trHeight w:val="1377"/>
        </w:trPr>
        <w:tc>
          <w:tcPr>
            <w:tcW w:w="2235" w:type="dxa"/>
          </w:tcPr>
          <w:p w:rsidR="00FC5456" w:rsidRDefault="00FC5456" w:rsidP="00A4117D">
            <w:pPr>
              <w:pStyle w:val="a5"/>
              <w:tabs>
                <w:tab w:val="right" w:pos="17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Пистер О.Ю.</w:t>
            </w: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tabs>
                <w:tab w:val="right" w:pos="17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8B28AF" w:rsidRDefault="00FC5456" w:rsidP="00A4117D">
            <w:pPr>
              <w:tabs>
                <w:tab w:val="left" w:pos="6849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ачальник проектного отдела МАУ «ЦИРиП – Проектный офис», ответственный секретарь комитета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Баранов П.А.</w:t>
            </w:r>
          </w:p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Саткинского муниципального района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Е.Ю.</w:t>
            </w: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3E3D88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8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образования»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Бурматов Н.П.</w:t>
            </w:r>
          </w:p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Саткинского муниципального района (по согласованию)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Е.А.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финансам, начальник Финуправления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Губайдуллина В.Г.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Сулеинского городского поселения (по согласованию)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Зарочинцев А.Л.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Бакальского городского поселения (по согласованию)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Зябкина Т.В.</w:t>
            </w:r>
          </w:p>
        </w:tc>
        <w:tc>
          <w:tcPr>
            <w:tcW w:w="459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3E3D88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8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культуры»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Камардина В.В.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Саткинского городского поселения, председатель Совета депутатов Саткинского городского поселения (по согласованию)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Е.А.</w:t>
            </w:r>
          </w:p>
        </w:tc>
        <w:tc>
          <w:tcPr>
            <w:tcW w:w="459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земельными и имущественными отношениями администрации Саткинского муниципального района 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Кутовенко У.Ю.</w:t>
            </w:r>
          </w:p>
        </w:tc>
        <w:tc>
          <w:tcPr>
            <w:tcW w:w="459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Управления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Саткинского муниципального района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Лобко М.А.</w:t>
            </w:r>
          </w:p>
        </w:tc>
        <w:tc>
          <w:tcPr>
            <w:tcW w:w="459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3E3D88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3D88">
              <w:rPr>
                <w:rFonts w:ascii="Times New Roman" w:hAnsi="Times New Roman" w:cs="Times New Roman"/>
                <w:sz w:val="24"/>
                <w:szCs w:val="24"/>
              </w:rPr>
              <w:t>кинского муниципального района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Люнгвиц Ю.В.</w:t>
            </w:r>
          </w:p>
        </w:tc>
        <w:tc>
          <w:tcPr>
            <w:tcW w:w="459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3E3D88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8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ФК и С СМР»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В.В.</w:t>
            </w:r>
          </w:p>
        </w:tc>
        <w:tc>
          <w:tcPr>
            <w:tcW w:w="459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Pr="003E3D88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«ЦИРиП – Проектный офис»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Поляшов Н.В.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Романовского сельского поселения (по согласованию)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Н.Б.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pStyle w:val="a5"/>
              <w:spacing w:line="360" w:lineRule="auto"/>
              <w:ind w:left="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Межевого городского поселения (по согласованию)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Савостова М.Н.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социальным вопросам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Салионова Н.В.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Бердяушского городского поселения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М.Л.</w:t>
            </w:r>
          </w:p>
        </w:tc>
        <w:tc>
          <w:tcPr>
            <w:tcW w:w="459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строительства и</w:t>
            </w:r>
            <w:r>
              <w:t xml:space="preserve"> </w:t>
            </w:r>
            <w:r w:rsidRPr="003E3D88">
              <w:rPr>
                <w:rFonts w:ascii="Times New Roman" w:hAnsi="Times New Roman" w:cs="Times New Roman"/>
                <w:sz w:val="24"/>
                <w:szCs w:val="24"/>
              </w:rPr>
              <w:t>архитектуры администрации Саткинского муниципального района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Шевалдин В.А.</w:t>
            </w:r>
          </w:p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межведомственному взаимодействию и безопасности</w:t>
            </w:r>
          </w:p>
        </w:tc>
      </w:tr>
      <w:tr w:rsidR="00FC5456" w:rsidRPr="008B28AF" w:rsidTr="00A4117D">
        <w:trPr>
          <w:trHeight w:val="505"/>
        </w:trPr>
        <w:tc>
          <w:tcPr>
            <w:tcW w:w="2235" w:type="dxa"/>
          </w:tcPr>
          <w:p w:rsidR="00FC5456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 Т.П.</w:t>
            </w:r>
          </w:p>
        </w:tc>
        <w:tc>
          <w:tcPr>
            <w:tcW w:w="459" w:type="dxa"/>
          </w:tcPr>
          <w:p w:rsidR="00FC5456" w:rsidRPr="008B28AF" w:rsidRDefault="00FC5456" w:rsidP="00A411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FC5456" w:rsidRDefault="00FC5456" w:rsidP="00A4117D">
            <w:pPr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Айлинского сельского поселения (по согласованию)</w:t>
            </w:r>
          </w:p>
        </w:tc>
      </w:tr>
    </w:tbl>
    <w:p w:rsidR="00FC5456" w:rsidRDefault="00FC5456" w:rsidP="00FC5456"/>
    <w:p w:rsidR="00156D6F" w:rsidRDefault="00156D6F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Default="00FC5456"/>
    <w:p w:rsidR="00FC5456" w:rsidRPr="008F7AA6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8F7AA6">
        <w:rPr>
          <w:rFonts w:eastAsia="Times New Roman"/>
          <w:sz w:val="24"/>
          <w:szCs w:val="24"/>
          <w:lang w:val="ru-RU"/>
        </w:rPr>
        <w:lastRenderedPageBreak/>
        <w:t>Приложение 2</w:t>
      </w:r>
    </w:p>
    <w:p w:rsidR="00FC5456" w:rsidRPr="008F7AA6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8F7AA6">
        <w:rPr>
          <w:rFonts w:eastAsia="Times New Roman"/>
          <w:sz w:val="24"/>
          <w:szCs w:val="24"/>
          <w:lang w:val="ru-RU"/>
        </w:rPr>
        <w:t>к постановлению Администрации</w:t>
      </w:r>
    </w:p>
    <w:p w:rsidR="00FC5456" w:rsidRPr="008F7AA6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8F7AA6">
        <w:rPr>
          <w:rFonts w:eastAsia="Times New Roman"/>
          <w:sz w:val="24"/>
          <w:szCs w:val="24"/>
          <w:lang w:val="ru-RU"/>
        </w:rPr>
        <w:t>Саткинского муниципального района</w:t>
      </w:r>
    </w:p>
    <w:p w:rsidR="00FC5456" w:rsidRPr="008F7AA6" w:rsidRDefault="00FC5456" w:rsidP="00FC5456">
      <w:pPr>
        <w:pStyle w:val="Iauiue"/>
        <w:spacing w:line="360" w:lineRule="auto"/>
        <w:ind w:left="5670" w:right="-284"/>
        <w:jc w:val="center"/>
        <w:rPr>
          <w:rFonts w:eastAsia="Times New Roman"/>
          <w:sz w:val="24"/>
          <w:szCs w:val="24"/>
          <w:lang w:val="ru-RU"/>
        </w:rPr>
      </w:pPr>
      <w:r w:rsidRPr="008F7AA6">
        <w:rPr>
          <w:rFonts w:eastAsia="Times New Roman"/>
          <w:sz w:val="24"/>
          <w:szCs w:val="24"/>
          <w:lang w:val="ru-RU"/>
        </w:rPr>
        <w:t>от «</w:t>
      </w:r>
      <w:r>
        <w:rPr>
          <w:rFonts w:eastAsia="Times New Roman"/>
          <w:sz w:val="24"/>
          <w:szCs w:val="24"/>
          <w:lang w:val="ru-RU"/>
        </w:rPr>
        <w:t>02</w:t>
      </w:r>
      <w:r w:rsidRPr="008F7AA6">
        <w:rPr>
          <w:rFonts w:eastAsia="Times New Roman"/>
          <w:sz w:val="24"/>
          <w:szCs w:val="24"/>
          <w:lang w:val="ru-RU"/>
        </w:rPr>
        <w:t xml:space="preserve">» </w:t>
      </w:r>
      <w:r>
        <w:rPr>
          <w:rFonts w:eastAsia="Times New Roman"/>
          <w:sz w:val="24"/>
          <w:szCs w:val="24"/>
          <w:lang w:val="ru-RU"/>
        </w:rPr>
        <w:t>октября</w:t>
      </w:r>
      <w:r w:rsidRPr="008F7AA6">
        <w:rPr>
          <w:rFonts w:eastAsia="Times New Roman"/>
          <w:sz w:val="24"/>
          <w:szCs w:val="24"/>
          <w:lang w:val="ru-RU"/>
        </w:rPr>
        <w:t xml:space="preserve"> 2019 года № </w:t>
      </w:r>
      <w:r>
        <w:rPr>
          <w:rFonts w:eastAsia="Times New Roman"/>
          <w:sz w:val="24"/>
          <w:szCs w:val="24"/>
          <w:lang w:val="ru-RU"/>
        </w:rPr>
        <w:t>701</w:t>
      </w:r>
    </w:p>
    <w:p w:rsidR="00FC5456" w:rsidRDefault="00FC5456" w:rsidP="00FC5456">
      <w:pPr>
        <w:pStyle w:val="a7"/>
        <w:shd w:val="clear" w:color="auto" w:fill="auto"/>
        <w:spacing w:before="0" w:line="360" w:lineRule="auto"/>
        <w:jc w:val="center"/>
        <w:rPr>
          <w:sz w:val="24"/>
          <w:szCs w:val="24"/>
        </w:rPr>
      </w:pPr>
    </w:p>
    <w:p w:rsidR="00FC5456" w:rsidRDefault="00FC5456" w:rsidP="00FC5456">
      <w:pPr>
        <w:pStyle w:val="a7"/>
        <w:shd w:val="clear" w:color="auto" w:fill="auto"/>
        <w:tabs>
          <w:tab w:val="left" w:pos="8370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456" w:rsidRDefault="00FC5456" w:rsidP="00FC5456">
      <w:pPr>
        <w:pStyle w:val="a7"/>
        <w:shd w:val="clear" w:color="auto" w:fill="auto"/>
        <w:spacing w:before="0" w:line="360" w:lineRule="auto"/>
        <w:ind w:right="-197"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 Муниципальном проектном</w:t>
      </w:r>
      <w:r w:rsidRPr="00EF43C8">
        <w:rPr>
          <w:sz w:val="24"/>
          <w:szCs w:val="24"/>
        </w:rPr>
        <w:t xml:space="preserve"> комитете</w:t>
      </w:r>
    </w:p>
    <w:p w:rsidR="00FC5456" w:rsidRPr="00EF43C8" w:rsidRDefault="00FC5456" w:rsidP="00FC5456">
      <w:pPr>
        <w:pStyle w:val="a7"/>
        <w:shd w:val="clear" w:color="auto" w:fill="auto"/>
        <w:spacing w:before="0" w:line="360" w:lineRule="auto"/>
        <w:ind w:right="-197" w:firstLine="567"/>
        <w:jc w:val="center"/>
        <w:rPr>
          <w:sz w:val="24"/>
          <w:szCs w:val="24"/>
        </w:rPr>
      </w:pPr>
    </w:p>
    <w:p w:rsidR="00FC5456" w:rsidRDefault="00FC5456" w:rsidP="00FC5456">
      <w:pPr>
        <w:pStyle w:val="a7"/>
        <w:shd w:val="clear" w:color="auto" w:fill="auto"/>
        <w:tabs>
          <w:tab w:val="left" w:pos="284"/>
        </w:tabs>
        <w:spacing w:before="0" w:line="360" w:lineRule="auto"/>
        <w:ind w:right="-284"/>
        <w:jc w:val="center"/>
        <w:rPr>
          <w:sz w:val="24"/>
          <w:szCs w:val="24"/>
        </w:rPr>
      </w:pPr>
      <w:r>
        <w:rPr>
          <w:rStyle w:val="10"/>
          <w:sz w:val="24"/>
          <w:szCs w:val="24"/>
          <w:lang w:val="en-US"/>
        </w:rPr>
        <w:t>I</w:t>
      </w:r>
      <w:r w:rsidRPr="00FC5456">
        <w:rPr>
          <w:rStyle w:val="10"/>
          <w:sz w:val="24"/>
          <w:szCs w:val="24"/>
        </w:rPr>
        <w:t xml:space="preserve">. </w:t>
      </w:r>
      <w:r w:rsidRPr="00EF43C8">
        <w:rPr>
          <w:rStyle w:val="10"/>
          <w:sz w:val="24"/>
          <w:szCs w:val="24"/>
        </w:rPr>
        <w:t>Общие</w:t>
      </w:r>
      <w:r w:rsidRPr="00EF43C8">
        <w:rPr>
          <w:sz w:val="24"/>
          <w:szCs w:val="24"/>
        </w:rPr>
        <w:t xml:space="preserve"> положения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567"/>
        </w:tabs>
        <w:spacing w:before="0" w:line="360" w:lineRule="auto"/>
        <w:ind w:right="-197" w:firstLine="567"/>
        <w:rPr>
          <w:sz w:val="24"/>
          <w:szCs w:val="24"/>
        </w:rPr>
      </w:pPr>
    </w:p>
    <w:p w:rsidR="00FC5456" w:rsidRPr="00C82324" w:rsidRDefault="00FC5456" w:rsidP="00FC5456">
      <w:pPr>
        <w:pStyle w:val="a7"/>
        <w:shd w:val="clear" w:color="auto" w:fill="auto"/>
        <w:tabs>
          <w:tab w:val="left" w:pos="0"/>
          <w:tab w:val="left" w:pos="709"/>
          <w:tab w:val="left" w:pos="993"/>
        </w:tabs>
        <w:spacing w:before="0" w:line="360" w:lineRule="auto"/>
        <w:ind w:right="-284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C82324">
        <w:rPr>
          <w:rFonts w:cs="Times New Roman"/>
          <w:sz w:val="24"/>
          <w:szCs w:val="24"/>
        </w:rPr>
        <w:t xml:space="preserve">Муниципальный проектный комитет (далее именуется - Комитет) является </w:t>
      </w:r>
      <w:r w:rsidRPr="00C82324">
        <w:rPr>
          <w:rFonts w:cs="Times New Roman"/>
          <w:color w:val="000000"/>
          <w:sz w:val="24"/>
          <w:szCs w:val="24"/>
          <w:shd w:val="clear" w:color="auto" w:fill="FFFFFF"/>
        </w:rPr>
        <w:t>постоянно действующим совещательно-консультационным органом, образованным при ад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министрации Саткинского муниципального района</w:t>
      </w:r>
      <w:r w:rsidRPr="00C82324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целях экспертного рассмотрения проектов, реализуемых в ад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министрации Саткинского муниципального района</w:t>
      </w:r>
      <w:r w:rsidRPr="00C82324">
        <w:rPr>
          <w:rFonts w:cs="Times New Roman"/>
          <w:color w:val="000000"/>
          <w:sz w:val="24"/>
          <w:szCs w:val="24"/>
          <w:shd w:val="clear" w:color="auto" w:fill="FFFFFF"/>
        </w:rPr>
        <w:t>, с использованием бюджетных средств, а также проектов, реализуемых за счет внебюджетных </w:t>
      </w:r>
      <w:hyperlink r:id="rId6" w:tooltip="Источники финансирования" w:history="1">
        <w:r w:rsidRPr="00487A61">
          <w:rPr>
            <w:rStyle w:val="a9"/>
            <w:rFonts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источников финансирования</w:t>
        </w:r>
      </w:hyperlink>
      <w:r w:rsidRPr="00487A61">
        <w:rPr>
          <w:rFonts w:cs="Times New Roman"/>
          <w:sz w:val="24"/>
          <w:szCs w:val="24"/>
          <w:shd w:val="clear" w:color="auto" w:fill="FFFFFF"/>
        </w:rPr>
        <w:t>,</w:t>
      </w:r>
      <w:r w:rsidRPr="00C82324">
        <w:rPr>
          <w:rFonts w:cs="Times New Roman"/>
          <w:color w:val="000000"/>
          <w:sz w:val="24"/>
          <w:szCs w:val="24"/>
          <w:shd w:val="clear" w:color="auto" w:fill="FFFFFF"/>
        </w:rPr>
        <w:t xml:space="preserve"> с уча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стием в них администрации Саткинского муниципального района</w:t>
      </w:r>
      <w:r w:rsidRPr="00C82324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подведомственных ей организаций.</w:t>
      </w:r>
    </w:p>
    <w:p w:rsidR="00FC5456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F43C8">
        <w:rPr>
          <w:sz w:val="24"/>
          <w:szCs w:val="24"/>
        </w:rPr>
        <w:t>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</w:t>
      </w:r>
      <w:r>
        <w:rPr>
          <w:sz w:val="24"/>
          <w:szCs w:val="24"/>
        </w:rPr>
        <w:t xml:space="preserve">ийской Федерации, </w:t>
      </w:r>
      <w:r w:rsidRPr="00EF43C8">
        <w:rPr>
          <w:sz w:val="24"/>
          <w:szCs w:val="24"/>
        </w:rPr>
        <w:t>законами Челябинской области, постановлениями и распоряжениями Губернатора и Правительства Челябинской области,</w:t>
      </w:r>
      <w:r w:rsidRPr="00970D28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Саткинского муниципального района</w:t>
      </w:r>
      <w:r w:rsidRPr="00EF43C8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постановлениями, распоряжениями Главы Саткинского муниципального района, решениями Собрания депутатов Саткинского муниципального района</w:t>
      </w:r>
      <w:r w:rsidRPr="00EF43C8">
        <w:rPr>
          <w:sz w:val="24"/>
          <w:szCs w:val="24"/>
        </w:rPr>
        <w:t xml:space="preserve">  иными нормативными прав</w:t>
      </w:r>
      <w:r>
        <w:rPr>
          <w:sz w:val="24"/>
          <w:szCs w:val="24"/>
        </w:rPr>
        <w:t>овыми актами</w:t>
      </w:r>
      <w:r w:rsidRPr="00EF43C8">
        <w:rPr>
          <w:sz w:val="24"/>
          <w:szCs w:val="24"/>
        </w:rPr>
        <w:t>, а также настоящим Положением.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1134"/>
        </w:tabs>
        <w:spacing w:before="0" w:line="360" w:lineRule="auto"/>
        <w:ind w:right="-284" w:firstLine="567"/>
        <w:jc w:val="both"/>
        <w:rPr>
          <w:sz w:val="24"/>
          <w:szCs w:val="24"/>
        </w:rPr>
      </w:pPr>
    </w:p>
    <w:p w:rsidR="00FC5456" w:rsidRPr="003E026B" w:rsidRDefault="00FC5456" w:rsidP="00FC5456">
      <w:pPr>
        <w:pStyle w:val="a7"/>
        <w:shd w:val="clear" w:color="auto" w:fill="auto"/>
        <w:tabs>
          <w:tab w:val="left" w:pos="0"/>
        </w:tabs>
        <w:spacing w:before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  <w:r w:rsidRPr="00FC5456">
        <w:rPr>
          <w:rFonts w:cs="Times New Roman"/>
          <w:sz w:val="24"/>
          <w:szCs w:val="24"/>
        </w:rPr>
        <w:t xml:space="preserve"> </w:t>
      </w:r>
      <w:r w:rsidRPr="003E026B">
        <w:rPr>
          <w:rFonts w:cs="Times New Roman"/>
          <w:sz w:val="24"/>
          <w:szCs w:val="24"/>
        </w:rPr>
        <w:t>Функции Комитета</w:t>
      </w:r>
    </w:p>
    <w:p w:rsidR="00FC5456" w:rsidRDefault="00FC5456" w:rsidP="00FC5456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456" w:rsidRDefault="00FC5456" w:rsidP="00FC5456">
      <w:pPr>
        <w:pStyle w:val="a5"/>
        <w:spacing w:after="0" w:line="360" w:lineRule="auto"/>
        <w:ind w:left="0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функциями Комитета являются:</w:t>
      </w:r>
    </w:p>
    <w:p w:rsidR="00FC5456" w:rsidRPr="003E026B" w:rsidRDefault="00FC5456" w:rsidP="00FC5456">
      <w:pPr>
        <w:pStyle w:val="a5"/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целесообразности открытия и реализации проекта в соответствии с идеей, изложенной в проектном предложении по проекту;</w:t>
      </w:r>
    </w:p>
    <w:p w:rsidR="00FC5456" w:rsidRPr="003E026B" w:rsidRDefault="00FC5456" w:rsidP="00FC5456">
      <w:pPr>
        <w:pStyle w:val="a5"/>
        <w:shd w:val="clear" w:color="auto" w:fill="FFFFFF"/>
        <w:spacing w:before="375" w:after="45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руководителей и кураторов</w:t>
      </w: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проектов;</w:t>
      </w:r>
    </w:p>
    <w:p w:rsidR="00FC5456" w:rsidRPr="003E026B" w:rsidRDefault="00FC5456" w:rsidP="00FC5456">
      <w:pPr>
        <w:pStyle w:val="a5"/>
        <w:shd w:val="clear" w:color="auto" w:fill="FFFFFF"/>
        <w:spacing w:before="375" w:after="45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и утверждение паспортов проектов;</w:t>
      </w:r>
    </w:p>
    <w:p w:rsidR="00FC5456" w:rsidRPr="003E026B" w:rsidRDefault="00FC5456" w:rsidP="00FC5456">
      <w:pPr>
        <w:pStyle w:val="a5"/>
        <w:shd w:val="clear" w:color="auto" w:fill="FFFFFF"/>
        <w:spacing w:before="375" w:after="45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утверждение сводных планов проектов;</w:t>
      </w:r>
    </w:p>
    <w:p w:rsidR="00FC5456" w:rsidRPr="003E026B" w:rsidRDefault="00FC5456" w:rsidP="00FC5456">
      <w:pPr>
        <w:pStyle w:val="a5"/>
        <w:shd w:val="clear" w:color="auto" w:fill="FFFFFF"/>
        <w:spacing w:after="0" w:line="36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осуществление мониторинга сводных планов проектов, поручений Губернатора </w:t>
      </w:r>
      <w:hyperlink r:id="rId7" w:tooltip="Челябинская обл." w:history="1">
        <w:r w:rsidRPr="006F104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Челябинской области</w:t>
        </w:r>
      </w:hyperlink>
      <w:r w:rsidRPr="006F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заместителя Губернатора Челябинской области, </w:t>
      </w: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заместителей Губернатора Челябинской области или утвержденных нормативных </w:t>
      </w:r>
      <w:hyperlink r:id="rId8" w:tooltip="Правовые акты" w:history="1">
        <w:r w:rsidRPr="006F104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6F1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Челябинской области в рамках реализации проектов;</w:t>
      </w:r>
    </w:p>
    <w:p w:rsidR="00FC5456" w:rsidRPr="003E026B" w:rsidRDefault="00FC5456" w:rsidP="00FC5456">
      <w:pPr>
        <w:pStyle w:val="a5"/>
        <w:shd w:val="clear" w:color="auto" w:fill="FFFFFF"/>
        <w:spacing w:before="375" w:after="45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рассмотрение данных мониторинга реализации проектов;</w:t>
      </w:r>
    </w:p>
    <w:p w:rsidR="00FC5456" w:rsidRPr="003E026B" w:rsidRDefault="00FC5456" w:rsidP="00FC5456">
      <w:pPr>
        <w:pStyle w:val="a5"/>
        <w:shd w:val="clear" w:color="auto" w:fill="FFFFFF"/>
        <w:spacing w:before="375" w:after="45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рассмотрение проектов решений о закрытии проектов;</w:t>
      </w:r>
    </w:p>
    <w:p w:rsidR="00FC5456" w:rsidRPr="003E026B" w:rsidRDefault="00FC5456" w:rsidP="00FC5456">
      <w:pPr>
        <w:pStyle w:val="a5"/>
        <w:shd w:val="clear" w:color="auto" w:fill="FFFFFF"/>
        <w:spacing w:before="375" w:after="450" w:line="36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принятие решения о достижении целей и результатов проектов, утверждение решений о закрытии проектов;</w:t>
      </w:r>
    </w:p>
    <w:p w:rsidR="00FC5456" w:rsidRPr="003E026B" w:rsidRDefault="00FC5456" w:rsidP="00FC5456">
      <w:pPr>
        <w:pStyle w:val="a5"/>
        <w:shd w:val="clear" w:color="auto" w:fill="FFFFFF"/>
        <w:spacing w:before="375" w:after="450" w:line="36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согласование решений о приостановлении проектов в ходе их реализации и возобновлении проектов;</w:t>
      </w:r>
    </w:p>
    <w:p w:rsidR="00FC5456" w:rsidRPr="003E026B" w:rsidRDefault="00FC5456" w:rsidP="00FC5456">
      <w:pPr>
        <w:pStyle w:val="a5"/>
        <w:shd w:val="clear" w:color="auto" w:fill="FFFFFF"/>
        <w:spacing w:after="0" w:line="36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иных функций, предусмотренных настоящим Положением, действующим законодательством Российской Федерации,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международными, федеральными, региональными и муниципальными практиками в сфере проектного управления.</w:t>
      </w:r>
    </w:p>
    <w:p w:rsidR="00FC5456" w:rsidRDefault="00FC5456" w:rsidP="00FC5456">
      <w:pPr>
        <w:pStyle w:val="a7"/>
        <w:shd w:val="clear" w:color="auto" w:fill="auto"/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Pr="00EF43C8">
        <w:rPr>
          <w:sz w:val="24"/>
          <w:szCs w:val="24"/>
        </w:rPr>
        <w:t>. Права Комитета</w:t>
      </w:r>
    </w:p>
    <w:p w:rsidR="00FC5456" w:rsidRPr="00EF43C8" w:rsidRDefault="00FC5456" w:rsidP="00FC5456">
      <w:pPr>
        <w:pStyle w:val="a7"/>
        <w:shd w:val="clear" w:color="auto" w:fill="auto"/>
        <w:spacing w:before="0" w:line="360" w:lineRule="auto"/>
        <w:ind w:firstLine="567"/>
        <w:jc w:val="center"/>
        <w:rPr>
          <w:sz w:val="24"/>
          <w:szCs w:val="24"/>
        </w:rPr>
      </w:pP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firstLine="567"/>
        <w:jc w:val="both"/>
        <w:rPr>
          <w:sz w:val="24"/>
          <w:szCs w:val="24"/>
        </w:rPr>
      </w:pPr>
      <w:r w:rsidRPr="003C1E7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F43C8">
        <w:rPr>
          <w:sz w:val="24"/>
          <w:szCs w:val="24"/>
        </w:rPr>
        <w:t>Комитет для решения возложенных на него задач имеет право: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F43C8">
        <w:rPr>
          <w:sz w:val="24"/>
          <w:szCs w:val="24"/>
        </w:rPr>
        <w:t>запрашивать и получать в установленном порядке необходимые материалы, отно</w:t>
      </w:r>
      <w:r>
        <w:rPr>
          <w:sz w:val="24"/>
          <w:szCs w:val="24"/>
        </w:rPr>
        <w:t>сящиеся к деятельности Комитета</w:t>
      </w:r>
      <w:r w:rsidRPr="00EF43C8">
        <w:rPr>
          <w:sz w:val="24"/>
          <w:szCs w:val="24"/>
        </w:rPr>
        <w:t>;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F43C8">
        <w:rPr>
          <w:sz w:val="24"/>
          <w:szCs w:val="24"/>
        </w:rPr>
        <w:t>заслушивать на своих заседаниях должностных лиц органов</w:t>
      </w:r>
      <w:r>
        <w:rPr>
          <w:sz w:val="24"/>
          <w:szCs w:val="24"/>
        </w:rPr>
        <w:t xml:space="preserve"> местного самоуправления</w:t>
      </w:r>
      <w:r w:rsidRPr="00EF43C8">
        <w:rPr>
          <w:sz w:val="24"/>
          <w:szCs w:val="24"/>
        </w:rPr>
        <w:t>, территориальных органов государственной власти, представителей общественных объединений, научных и других организаций;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F43C8">
        <w:rPr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FC5456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F43C8">
        <w:rPr>
          <w:sz w:val="24"/>
          <w:szCs w:val="24"/>
        </w:rPr>
        <w:t>пользоваться в установленном порядке государственными банками данных.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sz w:val="24"/>
          <w:szCs w:val="24"/>
        </w:rPr>
      </w:pPr>
    </w:p>
    <w:p w:rsidR="00FC5456" w:rsidRDefault="00FC5456" w:rsidP="00FC5456">
      <w:pPr>
        <w:pStyle w:val="a7"/>
        <w:shd w:val="clear" w:color="auto" w:fill="auto"/>
        <w:spacing w:before="0" w:line="360" w:lineRule="auto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Pr="00EF43C8">
        <w:rPr>
          <w:sz w:val="24"/>
          <w:szCs w:val="24"/>
        </w:rPr>
        <w:t>. Организация деятельности Комитета</w:t>
      </w:r>
    </w:p>
    <w:p w:rsidR="00FC5456" w:rsidRPr="00EF43C8" w:rsidRDefault="00FC5456" w:rsidP="00FC5456">
      <w:pPr>
        <w:pStyle w:val="a7"/>
        <w:shd w:val="clear" w:color="auto" w:fill="auto"/>
        <w:spacing w:before="0" w:line="360" w:lineRule="auto"/>
        <w:ind w:right="-284"/>
        <w:jc w:val="center"/>
        <w:rPr>
          <w:sz w:val="24"/>
          <w:szCs w:val="24"/>
        </w:rPr>
      </w:pPr>
    </w:p>
    <w:p w:rsidR="00FC5456" w:rsidRPr="00EF43C8" w:rsidRDefault="00FC5456" w:rsidP="00FC5456">
      <w:pPr>
        <w:pStyle w:val="a7"/>
        <w:shd w:val="clear" w:color="auto" w:fill="auto"/>
        <w:tabs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EF43C8">
        <w:rPr>
          <w:sz w:val="24"/>
          <w:szCs w:val="24"/>
        </w:rPr>
        <w:t>Комитет формируется в составе председателя Комитета, заместителя председателя Комитета, ответственного секретаря Комитета и членов Комитета.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F43C8">
        <w:rPr>
          <w:sz w:val="24"/>
          <w:szCs w:val="24"/>
        </w:rPr>
        <w:t>Председателем Комитета являетс</w:t>
      </w:r>
      <w:r>
        <w:rPr>
          <w:sz w:val="24"/>
          <w:szCs w:val="24"/>
        </w:rPr>
        <w:t>я Глава Саткинского муниципального района</w:t>
      </w:r>
      <w:r w:rsidRPr="00EF43C8">
        <w:rPr>
          <w:sz w:val="24"/>
          <w:szCs w:val="24"/>
        </w:rPr>
        <w:t>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F43C8">
        <w:rPr>
          <w:sz w:val="24"/>
          <w:szCs w:val="24"/>
        </w:rPr>
        <w:t>По решению председателя Комитета из состава членов Комитета</w:t>
      </w:r>
      <w:r>
        <w:rPr>
          <w:sz w:val="24"/>
          <w:szCs w:val="24"/>
        </w:rPr>
        <w:t xml:space="preserve"> могут создаваться</w:t>
      </w:r>
      <w:r w:rsidRPr="00EF43C8">
        <w:rPr>
          <w:sz w:val="24"/>
          <w:szCs w:val="24"/>
        </w:rPr>
        <w:t xml:space="preserve"> отраслевые рабочие группы (отраслевые проектные комитеты) для оперативного решения поставленных задач, координации проектов.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567"/>
          <w:tab w:val="left" w:pos="993"/>
        </w:tabs>
        <w:spacing w:before="0" w:line="360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F43C8">
        <w:rPr>
          <w:sz w:val="24"/>
          <w:szCs w:val="24"/>
        </w:rPr>
        <w:t>Председатель Комитета:</w:t>
      </w:r>
    </w:p>
    <w:p w:rsidR="00FC5456" w:rsidRPr="00EF43C8" w:rsidRDefault="00FC5456" w:rsidP="00FC5456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207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осуществляет общее руководство деятельностью Комитета;</w:t>
      </w:r>
    </w:p>
    <w:p w:rsidR="00FC5456" w:rsidRPr="00EF43C8" w:rsidRDefault="00FC5456" w:rsidP="00FC5456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207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определяет текущие и перспективные направления деятельности Комитета;</w:t>
      </w:r>
    </w:p>
    <w:p w:rsidR="00FC5456" w:rsidRPr="00EF43C8" w:rsidRDefault="00FC5456" w:rsidP="00FC5456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207"/>
        <w:jc w:val="both"/>
        <w:rPr>
          <w:sz w:val="24"/>
          <w:szCs w:val="24"/>
        </w:rPr>
      </w:pPr>
      <w:r w:rsidRPr="00EF43C8">
        <w:rPr>
          <w:sz w:val="24"/>
          <w:szCs w:val="24"/>
        </w:rPr>
        <w:lastRenderedPageBreak/>
        <w:t>назначает дату заседания Комитета и утверждает повестку заседания Комитета;</w:t>
      </w:r>
    </w:p>
    <w:p w:rsidR="00FC5456" w:rsidRPr="00EF43C8" w:rsidRDefault="00FC5456" w:rsidP="00FC5456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207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ведет заседания Комитета;</w:t>
      </w:r>
    </w:p>
    <w:p w:rsidR="00FC5456" w:rsidRPr="00EF43C8" w:rsidRDefault="00FC5456" w:rsidP="00FC5456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207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подписывает протоколы заседаний Комитета.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1018"/>
        </w:tabs>
        <w:spacing w:before="0" w:line="360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 xml:space="preserve"> </w:t>
      </w:r>
      <w:r w:rsidRPr="00EF43C8">
        <w:rPr>
          <w:sz w:val="24"/>
          <w:szCs w:val="24"/>
        </w:rPr>
        <w:t>Заместитель председателя Комитета: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 w:rsidRPr="00EF43C8">
        <w:rPr>
          <w:sz w:val="24"/>
          <w:szCs w:val="24"/>
        </w:rPr>
        <w:t xml:space="preserve">1) осуществляет полномочия председателя Комитета, указанные в подпунктах </w:t>
      </w:r>
      <w:r>
        <w:rPr>
          <w:rStyle w:val="2pt"/>
          <w:sz w:val="24"/>
          <w:szCs w:val="24"/>
        </w:rPr>
        <w:t>3</w:t>
      </w:r>
      <w:r w:rsidRPr="00EF43C8">
        <w:rPr>
          <w:rStyle w:val="2pt"/>
          <w:sz w:val="24"/>
          <w:szCs w:val="24"/>
        </w:rPr>
        <w:t>-5</w:t>
      </w:r>
      <w:r>
        <w:rPr>
          <w:sz w:val="24"/>
          <w:szCs w:val="24"/>
        </w:rPr>
        <w:t xml:space="preserve"> пункта 8 </w:t>
      </w:r>
      <w:r w:rsidRPr="00EF43C8">
        <w:rPr>
          <w:sz w:val="24"/>
          <w:szCs w:val="24"/>
        </w:rPr>
        <w:t>настоящего Положения, в его отсутствие;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2) согласовывает повестку и протоколы заседаний Комитета.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F43C8">
        <w:rPr>
          <w:sz w:val="24"/>
          <w:szCs w:val="24"/>
        </w:rPr>
        <w:t>Ответственный секретарь Комитета:</w:t>
      </w:r>
    </w:p>
    <w:p w:rsidR="00FC5456" w:rsidRPr="00EF43C8" w:rsidRDefault="00FC5456" w:rsidP="00FC5456">
      <w:pPr>
        <w:pStyle w:val="a7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организует подготовку и проведение заседаний Комитета;</w:t>
      </w:r>
    </w:p>
    <w:p w:rsidR="00FC5456" w:rsidRPr="00EF43C8" w:rsidRDefault="00FC5456" w:rsidP="00FC5456">
      <w:pPr>
        <w:pStyle w:val="a7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формирует повестку заседания Комитета;</w:t>
      </w:r>
    </w:p>
    <w:p w:rsidR="00FC5456" w:rsidRPr="00EF43C8" w:rsidRDefault="00FC5456" w:rsidP="00FC5456">
      <w:pPr>
        <w:pStyle w:val="a7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ведет протоколы заседаний Комитета;</w:t>
      </w:r>
    </w:p>
    <w:p w:rsidR="00FC5456" w:rsidRPr="00EF43C8" w:rsidRDefault="00FC5456" w:rsidP="00FC5456">
      <w:pPr>
        <w:pStyle w:val="a7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60" w:lineRule="auto"/>
        <w:ind w:left="0" w:right="-284" w:firstLine="567"/>
        <w:jc w:val="both"/>
        <w:rPr>
          <w:sz w:val="24"/>
          <w:szCs w:val="24"/>
        </w:rPr>
      </w:pPr>
      <w:r w:rsidRPr="00EF43C8">
        <w:rPr>
          <w:sz w:val="24"/>
          <w:szCs w:val="24"/>
        </w:rPr>
        <w:t>информирует членов Комитета о дате, месте и времени проведения заседаний, а также обеспечивает членов Комитета необходимыми материалами.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F43C8">
        <w:rPr>
          <w:sz w:val="24"/>
          <w:szCs w:val="24"/>
        </w:rPr>
        <w:t>Члены Комитета: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F43C8">
        <w:rPr>
          <w:sz w:val="24"/>
          <w:szCs w:val="24"/>
        </w:rPr>
        <w:t>участвуют в заседаниях Комитета и в обсуждении рассматриваемых вопросов;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F43C8">
        <w:rPr>
          <w:sz w:val="24"/>
          <w:szCs w:val="24"/>
        </w:rPr>
        <w:t>выступают с докладами на заседаниях Комитета;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F43C8">
        <w:rPr>
          <w:sz w:val="24"/>
          <w:szCs w:val="24"/>
        </w:rPr>
        <w:t>представляют на рассмотрение Комитета документы и материалы по обсуждаемым вопросам;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F43C8">
        <w:rPr>
          <w:sz w:val="24"/>
          <w:szCs w:val="24"/>
        </w:rPr>
        <w:t>вносят предложения о включении в повестку заседания Комитета вопросов к обсуждению;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EF43C8">
        <w:rPr>
          <w:sz w:val="24"/>
          <w:szCs w:val="24"/>
        </w:rPr>
        <w:t>участвуют в выработке и принятии решений Комитета.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F43C8">
        <w:rPr>
          <w:sz w:val="24"/>
          <w:szCs w:val="24"/>
        </w:rPr>
        <w:t>Члены Комитета при невозможности участия в заседании Комитета по уважительной причине (временная нетрудоспособность, отпуск, служебная командировка) информируют об этом ответственного секретаря Комитета за 3 рабочих дня до даты проведения заседания Комитета.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F43C8">
        <w:rPr>
          <w:sz w:val="24"/>
          <w:szCs w:val="24"/>
        </w:rPr>
        <w:t xml:space="preserve">Заседания Комитета проводятся по мере необходимости, </w:t>
      </w:r>
      <w:r>
        <w:rPr>
          <w:sz w:val="24"/>
          <w:szCs w:val="24"/>
        </w:rPr>
        <w:t>но не реже одного раза в год</w:t>
      </w:r>
      <w:r w:rsidRPr="00EF43C8">
        <w:rPr>
          <w:sz w:val="24"/>
          <w:szCs w:val="24"/>
        </w:rPr>
        <w:t>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851"/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F43C8">
        <w:rPr>
          <w:sz w:val="24"/>
          <w:szCs w:val="24"/>
        </w:rPr>
        <w:t>Заседание Комитета считается правомочным, если в нем приняло участие более половины членов Комитета.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F43C8">
        <w:rPr>
          <w:sz w:val="24"/>
          <w:szCs w:val="24"/>
        </w:rPr>
        <w:t>На заседание Комитета по решению председателя Комитета или заместителя председателя Комитета могут быть приглашены иные лица, не являющиеся членами Комитета.</w:t>
      </w:r>
    </w:p>
    <w:p w:rsidR="00FC5456" w:rsidRDefault="00FC5456" w:rsidP="00FC5456">
      <w:pPr>
        <w:pStyle w:val="a7"/>
        <w:shd w:val="clear" w:color="auto" w:fill="auto"/>
        <w:tabs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EF43C8">
        <w:rPr>
          <w:sz w:val="24"/>
          <w:szCs w:val="24"/>
        </w:rPr>
        <w:t>Решения Комитета принимаются большинством голосов от числа членов Комитета, участвующих в заседании Комитета. В случае равенства голосов решающим является голос председательствующего на заседании Комитета.</w:t>
      </w:r>
    </w:p>
    <w:p w:rsidR="00FC5456" w:rsidRPr="00FB5E01" w:rsidRDefault="00FC5456" w:rsidP="00FC5456">
      <w:pPr>
        <w:pStyle w:val="a7"/>
        <w:shd w:val="clear" w:color="auto" w:fill="auto"/>
        <w:tabs>
          <w:tab w:val="left" w:pos="993"/>
        </w:tabs>
        <w:spacing w:before="0" w:line="360" w:lineRule="auto"/>
        <w:ind w:right="-284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17. Каждый член Комитета</w:t>
      </w:r>
      <w:r w:rsidRPr="00FB5E01">
        <w:rPr>
          <w:rFonts w:cs="Times New Roman"/>
          <w:color w:val="000000"/>
          <w:sz w:val="24"/>
          <w:szCs w:val="24"/>
          <w:shd w:val="clear" w:color="auto" w:fill="FFFFFF"/>
        </w:rPr>
        <w:t xml:space="preserve"> имеет один голос. Голосование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осуществляется в открытой форме. Ответственный с</w:t>
      </w:r>
      <w:r w:rsidRPr="00FB5E01">
        <w:rPr>
          <w:rFonts w:cs="Times New Roman"/>
          <w:color w:val="000000"/>
          <w:sz w:val="24"/>
          <w:szCs w:val="24"/>
          <w:shd w:val="clear" w:color="auto" w:fill="FFFFFF"/>
        </w:rPr>
        <w:t>екретарь последовательно осуществляет подсчет голосов: «за», «против», «воздержался». 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ешении К</w:t>
      </w:r>
      <w:r w:rsidRPr="00FB5E01">
        <w:rPr>
          <w:rFonts w:cs="Times New Roman"/>
          <w:color w:val="000000"/>
          <w:sz w:val="24"/>
          <w:szCs w:val="24"/>
          <w:shd w:val="clear" w:color="auto" w:fill="FFFFFF"/>
        </w:rPr>
        <w:t>омитета.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EF43C8">
        <w:rPr>
          <w:sz w:val="24"/>
          <w:szCs w:val="24"/>
        </w:rPr>
        <w:t>Решения, принятые на заседании Комитета, оформляются протоколом.</w:t>
      </w:r>
    </w:p>
    <w:p w:rsidR="00FC5456" w:rsidRPr="00EF43C8" w:rsidRDefault="00FC5456" w:rsidP="00FC5456">
      <w:pPr>
        <w:pStyle w:val="a7"/>
        <w:shd w:val="clear" w:color="auto" w:fill="auto"/>
        <w:tabs>
          <w:tab w:val="left" w:pos="993"/>
        </w:tabs>
        <w:spacing w:before="0"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EF43C8">
        <w:rPr>
          <w:sz w:val="24"/>
          <w:szCs w:val="24"/>
        </w:rPr>
        <w:t>Для реализации решений Комитета в соответствии с законодательством Российской Федерации и Челябинской области могут издаваться постанов</w:t>
      </w:r>
      <w:r>
        <w:rPr>
          <w:sz w:val="24"/>
          <w:szCs w:val="24"/>
        </w:rPr>
        <w:t>ления и распоряжения Главы Саткинского муниципального района</w:t>
      </w:r>
      <w:r w:rsidRPr="00EF43C8">
        <w:rPr>
          <w:sz w:val="24"/>
          <w:szCs w:val="24"/>
        </w:rPr>
        <w:t>, а также даваться поручения</w:t>
      </w:r>
      <w:r>
        <w:rPr>
          <w:sz w:val="24"/>
          <w:szCs w:val="24"/>
        </w:rPr>
        <w:t xml:space="preserve"> Главы Саткинского муниципального района</w:t>
      </w:r>
      <w:r w:rsidRPr="00EF43C8">
        <w:rPr>
          <w:sz w:val="24"/>
          <w:szCs w:val="24"/>
        </w:rPr>
        <w:t>.</w:t>
      </w:r>
    </w:p>
    <w:p w:rsidR="00FC5456" w:rsidRPr="00EF43C8" w:rsidRDefault="00FC5456" w:rsidP="00FC5456">
      <w:pPr>
        <w:spacing w:after="0" w:line="360" w:lineRule="auto"/>
        <w:rPr>
          <w:sz w:val="24"/>
          <w:szCs w:val="24"/>
        </w:rPr>
      </w:pPr>
    </w:p>
    <w:p w:rsidR="00FC5456" w:rsidRPr="00EF43C8" w:rsidRDefault="00FC5456" w:rsidP="00FC5456">
      <w:pPr>
        <w:spacing w:after="0" w:line="360" w:lineRule="auto"/>
        <w:rPr>
          <w:sz w:val="24"/>
          <w:szCs w:val="24"/>
        </w:rPr>
      </w:pPr>
    </w:p>
    <w:p w:rsidR="00FC5456" w:rsidRDefault="00FC5456"/>
    <w:sectPr w:rsidR="00FC5456" w:rsidSect="00FC54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850"/>
    <w:multiLevelType w:val="multilevel"/>
    <w:tmpl w:val="7BBAEE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523CF"/>
    <w:multiLevelType w:val="multilevel"/>
    <w:tmpl w:val="F6ACB5D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C5456"/>
    <w:rsid w:val="00156D6F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5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FC545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FC5456"/>
    <w:pPr>
      <w:ind w:left="720"/>
      <w:contextualSpacing/>
    </w:pPr>
  </w:style>
  <w:style w:type="table" w:styleId="a6">
    <w:name w:val="Table Grid"/>
    <w:basedOn w:val="a1"/>
    <w:uiPriority w:val="59"/>
    <w:rsid w:val="00FC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FC5456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FC5456"/>
    <w:pPr>
      <w:shd w:val="clear" w:color="auto" w:fill="FFFFFF"/>
      <w:spacing w:before="900" w:after="0" w:line="240" w:lineRule="atLeast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FC5456"/>
  </w:style>
  <w:style w:type="character" w:customStyle="1" w:styleId="10">
    <w:name w:val="Основной текст + 10"/>
    <w:aliases w:val="5 pt"/>
    <w:basedOn w:val="1"/>
    <w:uiPriority w:val="99"/>
    <w:rsid w:val="00FC5456"/>
    <w:rPr>
      <w:sz w:val="21"/>
      <w:szCs w:val="21"/>
    </w:rPr>
  </w:style>
  <w:style w:type="character" w:customStyle="1" w:styleId="2pt">
    <w:name w:val="Основной текст + Интервал 2 pt"/>
    <w:basedOn w:val="1"/>
    <w:uiPriority w:val="99"/>
    <w:rsid w:val="00FC5456"/>
    <w:rPr>
      <w:spacing w:val="50"/>
    </w:rPr>
  </w:style>
  <w:style w:type="character" w:styleId="a9">
    <w:name w:val="Hyperlink"/>
    <w:basedOn w:val="a0"/>
    <w:uiPriority w:val="99"/>
    <w:semiHidden/>
    <w:unhideWhenUsed/>
    <w:rsid w:val="00FC5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chelyabin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stochniki_finansirova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marele</dc:creator>
  <cp:keywords/>
  <dc:description/>
  <cp:lastModifiedBy>marele</cp:lastModifiedBy>
  <cp:revision>3</cp:revision>
  <dcterms:created xsi:type="dcterms:W3CDTF">2019-10-02T05:49:00Z</dcterms:created>
  <dcterms:modified xsi:type="dcterms:W3CDTF">2019-10-02T05:51:00Z</dcterms:modified>
</cp:coreProperties>
</file>