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950"/>
      </w:tblGrid>
      <w:tr w:rsidR="00D23409" w:rsidRPr="007805DC" w:rsidTr="00D23409">
        <w:trPr>
          <w:trHeight w:val="556"/>
        </w:trPr>
        <w:tc>
          <w:tcPr>
            <w:tcW w:w="534" w:type="dxa"/>
            <w:vAlign w:val="center"/>
            <w:hideMark/>
          </w:tcPr>
          <w:p w:rsidR="00D23409" w:rsidRPr="00D23409" w:rsidRDefault="00D23409" w:rsidP="00D234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D23409">
              <w:rPr>
                <w:rFonts w:ascii="Times New Roman" w:hAnsi="Times New Roman" w:cs="Times New Roman"/>
                <w:b/>
                <w:bCs/>
                <w:sz w:val="18"/>
              </w:rPr>
              <w:t xml:space="preserve">№ </w:t>
            </w:r>
            <w:proofErr w:type="gramStart"/>
            <w:r w:rsidRPr="00D23409">
              <w:rPr>
                <w:rFonts w:ascii="Times New Roman" w:hAnsi="Times New Roman" w:cs="Times New Roman"/>
                <w:b/>
                <w:bCs/>
                <w:sz w:val="18"/>
              </w:rPr>
              <w:t>п</w:t>
            </w:r>
            <w:proofErr w:type="gramEnd"/>
            <w:r w:rsidRPr="00D23409">
              <w:rPr>
                <w:rFonts w:ascii="Times New Roman" w:hAnsi="Times New Roman" w:cs="Times New Roman"/>
                <w:b/>
                <w:bCs/>
                <w:sz w:val="18"/>
              </w:rPr>
              <w:t>/п</w:t>
            </w:r>
          </w:p>
        </w:tc>
        <w:tc>
          <w:tcPr>
            <w:tcW w:w="7938" w:type="dxa"/>
            <w:noWrap/>
            <w:vAlign w:val="center"/>
            <w:hideMark/>
          </w:tcPr>
          <w:p w:rsidR="00D23409" w:rsidRPr="00D23409" w:rsidRDefault="00D23409" w:rsidP="00D234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23409">
              <w:rPr>
                <w:rFonts w:ascii="Times New Roman" w:hAnsi="Times New Roman" w:cs="Times New Roman"/>
                <w:b/>
                <w:bCs/>
                <w:sz w:val="18"/>
              </w:rPr>
              <w:t>Наименование муниципальной (государственной) услуги</w:t>
            </w:r>
          </w:p>
        </w:tc>
        <w:tc>
          <w:tcPr>
            <w:tcW w:w="1950" w:type="dxa"/>
            <w:vAlign w:val="center"/>
          </w:tcPr>
          <w:p w:rsidR="00D23409" w:rsidRPr="00D23409" w:rsidRDefault="00446280" w:rsidP="004462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Наличие  элементов</w:t>
            </w:r>
            <w:r w:rsidR="00D23409" w:rsidRPr="00D23409">
              <w:rPr>
                <w:rFonts w:ascii="Times New Roman" w:hAnsi="Times New Roman" w:cs="Times New Roman"/>
                <w:b/>
                <w:bCs/>
                <w:sz w:val="18"/>
              </w:rPr>
              <w:t xml:space="preserve"> межведомственного и межуровневого взаимодействия</w:t>
            </w:r>
          </w:p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Отдел ЗАГС Администрации 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bookmarkStart w:id="0" w:name="RANGE!B3"/>
            <w:r w:rsidRPr="007805DC">
              <w:t>Государственная регистрация актов гражданского состояния</w:t>
            </w:r>
            <w:bookmarkEnd w:id="0"/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bookmarkStart w:id="1" w:name="OLE_LINK1" w:colFirst="1" w:colLast="1"/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 xml:space="preserve">Выдача повторных свидетельств о государственной регистрации актов гражданского состояния и иных </w:t>
            </w:r>
            <w:proofErr w:type="gramStart"/>
            <w:r w:rsidRPr="007805DC">
              <w:t>документов</w:t>
            </w:r>
            <w:proofErr w:type="gramEnd"/>
            <w:r w:rsidRPr="007805DC">
              <w:t xml:space="preserve"> подтверждающих факт государственной регистрац</w:t>
            </w:r>
            <w:r w:rsidR="00446280">
              <w:t>ии актов гражданского состояния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Внесение изменений и исправлений записи актов</w:t>
            </w:r>
            <w:r w:rsidR="00664D68">
              <w:t xml:space="preserve"> гражданского состояния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Оказание международной правовой помощи в части касающейся истребования и пересылки документов о государственной регистрации актов гражд</w:t>
            </w:r>
            <w:r w:rsidR="00664D68">
              <w:t>анского состояния за пределы РФ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bookmarkEnd w:id="1"/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94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Прием заявлений о приобретении земельного участка на праве аренды, либо праве постоянного (бессрочного) пользования, подготовке проекта договора аренды земельного участка, либо решения о предоставлении земельного участка на праве постоя</w:t>
            </w:r>
            <w:r w:rsidR="00664D68">
              <w:t>нного (бессрочного) пользования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446280">
            <w:r>
              <w:t>Есть</w:t>
            </w:r>
          </w:p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 xml:space="preserve">Прием заявлений о приобретении права безвозмездного срочного пользования земельным участком и выдаче договора безвозмездного срочного </w:t>
            </w:r>
            <w:r w:rsidR="00664D68">
              <w:t>пользования  земельным участком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Заключение соглашения о продлении договора аренды земельного участка, о внесении изменений в до</w:t>
            </w:r>
            <w:r w:rsidR="00664D68">
              <w:t>говор аренды земельного участка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 xml:space="preserve">Подготовка и выдача согласия на залог </w:t>
            </w:r>
            <w:r w:rsidR="00664D68">
              <w:t>права аренды земельного участка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Подготовка договоров аренды земельного участка для целей,</w:t>
            </w:r>
            <w:r w:rsidR="00664D68">
              <w:t xml:space="preserve"> не связанных со строительством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Подготовка решения о предоставлении земельного участка в собственность членам садоводческих, огороднических и дачных нек</w:t>
            </w:r>
            <w:r w:rsidR="00664D68">
              <w:t>оммерческих объединений граждан</w:t>
            </w:r>
            <w:r w:rsidR="00664D68" w:rsidRPr="00664D68">
              <w:t>.</w:t>
            </w:r>
            <w:bookmarkStart w:id="2" w:name="_GoBack"/>
            <w:bookmarkEnd w:id="2"/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Управление социальной защиты населения Администрации 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Выдача удостоверения инвалида ВОВ или удостоверения инвалида о праве на льготы  инвалидам войны и приравненным к ним лицам.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Выдача    удостоверения    ветерана    Великой Отечественной войны.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Выдача документов о праве на меры социальной поддержки членам семей погибших (умерших) ИВОВ, УВОВ,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Выдача свидетельств реабилитированным лицам и лицам, признанным пострадавшими от политических   репрессий, проживающим на территории Челябинской области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Выдача удостоверения «Ветеран труда».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Выдача удостоверения о праве на меры социальной поддержки  бывшим несовершеннолетним узникам фашизма.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 xml:space="preserve">Оформление и выдача удостоверения (справки) гражданам, подвергшимся воздействию радиации вследствие аварии  на </w:t>
            </w:r>
            <w:proofErr w:type="gramStart"/>
            <w:r w:rsidRPr="007805DC">
              <w:t>п</w:t>
            </w:r>
            <w:proofErr w:type="gramEnd"/>
            <w:r w:rsidRPr="007805DC">
              <w:t xml:space="preserve">/о Маяк и сбросов радиоактивных отходов в реку </w:t>
            </w:r>
            <w:proofErr w:type="spellStart"/>
            <w:r w:rsidRPr="007805DC">
              <w:t>Теча</w:t>
            </w:r>
            <w:proofErr w:type="spellEnd"/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 xml:space="preserve">Оформление и выдача </w:t>
            </w:r>
            <w:proofErr w:type="gramStart"/>
            <w:r w:rsidRPr="007805DC">
              <w:t>удостоверения участника ликвидации последствий катастрофы</w:t>
            </w:r>
            <w:proofErr w:type="gramEnd"/>
            <w:r w:rsidRPr="007805DC">
              <w:t xml:space="preserve"> на ЧАЭС.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126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proofErr w:type="gramStart"/>
            <w:r w:rsidRPr="007805DC">
              <w:t>Оформление и выдача удостоверений для граждан, получивших или перенесших лучевую болезнь,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АЭС, получивших или перенесших лучевую болезнь или ставших инвалидами вследствие чернобыльской и других радиационных аварий и их последствий.</w:t>
            </w:r>
            <w:proofErr w:type="gramEnd"/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Предоставление ежегодной денежной выплаты гражданам, награжденным нагрудным знаком «Почетный донор России», «Почетный донор СССР»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Реализация единых социальных проездных билетов.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Бесплатный проезд реабилитированным лицам (туда и обратно) один раз в год железнодорожным транспортом, а в районах, не имеющих железнодорожного сообщения, - водным, воздушным или междугородным автомобильным транспортом со скидкой 50 процентов стоимости проезда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Возмещение расходов, связанных с погребением реабилитированного лица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Назначение и выплата компенсации  за конфискованное имущество реабилитированным лицам, изъятое из их владения в связи с репрессиями.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 w:rsidP="007805DC">
            <w:r w:rsidRPr="007805DC">
              <w:t>Выдача удостоверения «Ветеран труда Челябинской области».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Назначение компенсационных средств на проведение  ремонта индивидуальных жилых домов, принадлежащих членам семей военнослужащих, потерявшим кормильца.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Выдача справок о предоставлении и оплате дополнительных выходных дней в месяц одному из работающих родителей (опекуну, попечителю) для ухода за детьми инвалидами.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157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proofErr w:type="gramStart"/>
            <w:r w:rsidRPr="007805DC">
              <w:t>Возмещение при наличии медицинских показаний расходов, связанных с проездом к месту лечения (консультации, обследования, госпитализации) в государственных областных медицинских учреждениях, расположенных на территории Челябинской области, и обратно, на автомобильном транспорте общего пользования (кроме такси) пригородных и междугородных (внутрирайонных и внутриобластных) маршрутов, на железнодорожном транспорте пригородного сообщения, а также на всех видах городского пассажирского транспорта (кроме такси), лицам, не имеющим права</w:t>
            </w:r>
            <w:proofErr w:type="gramEnd"/>
            <w:r w:rsidRPr="007805DC">
              <w:t xml:space="preserve"> льготного проезда на территории муниципального образования, где расположено соответствующее медицинское учреждение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pPr>
              <w:rPr>
                <w:lang w:val="en-US"/>
              </w:rPr>
            </w:pPr>
            <w:r w:rsidRPr="007805DC">
              <w:t>Предоставление стационарного социального обслуживания</w:t>
            </w:r>
            <w:r w:rsidR="00664D68"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 w:rsidP="007805DC">
            <w:r w:rsidRPr="007805DC">
              <w:t>Назначение и выплата ежемесячного пособия на ребенка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 w:rsidP="007805DC">
            <w:r w:rsidRPr="007805DC">
              <w:t>Назначение и выплата областного единовременного пособия при рождении ребенка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 w:rsidP="007805DC">
            <w:r w:rsidRPr="007805DC">
              <w:t>Назначение и выплата областного единовременного пособия при рождении ребенка.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 w:rsidP="007805DC">
            <w:r w:rsidRPr="007805DC">
              <w:t>Назначение и выплата пособия по беременности и родам и единовременного пособия вставшим на учет в медицинских учреждениях в ранние сроки беременности женщинам, уволенным в связи с ликвидацией организаций.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Назначение и выплата ежемесячного пособия по уходу за ребенком.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Назначение и выплата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 xml:space="preserve">Назначение и выплата единовременного пособия и ежемесячного денежной компенсации гражданам при возникновении у них поствакцинального </w:t>
            </w:r>
            <w:r w:rsidRPr="007805DC">
              <w:lastRenderedPageBreak/>
              <w:t>осложнения.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Назначение и выплата единовременного пособия беременной жене военнослужащего, проходящего военную службу по призыву.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Назначение и выплата ежемесячного пособия на ребенка военнослужащего, проходящего военную службу по призыву.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Предоставление путевок в загородные стационарные оздоровительные лагеря детям, находящимся в трудной жизненной ситуации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Организация отдыха и оздоровления детей в детских санаториях и санаторных оздоровительных  лагерях круглогодичного действия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Выдача справки на получение социальной стипендии студентам высшего и среднего профессионального образования из малообеспеченных семей.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Выдача справки,  подтверждающей статус малообеспеченной семьи для предоставления льготы по родительской плате за содержание детей в дошкольных образовательных учреждениях.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Дополнительные меры социальной поддержки многодетной семье.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Компенсационные выплаты за пользование услугами местной телефонной связи и за пользование услугами связи для целей проводного радиовещания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Ежегодная выплата лицам, удостоенным почетного звания «Почетный гражданин Саткинского муниципального района»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0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Предоставление мер социальной поддержки по оплате жилого помещения, отопления и освещения в виде ежемесячных денежных выплат отдельным категориям граждан, работающих и проживающих в сельских населенных пунктах и рабочих поселках Челябинской области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Назначение ежемесячных денежных выплат педагогическим работникам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Назначение ежемесячной денежной выплаты многодетной семье по оплате жилого помещения и коммунальных услуг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Первоочередная бесплатная установка телефона реабилитированным лицам.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Ежеквартальная денежная выплата на оплату проезда на всех видах городского пассажирского транспорта (кроме такси), автомобильного транспорта общего пользования (кроме такси) пригородных и междугородних (внутрирайонных и внутриобластных) маршрутов, железнодорожном транспорте пригородного сообщения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Ежемесячная денежная выплата отдельным категориям граждан на оплату жилого помещения и коммунальных услуг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7805DC" w:rsidRDefault="00D23409" w:rsidP="007805DC">
            <w:r w:rsidRPr="007805DC">
              <w:t>Назначение и выплата ежемесячных денежных выплат отдельным категориям ветеранов, инвалидам и гражданам, подвергшимся воздействию радиации на оплату жилья и коммунальных услуг.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Предоставление гражданам субсидий на оплату жилого помещения и коммунальных услуг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Назначение и выплата социального пособия на погребение, возмещение стоимости услуг по погребению умерших.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664D68">
        <w:trPr>
          <w:trHeight w:val="273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 xml:space="preserve">Защита жилищных прав детей – сирот и детей, оставшихся без попечения родителей, а также лиц из их числа: - закрепление права пользования жилыми помещениями; - постановка на учёт в качестве несовершеннолетних, оставшихся без попечения родителей и не имеющих закрепленного жилого помещения в </w:t>
            </w:r>
            <w:r w:rsidRPr="007805DC">
              <w:lastRenderedPageBreak/>
              <w:t>Саткинском муниципальном районе.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Устройство детей-сирот и детей, оставшихся без попечения родителей в семьи российских граждан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664D68">
            <w:r>
              <w:t>Устройство детей-</w:t>
            </w:r>
            <w:r w:rsidR="00D23409" w:rsidRPr="007805DC">
              <w:t>сирот и детей, оставшихся без попечения родителей на воспитание в  семьи иностранных граждан</w:t>
            </w:r>
            <w:r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157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proofErr w:type="gramStart"/>
            <w:r w:rsidRPr="007805DC"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r w:rsidR="00664D68" w:rsidRPr="00664D68">
              <w:t>.</w:t>
            </w:r>
            <w:proofErr w:type="gramEnd"/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126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 xml:space="preserve">Предоставление материального обеспечения приемным семьям 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Выдача разрешений на совершение сделок с жильем (подготовка проектов распоряжений (постановлений) администрации Саткинского муниципального района)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Выдача разрешения на снятие денежных вкладов со счетов несовершеннолетних.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Определение места жительства несовершеннолетних при раздельном проживании родителей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Установление графика общения детей, при раздельном проживании родителей.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Предоставление путевки (направления) в специализированное учреждение для несовершеннолетних, нуждающихся в социальной реабилитации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Выдача направления в образовательное учреждение для детей-сирот и детей, оставшихся без попечения родителей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Временная передача детей, находящихся в организации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7805DC" w:rsidRDefault="00D23409">
            <w:r w:rsidRPr="007805DC">
              <w:t>Назначение помощника над совершеннолетним дееспособным гражданином, который по состоянию здоровья не может осуществлять и защищать свои права и исполнять свои обязанности.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Доплаты к пенсиям муниципальным служащим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Обеспечение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94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Оказание государственной социальной помощи в виде социальных услуг по предоставлению при наличии медицинских показаний путёвок на санаторно – курортное лечение и бесплатного проезда на междугородном транспорте к месту лечения и обратно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94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ветеранам Великой Отечественной войны вне зависимости от даты постановки на учет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lastRenderedPageBreak/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>
            <w:r w:rsidRPr="007805DC">
              <w:t>Выдача разрешения для перевозки крупногабаритн</w:t>
            </w:r>
            <w:r w:rsidR="00664D68">
              <w:t>ого и (или) тяжеловесного груза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МУ "Саткинский районный архив" 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60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Информационное обеспечение юридических и физических лиц в соответств</w:t>
            </w:r>
            <w:r w:rsidR="00664D68">
              <w:t>ии с их обращениями (запросами)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Обеспе</w:t>
            </w:r>
            <w:r w:rsidR="00664D68">
              <w:t>чение доступа к архивным фондам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>
            <w:r w:rsidRPr="007805DC">
              <w:t xml:space="preserve">Прием документов на государственное хранение </w:t>
            </w:r>
            <w:r w:rsidR="00664D68">
              <w:t>от юридических и физических лиц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МАУ "Саткинское архитектурно-градостроительное управление"  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Подготовительные работы по предоставлению (отказ в предоставлении) земельных участков для ф</w:t>
            </w:r>
            <w:r w:rsidR="00664D68">
              <w:t>изических, юридических лиц и ИП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Оформление градостроите</w:t>
            </w:r>
            <w:r w:rsidR="00664D68">
              <w:t>льного плана земельного участка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Оформление, согласование и выдача документов по проектно-сметной документации на строительство, реконструкцию, капитальный ремонт, перепланировку объекто</w:t>
            </w:r>
            <w:r w:rsidR="00664D68">
              <w:t>в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Подготовка разрешений на строительство/ввод объекта в эксплуатацию (отказ в выдаче разрешения)   для ф</w:t>
            </w:r>
            <w:r w:rsidR="00664D68">
              <w:t>изических, юридических лиц и ИП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МУ "Управление здравоохранения" 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630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Оказание стационарной медицинской помощи в том числе: стационарная медиц</w:t>
            </w:r>
            <w:r w:rsidR="00664D68">
              <w:t>инская помощь в родильных домах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pPr>
              <w:rPr>
                <w:lang w:val="en-US"/>
              </w:rPr>
            </w:pPr>
            <w:r w:rsidRPr="007805DC">
              <w:t>Ока</w:t>
            </w:r>
            <w:r w:rsidR="00664D68">
              <w:t>зание скорой медицинской помощи</w:t>
            </w:r>
            <w:r w:rsidR="00664D68"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>
            <w:pPr>
              <w:rPr>
                <w:lang w:val="en-US"/>
              </w:rPr>
            </w:pPr>
            <w:r w:rsidRPr="007805DC">
              <w:t>Оказание  амб</w:t>
            </w:r>
            <w:r w:rsidR="00664D68">
              <w:t>улаторно-поликлинической помощи</w:t>
            </w:r>
            <w:r w:rsidR="00664D68"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МУ "Управление культуры" 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Организация деятельно</w:t>
            </w:r>
            <w:r w:rsidR="00664D68">
              <w:t>сти музея муниципального района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Создание условий для организации досуга через обеспечение поселений, входящих в состав Саткинского муниципального района услугами отдела нестационарного обслуживания в части Автоклуба и Духового оркестра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 xml:space="preserve">Создание условий для развития местного </w:t>
            </w:r>
            <w:r w:rsidR="00664D68" w:rsidRPr="007805DC">
              <w:t>традиционного</w:t>
            </w:r>
            <w:r w:rsidRPr="007805DC">
              <w:t xml:space="preserve"> художественного творчество посредством методического сопровождения муниципальных учреждений культуры (библиотек, культурно-досуговых учреждений, детских школ искусств, музея) Саткинского муниципального района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Организация предоставления дополнительного образования на территории Саткинского муниципального района, через муниципальные образовательные учреждения дополнительного образования детей детские школы искусств  я и обратно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МУ "Управление образования" 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664D68">
            <w:pPr>
              <w:rPr>
                <w:lang w:val="en-US"/>
              </w:rPr>
            </w:pPr>
            <w:r>
              <w:t>Дошкольное образование</w:t>
            </w:r>
            <w:r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664D68">
            <w:pPr>
              <w:rPr>
                <w:lang w:val="en-US"/>
              </w:rPr>
            </w:pPr>
            <w:r>
              <w:t>Общее образование</w:t>
            </w:r>
            <w:r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664D68">
            <w:pPr>
              <w:rPr>
                <w:lang w:val="en-US"/>
              </w:rPr>
            </w:pPr>
            <w:r>
              <w:t>Дополнительное образование</w:t>
            </w:r>
            <w:r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664D68">
            <w:pPr>
              <w:rPr>
                <w:lang w:val="en-US"/>
              </w:rPr>
            </w:pPr>
            <w:r>
              <w:t>Оздоровление и отдых детей</w:t>
            </w:r>
            <w:r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Общее образование для детей, н</w:t>
            </w:r>
            <w:r w:rsidR="00664D68">
              <w:t>уждающихся в длительном лечении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pPr>
              <w:rPr>
                <w:lang w:val="en-US"/>
              </w:rPr>
            </w:pPr>
            <w:r w:rsidRPr="007805DC">
              <w:t>Специаль</w:t>
            </w:r>
            <w:r w:rsidR="00664D68">
              <w:t>ное (коррекционное) образование</w:t>
            </w:r>
            <w:r w:rsidR="00664D68"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r w:rsidRPr="007805DC">
              <w:t>Диагностика и консультирование» Предоставление общедоступного и бесплатного начального общего, основного общего, среднего (полного) общего, дополнительного образования по основным общеобразовательным программам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lastRenderedPageBreak/>
              <w:t>МУ "Управление по делам молодёжи" 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Организация молодежных меропр</w:t>
            </w:r>
            <w:r w:rsidR="00664D68">
              <w:t>иятий по различным направлениям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>
            <w:pPr>
              <w:rPr>
                <w:lang w:val="en-US"/>
              </w:rPr>
            </w:pPr>
            <w:r w:rsidRPr="007805DC">
              <w:t>Орг</w:t>
            </w:r>
            <w:r w:rsidR="00664D68">
              <w:t>анизация работы кружков, клубов</w:t>
            </w:r>
            <w:r w:rsidR="00664D68">
              <w:rPr>
                <w:lang w:val="en-US"/>
              </w:rPr>
              <w:t>.</w:t>
            </w:r>
          </w:p>
        </w:tc>
        <w:tc>
          <w:tcPr>
            <w:tcW w:w="1950" w:type="dxa"/>
          </w:tcPr>
          <w:p w:rsidR="00D23409" w:rsidRPr="007805DC" w:rsidRDefault="00D23409"/>
        </w:tc>
      </w:tr>
      <w:tr w:rsidR="00D23409" w:rsidRPr="007805DC" w:rsidTr="00D23409">
        <w:trPr>
          <w:trHeight w:val="300"/>
        </w:trPr>
        <w:tc>
          <w:tcPr>
            <w:tcW w:w="8472" w:type="dxa"/>
            <w:gridSpan w:val="2"/>
            <w:hideMark/>
          </w:tcPr>
          <w:p w:rsidR="00D23409" w:rsidRPr="007805DC" w:rsidRDefault="00D23409" w:rsidP="00D23409">
            <w:pPr>
              <w:pStyle w:val="a4"/>
              <w:ind w:left="0"/>
              <w:jc w:val="center"/>
              <w:rPr>
                <w:b/>
                <w:bCs/>
              </w:rPr>
            </w:pPr>
            <w:r w:rsidRPr="007805DC">
              <w:rPr>
                <w:b/>
                <w:bCs/>
              </w:rPr>
              <w:t>МУ "Управление по физической культуре, спорту и туризму" Саткинского муниципального района</w:t>
            </w:r>
          </w:p>
        </w:tc>
        <w:tc>
          <w:tcPr>
            <w:tcW w:w="1950" w:type="dxa"/>
          </w:tcPr>
          <w:p w:rsidR="00D23409" w:rsidRPr="007805DC" w:rsidRDefault="00D23409" w:rsidP="007805D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23409" w:rsidRPr="007805DC" w:rsidTr="00D23409">
        <w:trPr>
          <w:trHeight w:val="94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мероприятий, территории Саткинского муниципального района, обеспечение условий для дополнитель</w:t>
            </w:r>
            <w:r w:rsidR="00664D68">
              <w:t>ного образования детей г. Бакал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31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noWrap/>
            <w:hideMark/>
          </w:tcPr>
          <w:p w:rsidR="00D23409" w:rsidRPr="00664D68" w:rsidRDefault="00D23409" w:rsidP="007805DC">
            <w:r w:rsidRPr="007805DC">
              <w:t>Организация и осуществление мероприятий меж поселенческого характера</w:t>
            </w:r>
            <w:r w:rsidR="00664D68">
              <w:t xml:space="preserve"> по работе с детьми и молодежью</w:t>
            </w:r>
            <w:r w:rsidR="00664D68" w:rsidRPr="00664D68">
              <w:t>.</w:t>
            </w:r>
          </w:p>
        </w:tc>
        <w:tc>
          <w:tcPr>
            <w:tcW w:w="1950" w:type="dxa"/>
          </w:tcPr>
          <w:p w:rsidR="00D23409" w:rsidRPr="007805DC" w:rsidRDefault="00D23409" w:rsidP="007805DC"/>
        </w:tc>
      </w:tr>
      <w:tr w:rsidR="00D23409" w:rsidRPr="007805DC" w:rsidTr="00D23409">
        <w:trPr>
          <w:trHeight w:val="1575"/>
        </w:trPr>
        <w:tc>
          <w:tcPr>
            <w:tcW w:w="534" w:type="dxa"/>
            <w:noWrap/>
            <w:hideMark/>
          </w:tcPr>
          <w:p w:rsidR="00D23409" w:rsidRPr="007805DC" w:rsidRDefault="00D23409" w:rsidP="00D23409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938" w:type="dxa"/>
            <w:hideMark/>
          </w:tcPr>
          <w:p w:rsidR="00D23409" w:rsidRPr="00664D68" w:rsidRDefault="00D23409">
            <w:proofErr w:type="gramStart"/>
            <w:r w:rsidRPr="007805DC">
              <w:t>Обеспечение условий для дополнительного образования детей и развития на территории Саткинского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района, обеспечение условий для дополнительного образования детей и развития на территории Саткинского муниципального района физической культуры и массового спорта, организация проведения официальных физкультурно-оздоровительных и спортивных ме</w:t>
            </w:r>
            <w:r w:rsidR="00664D68">
              <w:t>роприятий муниципального района</w:t>
            </w:r>
            <w:r w:rsidR="00664D68" w:rsidRPr="00664D68">
              <w:t>.</w:t>
            </w:r>
            <w:proofErr w:type="gramEnd"/>
          </w:p>
        </w:tc>
        <w:tc>
          <w:tcPr>
            <w:tcW w:w="1950" w:type="dxa"/>
          </w:tcPr>
          <w:p w:rsidR="00D23409" w:rsidRPr="007805DC" w:rsidRDefault="00D23409"/>
        </w:tc>
      </w:tr>
    </w:tbl>
    <w:p w:rsidR="003E23CF" w:rsidRDefault="003E23CF"/>
    <w:sectPr w:rsidR="003E23CF" w:rsidSect="007805D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4007"/>
    <w:multiLevelType w:val="hybridMultilevel"/>
    <w:tmpl w:val="DC380650"/>
    <w:lvl w:ilvl="0" w:tplc="9B220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DC"/>
    <w:rsid w:val="00023CB4"/>
    <w:rsid w:val="00030B50"/>
    <w:rsid w:val="000527EE"/>
    <w:rsid w:val="00054ABC"/>
    <w:rsid w:val="00057CF1"/>
    <w:rsid w:val="0006278F"/>
    <w:rsid w:val="00094958"/>
    <w:rsid w:val="00095A48"/>
    <w:rsid w:val="000A59D5"/>
    <w:rsid w:val="000B1636"/>
    <w:rsid w:val="000B2572"/>
    <w:rsid w:val="000B29B1"/>
    <w:rsid w:val="000B7A0A"/>
    <w:rsid w:val="000C0338"/>
    <w:rsid w:val="000C765C"/>
    <w:rsid w:val="000D12ED"/>
    <w:rsid w:val="000D58FC"/>
    <w:rsid w:val="000E7810"/>
    <w:rsid w:val="000F2688"/>
    <w:rsid w:val="000F38E5"/>
    <w:rsid w:val="00104ED9"/>
    <w:rsid w:val="00112B36"/>
    <w:rsid w:val="00125CE5"/>
    <w:rsid w:val="001537CD"/>
    <w:rsid w:val="00154971"/>
    <w:rsid w:val="001611B9"/>
    <w:rsid w:val="00174513"/>
    <w:rsid w:val="001755BB"/>
    <w:rsid w:val="001874DA"/>
    <w:rsid w:val="001917E4"/>
    <w:rsid w:val="001A7110"/>
    <w:rsid w:val="001B158A"/>
    <w:rsid w:val="001B6A02"/>
    <w:rsid w:val="001C5C3E"/>
    <w:rsid w:val="001D29DD"/>
    <w:rsid w:val="00203DE0"/>
    <w:rsid w:val="00205E84"/>
    <w:rsid w:val="00211C2F"/>
    <w:rsid w:val="00221F59"/>
    <w:rsid w:val="00233500"/>
    <w:rsid w:val="0024308A"/>
    <w:rsid w:val="00245DFA"/>
    <w:rsid w:val="00257F0E"/>
    <w:rsid w:val="00274CE1"/>
    <w:rsid w:val="00280BA5"/>
    <w:rsid w:val="00281748"/>
    <w:rsid w:val="00286EC8"/>
    <w:rsid w:val="002943EB"/>
    <w:rsid w:val="002A0D3E"/>
    <w:rsid w:val="002B2D15"/>
    <w:rsid w:val="002B46E9"/>
    <w:rsid w:val="002D1861"/>
    <w:rsid w:val="002E0124"/>
    <w:rsid w:val="002F36C6"/>
    <w:rsid w:val="002F5BD2"/>
    <w:rsid w:val="002F7008"/>
    <w:rsid w:val="00305E18"/>
    <w:rsid w:val="00307409"/>
    <w:rsid w:val="0031389E"/>
    <w:rsid w:val="00331928"/>
    <w:rsid w:val="0034236D"/>
    <w:rsid w:val="00350BAA"/>
    <w:rsid w:val="00356020"/>
    <w:rsid w:val="00361B05"/>
    <w:rsid w:val="003621CE"/>
    <w:rsid w:val="00370751"/>
    <w:rsid w:val="00382BC3"/>
    <w:rsid w:val="00385593"/>
    <w:rsid w:val="0039762C"/>
    <w:rsid w:val="003A69EE"/>
    <w:rsid w:val="003A7F4B"/>
    <w:rsid w:val="003B2319"/>
    <w:rsid w:val="003B35FC"/>
    <w:rsid w:val="003C592B"/>
    <w:rsid w:val="003D7B54"/>
    <w:rsid w:val="003E1B0A"/>
    <w:rsid w:val="003E23CF"/>
    <w:rsid w:val="003E7946"/>
    <w:rsid w:val="003F2C03"/>
    <w:rsid w:val="003F40FE"/>
    <w:rsid w:val="0040370D"/>
    <w:rsid w:val="0040387E"/>
    <w:rsid w:val="00410C45"/>
    <w:rsid w:val="004148EA"/>
    <w:rsid w:val="00423049"/>
    <w:rsid w:val="00437B39"/>
    <w:rsid w:val="00446280"/>
    <w:rsid w:val="00451CF8"/>
    <w:rsid w:val="00463007"/>
    <w:rsid w:val="004669BB"/>
    <w:rsid w:val="004875D7"/>
    <w:rsid w:val="004D5FE9"/>
    <w:rsid w:val="004E168C"/>
    <w:rsid w:val="004E40B2"/>
    <w:rsid w:val="004F649D"/>
    <w:rsid w:val="00502E9F"/>
    <w:rsid w:val="00511DAD"/>
    <w:rsid w:val="005178D9"/>
    <w:rsid w:val="00517EC6"/>
    <w:rsid w:val="005255AF"/>
    <w:rsid w:val="005451E2"/>
    <w:rsid w:val="00545A1B"/>
    <w:rsid w:val="00556C15"/>
    <w:rsid w:val="00561394"/>
    <w:rsid w:val="005719F2"/>
    <w:rsid w:val="005743FD"/>
    <w:rsid w:val="00583381"/>
    <w:rsid w:val="00590700"/>
    <w:rsid w:val="00593789"/>
    <w:rsid w:val="005A1768"/>
    <w:rsid w:val="005A2848"/>
    <w:rsid w:val="005C01FF"/>
    <w:rsid w:val="005C5B91"/>
    <w:rsid w:val="005D2313"/>
    <w:rsid w:val="005D71DA"/>
    <w:rsid w:val="005E2EAA"/>
    <w:rsid w:val="005E361A"/>
    <w:rsid w:val="00604622"/>
    <w:rsid w:val="006125E1"/>
    <w:rsid w:val="00613EA2"/>
    <w:rsid w:val="00623333"/>
    <w:rsid w:val="00630E6C"/>
    <w:rsid w:val="00654C16"/>
    <w:rsid w:val="006644FB"/>
    <w:rsid w:val="00664D68"/>
    <w:rsid w:val="00665840"/>
    <w:rsid w:val="00667907"/>
    <w:rsid w:val="006770C0"/>
    <w:rsid w:val="006B05E7"/>
    <w:rsid w:val="006B21B8"/>
    <w:rsid w:val="006C0997"/>
    <w:rsid w:val="006C70DC"/>
    <w:rsid w:val="006D08C8"/>
    <w:rsid w:val="006E75D0"/>
    <w:rsid w:val="007001DF"/>
    <w:rsid w:val="00704B1C"/>
    <w:rsid w:val="00705548"/>
    <w:rsid w:val="00705D04"/>
    <w:rsid w:val="00706190"/>
    <w:rsid w:val="00711C8D"/>
    <w:rsid w:val="00717984"/>
    <w:rsid w:val="007214E5"/>
    <w:rsid w:val="00721819"/>
    <w:rsid w:val="0073077F"/>
    <w:rsid w:val="00740431"/>
    <w:rsid w:val="007437E6"/>
    <w:rsid w:val="0074416B"/>
    <w:rsid w:val="0074419B"/>
    <w:rsid w:val="00745484"/>
    <w:rsid w:val="007478D5"/>
    <w:rsid w:val="007554DE"/>
    <w:rsid w:val="00764402"/>
    <w:rsid w:val="007805DC"/>
    <w:rsid w:val="00795731"/>
    <w:rsid w:val="00796177"/>
    <w:rsid w:val="007C6E6C"/>
    <w:rsid w:val="007C72F2"/>
    <w:rsid w:val="007D258B"/>
    <w:rsid w:val="007E658D"/>
    <w:rsid w:val="007F1639"/>
    <w:rsid w:val="007F65BE"/>
    <w:rsid w:val="008016C5"/>
    <w:rsid w:val="0080616E"/>
    <w:rsid w:val="0081650A"/>
    <w:rsid w:val="00820783"/>
    <w:rsid w:val="00820AF7"/>
    <w:rsid w:val="008251DB"/>
    <w:rsid w:val="0082718E"/>
    <w:rsid w:val="00833573"/>
    <w:rsid w:val="00834167"/>
    <w:rsid w:val="008401AF"/>
    <w:rsid w:val="0085753B"/>
    <w:rsid w:val="0086598B"/>
    <w:rsid w:val="008942E1"/>
    <w:rsid w:val="00894BCD"/>
    <w:rsid w:val="00895E69"/>
    <w:rsid w:val="008A62E8"/>
    <w:rsid w:val="008B0C76"/>
    <w:rsid w:val="008B323E"/>
    <w:rsid w:val="008B4C95"/>
    <w:rsid w:val="008C44C3"/>
    <w:rsid w:val="008E07B5"/>
    <w:rsid w:val="008E7D48"/>
    <w:rsid w:val="008F5EB9"/>
    <w:rsid w:val="00913E9A"/>
    <w:rsid w:val="00916D59"/>
    <w:rsid w:val="00917B79"/>
    <w:rsid w:val="00930942"/>
    <w:rsid w:val="00931EC8"/>
    <w:rsid w:val="009569E1"/>
    <w:rsid w:val="00960CAA"/>
    <w:rsid w:val="00961CDB"/>
    <w:rsid w:val="0096477A"/>
    <w:rsid w:val="00983FB5"/>
    <w:rsid w:val="0098673A"/>
    <w:rsid w:val="00987A0B"/>
    <w:rsid w:val="00994B09"/>
    <w:rsid w:val="009976A0"/>
    <w:rsid w:val="009A1CD1"/>
    <w:rsid w:val="009C3005"/>
    <w:rsid w:val="009C6FB2"/>
    <w:rsid w:val="009D5B2F"/>
    <w:rsid w:val="009E2867"/>
    <w:rsid w:val="009F4221"/>
    <w:rsid w:val="009F5610"/>
    <w:rsid w:val="00A0497D"/>
    <w:rsid w:val="00A06679"/>
    <w:rsid w:val="00A076A3"/>
    <w:rsid w:val="00A14D24"/>
    <w:rsid w:val="00A26FFE"/>
    <w:rsid w:val="00A44BB3"/>
    <w:rsid w:val="00A473D2"/>
    <w:rsid w:val="00A529BA"/>
    <w:rsid w:val="00A54255"/>
    <w:rsid w:val="00A6325B"/>
    <w:rsid w:val="00A63C17"/>
    <w:rsid w:val="00A662E2"/>
    <w:rsid w:val="00A737DD"/>
    <w:rsid w:val="00A73A43"/>
    <w:rsid w:val="00A839AF"/>
    <w:rsid w:val="00A94F9E"/>
    <w:rsid w:val="00A953FA"/>
    <w:rsid w:val="00A96453"/>
    <w:rsid w:val="00AA10AD"/>
    <w:rsid w:val="00AA1350"/>
    <w:rsid w:val="00AA30E3"/>
    <w:rsid w:val="00AD6007"/>
    <w:rsid w:val="00AD7335"/>
    <w:rsid w:val="00B00A0D"/>
    <w:rsid w:val="00B00BB8"/>
    <w:rsid w:val="00B00E23"/>
    <w:rsid w:val="00B03C2E"/>
    <w:rsid w:val="00B07B40"/>
    <w:rsid w:val="00B10676"/>
    <w:rsid w:val="00B16704"/>
    <w:rsid w:val="00B3225B"/>
    <w:rsid w:val="00B414A6"/>
    <w:rsid w:val="00B43300"/>
    <w:rsid w:val="00B534A2"/>
    <w:rsid w:val="00B5724D"/>
    <w:rsid w:val="00B61906"/>
    <w:rsid w:val="00B728FE"/>
    <w:rsid w:val="00B84FD6"/>
    <w:rsid w:val="00B85227"/>
    <w:rsid w:val="00BA36B7"/>
    <w:rsid w:val="00BE045B"/>
    <w:rsid w:val="00BE1B17"/>
    <w:rsid w:val="00BE6242"/>
    <w:rsid w:val="00BF037F"/>
    <w:rsid w:val="00C079B8"/>
    <w:rsid w:val="00C11E5E"/>
    <w:rsid w:val="00C12960"/>
    <w:rsid w:val="00C224E0"/>
    <w:rsid w:val="00C22FF8"/>
    <w:rsid w:val="00C37022"/>
    <w:rsid w:val="00C529BD"/>
    <w:rsid w:val="00C55C9C"/>
    <w:rsid w:val="00C74E63"/>
    <w:rsid w:val="00C87C64"/>
    <w:rsid w:val="00C952C5"/>
    <w:rsid w:val="00CA2DBC"/>
    <w:rsid w:val="00CB7063"/>
    <w:rsid w:val="00CB79E5"/>
    <w:rsid w:val="00CD252E"/>
    <w:rsid w:val="00CD40DB"/>
    <w:rsid w:val="00CD657B"/>
    <w:rsid w:val="00CD6795"/>
    <w:rsid w:val="00D053F2"/>
    <w:rsid w:val="00D06352"/>
    <w:rsid w:val="00D14DB3"/>
    <w:rsid w:val="00D151EF"/>
    <w:rsid w:val="00D1574D"/>
    <w:rsid w:val="00D170D0"/>
    <w:rsid w:val="00D22000"/>
    <w:rsid w:val="00D225AE"/>
    <w:rsid w:val="00D23409"/>
    <w:rsid w:val="00D31BDF"/>
    <w:rsid w:val="00D46E78"/>
    <w:rsid w:val="00D65DAB"/>
    <w:rsid w:val="00DA5556"/>
    <w:rsid w:val="00DD0FA4"/>
    <w:rsid w:val="00DE0478"/>
    <w:rsid w:val="00DE791D"/>
    <w:rsid w:val="00E24934"/>
    <w:rsid w:val="00E471B1"/>
    <w:rsid w:val="00E8151D"/>
    <w:rsid w:val="00E832E0"/>
    <w:rsid w:val="00E9723C"/>
    <w:rsid w:val="00E978D6"/>
    <w:rsid w:val="00EA192B"/>
    <w:rsid w:val="00EB06BE"/>
    <w:rsid w:val="00EB1121"/>
    <w:rsid w:val="00ED7424"/>
    <w:rsid w:val="00EE2D39"/>
    <w:rsid w:val="00EE5D13"/>
    <w:rsid w:val="00EE5E21"/>
    <w:rsid w:val="00F14336"/>
    <w:rsid w:val="00F1520C"/>
    <w:rsid w:val="00F215F0"/>
    <w:rsid w:val="00F250D9"/>
    <w:rsid w:val="00F3446F"/>
    <w:rsid w:val="00F34AF6"/>
    <w:rsid w:val="00F43C09"/>
    <w:rsid w:val="00F601DB"/>
    <w:rsid w:val="00F67F54"/>
    <w:rsid w:val="00F942AC"/>
    <w:rsid w:val="00FB56CC"/>
    <w:rsid w:val="00FC1326"/>
    <w:rsid w:val="00FC29B3"/>
    <w:rsid w:val="00FC4D92"/>
    <w:rsid w:val="00FC7DF4"/>
    <w:rsid w:val="00FF118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5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5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Андреевских</dc:creator>
  <cp:lastModifiedBy>Илья Андреевских</cp:lastModifiedBy>
  <cp:revision>4</cp:revision>
  <cp:lastPrinted>2011-11-17T09:18:00Z</cp:lastPrinted>
  <dcterms:created xsi:type="dcterms:W3CDTF">2011-11-17T10:44:00Z</dcterms:created>
  <dcterms:modified xsi:type="dcterms:W3CDTF">2011-11-17T10:49:00Z</dcterms:modified>
</cp:coreProperties>
</file>