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BC" w:rsidRDefault="000113BC" w:rsidP="000113B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Контрольно-ревизионного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2020 год</w:t>
      </w:r>
    </w:p>
    <w:p w:rsidR="000113BC" w:rsidRDefault="000113BC" w:rsidP="000113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3BC" w:rsidRPr="000113BC" w:rsidRDefault="000113BC" w:rsidP="000113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«О Контрольно-ревизионном управлении Администрации </w:t>
      </w:r>
      <w:proofErr w:type="spellStart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района», утвержденного распоряжением Администрации </w:t>
      </w:r>
      <w:proofErr w:type="spellStart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20.12.2019 № 1931-р (далее – КРУ), КРУ является органом, уполномоченным на осуществление:</w:t>
      </w:r>
    </w:p>
    <w:p w:rsidR="000113BC" w:rsidRPr="000113BC" w:rsidRDefault="000113BC" w:rsidP="000113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внутреннего муниципального финансового контроля;</w:t>
      </w:r>
    </w:p>
    <w:p w:rsidR="000113BC" w:rsidRPr="000113BC" w:rsidRDefault="000113BC" w:rsidP="000113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контроля в сфере закупок товаров, работ, услуг для обеспечения муниципальных нужд </w:t>
      </w:r>
      <w:proofErr w:type="spellStart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иных получателей средств бюджета </w:t>
      </w:r>
      <w:proofErr w:type="spellStart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</w:t>
      </w:r>
    </w:p>
    <w:p w:rsidR="000113BC" w:rsidRPr="000113BC" w:rsidRDefault="000113BC" w:rsidP="000113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в сфере закупок,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Администрацией </w:t>
      </w:r>
      <w:proofErr w:type="spellStart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были заключены  соглашения о передаче полномочий КРУ по осуществлению внутреннего муниципального финансового контроля и контроля в сфере закупок на 2020-2022 гг. с Главами городских и сельских поселений.</w:t>
      </w:r>
    </w:p>
    <w:p w:rsidR="000113BC" w:rsidRPr="000113BC" w:rsidRDefault="000113BC" w:rsidP="00011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проведения контрольных мероприятий КРУ на 2020 год, утвержденным 07.11.2019г., было запланировано 11 контрольных мероприятий в учреждениях </w:t>
      </w:r>
      <w:proofErr w:type="spellStart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следующим основаниям, а именно:</w:t>
      </w:r>
    </w:p>
    <w:p w:rsidR="000113BC" w:rsidRPr="000113BC" w:rsidRDefault="000113BC" w:rsidP="000113BC">
      <w:pPr>
        <w:autoSpaceDN w:val="0"/>
        <w:adjustRightInd w:val="0"/>
        <w:spacing w:after="0" w:line="36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3 части 3 статьи 99 Закона о контрактной системе – 3 контрольных мероприятия, цель которых предупреждение и выявление нарушений законодательства РФ о контрактной системе в сфере закупок и иных нормативных актов;</w:t>
      </w:r>
    </w:p>
    <w:p w:rsidR="000113BC" w:rsidRPr="000113BC" w:rsidRDefault="000113BC" w:rsidP="000113BC">
      <w:pPr>
        <w:autoSpaceDN w:val="0"/>
        <w:adjustRightInd w:val="0"/>
        <w:spacing w:after="0" w:line="36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8 статьи 99 Закона о контрактной системе – 1 контрольное мероприятие, цель которого предупреждение и выявление нарушений законодательства РФ о контрактной системе в сфере закупок и иных нормативных актов;</w:t>
      </w:r>
    </w:p>
    <w:p w:rsidR="000113BC" w:rsidRPr="000113BC" w:rsidRDefault="000113BC" w:rsidP="000113B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269.2 Бюджетного кодекса РФ – 7 контрольных мероприятий, цель которых внутренний муниципальный финансовый контроль над соблюдением требований бюджетного законодательства, финансовой дисциплины.</w:t>
      </w:r>
    </w:p>
    <w:p w:rsidR="000113BC" w:rsidRPr="000113BC" w:rsidRDefault="000113BC" w:rsidP="000113B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распоряжением Администрации </w:t>
      </w:r>
      <w:proofErr w:type="spellStart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16.04.2020 № 529/1-р, постановлением Администрации </w:t>
      </w:r>
      <w:proofErr w:type="spellStart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24.04.2020 № 241 одно контрольное мероприятие было приостановлено  и одно контрольное мероприятие было исключено из плана проведения контрольных мероприятий КРУ.</w:t>
      </w:r>
    </w:p>
    <w:p w:rsidR="000113BC" w:rsidRPr="000113BC" w:rsidRDefault="000113BC" w:rsidP="000113B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2020 года фактически проведено 12 контрольных мероприятий, в том числе 9 плановых выездных проверок, 3 внеплановые выездные проверки.</w:t>
      </w:r>
    </w:p>
    <w:p w:rsidR="000113BC" w:rsidRPr="000113BC" w:rsidRDefault="000113BC" w:rsidP="000113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BC">
        <w:rPr>
          <w:rFonts w:ascii="Times New Roman" w:eastAsia="Calibri" w:hAnsi="Times New Roman" w:cs="Times New Roman"/>
          <w:sz w:val="24"/>
          <w:szCs w:val="24"/>
        </w:rPr>
        <w:t>За 2020 год в рамках контроля за соблюдением Закона о контрактной системе КРУ проведено 5 контрольных мероприятий:</w:t>
      </w:r>
    </w:p>
    <w:p w:rsidR="000113BC" w:rsidRPr="000113BC" w:rsidRDefault="000113BC" w:rsidP="000113BC">
      <w:pPr>
        <w:numPr>
          <w:ilvl w:val="0"/>
          <w:numId w:val="1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BC">
        <w:rPr>
          <w:rFonts w:ascii="Times New Roman" w:eastAsia="Calibri" w:hAnsi="Times New Roman" w:cs="Times New Roman"/>
          <w:sz w:val="24"/>
          <w:szCs w:val="24"/>
        </w:rPr>
        <w:t>3 плановых контрольных мероприятия по части 3 статьи 99 Закона о контрактной системе (контроль в сфере закупок);</w:t>
      </w:r>
    </w:p>
    <w:p w:rsidR="000113BC" w:rsidRPr="000113BC" w:rsidRDefault="000113BC" w:rsidP="000113BC">
      <w:pPr>
        <w:numPr>
          <w:ilvl w:val="0"/>
          <w:numId w:val="1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BC">
        <w:rPr>
          <w:rFonts w:ascii="Times New Roman" w:eastAsia="Calibri" w:hAnsi="Times New Roman" w:cs="Times New Roman"/>
          <w:sz w:val="24"/>
          <w:szCs w:val="24"/>
        </w:rPr>
        <w:t>1 плановое контрольное мероприятие на основании положений части 8 статьи 99 Закона о контрактной системе (внутренний финансовый контроль в сфере закупок);</w:t>
      </w:r>
    </w:p>
    <w:p w:rsidR="000113BC" w:rsidRPr="000113BC" w:rsidRDefault="000113BC" w:rsidP="000113BC">
      <w:pPr>
        <w:numPr>
          <w:ilvl w:val="0"/>
          <w:numId w:val="1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BC">
        <w:rPr>
          <w:rFonts w:ascii="Times New Roman" w:eastAsia="Calibri" w:hAnsi="Times New Roman" w:cs="Times New Roman"/>
          <w:sz w:val="24"/>
          <w:szCs w:val="24"/>
        </w:rPr>
        <w:t>1 внеплановое контрольное мероприятие на основании положений пункта 2 части 15 статьи 99 Закона о контрактной системе в части правомерности действий заказчика при заключении контрактов (на основании обращений участников закупок).</w:t>
      </w:r>
    </w:p>
    <w:p w:rsidR="000113BC" w:rsidRPr="000113BC" w:rsidRDefault="000113BC" w:rsidP="000113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BC">
        <w:rPr>
          <w:rFonts w:ascii="Times New Roman" w:eastAsia="Calibri" w:hAnsi="Times New Roman" w:cs="Times New Roman"/>
          <w:sz w:val="24"/>
          <w:szCs w:val="24"/>
        </w:rPr>
        <w:t>В 2020 году в КРУ поступило:</w:t>
      </w:r>
    </w:p>
    <w:p w:rsidR="000113BC" w:rsidRPr="000113BC" w:rsidRDefault="000113BC" w:rsidP="000113BC">
      <w:pPr>
        <w:tabs>
          <w:tab w:val="left" w:pos="1134"/>
        </w:tabs>
        <w:spacing w:after="200" w:line="36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113BC">
        <w:rPr>
          <w:rFonts w:ascii="Times New Roman" w:eastAsia="Calibri" w:hAnsi="Times New Roman" w:cs="Times New Roman"/>
          <w:sz w:val="24"/>
          <w:szCs w:val="24"/>
        </w:rPr>
        <w:t xml:space="preserve">- 4 уведомления о заключении контракта с единственным поставщиком (подрядчиком, исполнителем) по пункту 6 части 1 статьи 93 Закона о контрактной системе (заключение контрактов на </w:t>
      </w:r>
      <w:proofErr w:type="spellStart"/>
      <w:r w:rsidRPr="000113BC">
        <w:rPr>
          <w:rFonts w:ascii="Times New Roman" w:eastAsia="Calibri" w:hAnsi="Times New Roman" w:cs="Times New Roman"/>
          <w:sz w:val="24"/>
          <w:szCs w:val="24"/>
        </w:rPr>
        <w:t>госэкспертизу</w:t>
      </w:r>
      <w:proofErr w:type="spellEnd"/>
      <w:r w:rsidRPr="000113BC">
        <w:rPr>
          <w:rFonts w:ascii="Times New Roman" w:eastAsia="Calibri" w:hAnsi="Times New Roman" w:cs="Times New Roman"/>
          <w:sz w:val="24"/>
          <w:szCs w:val="24"/>
        </w:rPr>
        <w:t>, размещение информации в газете «</w:t>
      </w:r>
      <w:proofErr w:type="spellStart"/>
      <w:r w:rsidRPr="000113BC">
        <w:rPr>
          <w:rFonts w:ascii="Times New Roman" w:eastAsia="Calibri" w:hAnsi="Times New Roman" w:cs="Times New Roman"/>
          <w:sz w:val="24"/>
          <w:szCs w:val="24"/>
        </w:rPr>
        <w:t>Южноуральская</w:t>
      </w:r>
      <w:proofErr w:type="spellEnd"/>
      <w:r w:rsidRPr="000113BC">
        <w:rPr>
          <w:rFonts w:ascii="Times New Roman" w:eastAsia="Calibri" w:hAnsi="Times New Roman" w:cs="Times New Roman"/>
          <w:sz w:val="24"/>
          <w:szCs w:val="24"/>
        </w:rPr>
        <w:t xml:space="preserve"> панорама»);</w:t>
      </w:r>
    </w:p>
    <w:p w:rsidR="000113BC" w:rsidRPr="000113BC" w:rsidRDefault="000113BC" w:rsidP="000113BC">
      <w:pPr>
        <w:tabs>
          <w:tab w:val="left" w:pos="1134"/>
        </w:tabs>
        <w:spacing w:after="200" w:line="36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113BC">
        <w:rPr>
          <w:rFonts w:ascii="Times New Roman" w:eastAsia="Calibri" w:hAnsi="Times New Roman" w:cs="Times New Roman"/>
          <w:sz w:val="24"/>
          <w:szCs w:val="24"/>
        </w:rPr>
        <w:t>- 14 уведомлений о заключении контракта с единственным поставщиком (подрядчиком, исполнителем) по пункту 9 части 1 статьи 93 Закона о контрактной системе (заключение контракта в режиме ЧС).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113BC">
        <w:rPr>
          <w:rFonts w:ascii="Times New Roman" w:eastAsia="Calibri" w:hAnsi="Times New Roman" w:cs="Times New Roman"/>
          <w:sz w:val="24"/>
          <w:szCs w:val="24"/>
        </w:rPr>
        <w:t>Проверками охвачено 153 закупки на общую сумму 33 335,70 тыс. рублей, нарушение требований Закона о контрактной системе установлено в 132 закупках на общую сумму 14 152,14 тыс. рублей.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контрольных мероприятий выявлены нарушения, связанные с исполнением Закона о контрактной системе и иных нормативных правовых актов в сфере закупок: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плана закупок, плана – графика закупок с нарушением срока;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нарушение части 13.1 статьи 34 Закона о контрактной системе срок оплаты заказчиком поставленного товара, выполненной работы, оказанной услуги установлен в «банковских» днях;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гражданско-правовых договоров с нарушением требований Закона о контрактной системе; 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нарушение порядка ведения реестра контрактов, заключенных заказчиками;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 Закона о контрактной системе в части осуществления приемки поставленного товара, выполненной работы (ее результатов), оказанной услуги и проведения экспертизы результатов, предусмотренных контрактом, в части их соответствия условиям контракта;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13BC">
        <w:rPr>
          <w:rFonts w:ascii="Calibri" w:eastAsia="Times New Roman" w:hAnsi="Calibri" w:cs="Times New Roman"/>
          <w:lang w:eastAsia="ru-RU"/>
        </w:rPr>
        <w:t xml:space="preserve"> </w:t>
      </w: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подготовки и размещения Отчета об исполнении муниципального контракта и (или) о результатах отдельного этапа его исполнения;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размещение Отчета об объеме закупок у субъектов малого предпринимательства, социально-ориентированных некоммерческих организаций с недостоверной информацией и с нарушением срока размещения в ЕИС.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113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2020 году в Главное </w:t>
      </w: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управление Челябинской области было направлено 2 материала для рассмотрения и привлечения к административной ответственности виновных лиц, допустивших нарушения законодательства в сфере закупок.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год в рамках контроля за соблюдением бюджетного законодательства проведено 7 контрольных мероприятий: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- 5 плановых контрольных мероприятий;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внеплановых контрольных мероприятия на основании обращения ОМВД России по </w:t>
      </w:r>
      <w:proofErr w:type="spellStart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Саткинскому</w:t>
      </w:r>
      <w:proofErr w:type="spellEnd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год выявлено 39 нарушений в бюджетной сфере на сумму 21 595,71 тыс. рублей.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контрольных мероприятий установлено следующее: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внутренние локальные нормативные акты разработаны с нарушением законодательства Российской Федерации;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начисление заработной платы осуществляется с нарушением норм трудового законодательства и других нормативно-правовых актов, регулирующих порядок оплаты труда.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 2020 год КРУ было выдано </w:t>
      </w: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представлений. По результатам контрольных мероприятий КРУ должностные лица объектов контроля были привлечены к дисциплинарной ответственности в виде замечаний (4 замечания). 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исполненных представлений – 5.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113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Решения о применении бюджетных мер принуждения в 2020 году не принимались.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специалисты КРУ для проведения совместных проверок не привлекались.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и (или) удовлетворенные жалобы (иски) на решения, действия (бездействие) должностных лиц КРУ в рамках осуществленной ими контрольной деятельности в 2020 году отсутствуют.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изменениями бюджетного законодательства и законодательства в сфере закупок по направлениям деятельности КРУ в 2020 году разработано 3 нормативных правовых акта: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07.12.2020 № 747 «Об утверждении Ведомственных стандартов внутреннего муниципального финансового контроля»;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29.12.2020 № 894 «Об утверждении Положения по организации и проведению мероприятий в целях профилактики и упреждению правонарушений в финансово – бюджетной сфере»;</w:t>
      </w:r>
    </w:p>
    <w:p w:rsidR="000113BC" w:rsidRPr="000113BC" w:rsidRDefault="000113BC" w:rsidP="000113B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29.12.2020 № 896 «Об утверждении Правил осуществления Контрольно-ревизионным управлением Администрации </w:t>
      </w:r>
      <w:proofErr w:type="spellStart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01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контроля в сфере закупок товаров, работ, услуг в соответствии со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352BB" w:rsidRDefault="000352BB"/>
    <w:sectPr w:rsidR="0003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B476B"/>
    <w:multiLevelType w:val="hybridMultilevel"/>
    <w:tmpl w:val="329A9EAC"/>
    <w:lvl w:ilvl="0" w:tplc="538EF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BC"/>
    <w:rsid w:val="000113BC"/>
    <w:rsid w:val="0003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315F-6FC0-414A-8359-D0FA19B2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1</cp:revision>
  <dcterms:created xsi:type="dcterms:W3CDTF">2021-03-31T08:53:00Z</dcterms:created>
  <dcterms:modified xsi:type="dcterms:W3CDTF">2021-03-31T08:56:00Z</dcterms:modified>
</cp:coreProperties>
</file>