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22" w:rsidRDefault="001B0AEA" w:rsidP="001B0A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</w:t>
      </w:r>
      <w:r w:rsidR="00EA3AC0" w:rsidRPr="00EA3A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пособ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ы</w:t>
      </w:r>
      <w:r w:rsidR="00EA3AC0" w:rsidRPr="00EA3A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формиров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ания фонда капитального ремонта.</w:t>
      </w:r>
    </w:p>
    <w:p w:rsidR="00130222" w:rsidRDefault="00130222" w:rsidP="001302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22">
        <w:rPr>
          <w:rFonts w:ascii="Times New Roman" w:eastAsia="Times New Roman" w:hAnsi="Times New Roman" w:cs="Times New Roman"/>
          <w:sz w:val="24"/>
          <w:szCs w:val="24"/>
        </w:rPr>
        <w:t>Право выбора способа формирования фонда капитального ремонта принадлежит собственникам помещений в многоквартирном доме. Решение о выборе способа формирования фонда капитального ремонта должно приниматься общим собранием, количеством голосов не менее 2/3 от общего числа голосов собственников помещений в многоквартирном доме.</w:t>
      </w:r>
    </w:p>
    <w:p w:rsidR="001B0AEA" w:rsidRPr="001B0AEA" w:rsidRDefault="001B0AEA" w:rsidP="001302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A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Какие способы формирования фонда капитального ремонта существуют?</w:t>
      </w:r>
    </w:p>
    <w:p w:rsidR="001B0AEA" w:rsidRPr="001B0AEA" w:rsidRDefault="001B0AEA" w:rsidP="001B0AEA">
      <w:pPr>
        <w:pStyle w:val="a3"/>
        <w:shd w:val="clear" w:color="auto" w:fill="FFFFFF"/>
        <w:spacing w:before="0" w:beforeAutospacing="0" w:after="0" w:afterAutospacing="0"/>
        <w:jc w:val="both"/>
      </w:pPr>
      <w:r w:rsidRPr="001B0AEA">
        <w:t>Часть 3 статьи 170 Жилищного кодекса РФ определяет, что собственники могут сформировать фонд капитального ремонта многоквартирного дома двумя способами.</w:t>
      </w:r>
    </w:p>
    <w:p w:rsidR="001B0AEA" w:rsidRPr="001B0AEA" w:rsidRDefault="001B0AEA" w:rsidP="001B0AEA">
      <w:pPr>
        <w:pStyle w:val="a3"/>
        <w:shd w:val="clear" w:color="auto" w:fill="FFFFFF"/>
        <w:spacing w:before="0" w:beforeAutospacing="0" w:after="0" w:afterAutospacing="0"/>
        <w:jc w:val="both"/>
      </w:pPr>
      <w:r w:rsidRPr="001B0AEA">
        <w:rPr>
          <w:b/>
          <w:bCs/>
        </w:rPr>
        <w:t>Первый</w:t>
      </w:r>
      <w:r w:rsidRPr="001B0AEA">
        <w:t xml:space="preserve"> –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конкретного многоквартирного дома. </w:t>
      </w:r>
      <w:proofErr w:type="gramStart"/>
      <w:r w:rsidRPr="001B0AEA">
        <w:t>Особенностью данного способа формирования фонда капитального ремонта является то, что все операции по данному счету осуществляются по решению собрания собственников имущества (далее – формирование фонда капитального ремонта </w:t>
      </w:r>
      <w:r w:rsidRPr="001B0AEA">
        <w:rPr>
          <w:b/>
          <w:bCs/>
        </w:rPr>
        <w:t>на специальном счете</w:t>
      </w:r>
      <w:r w:rsidRPr="001B0AEA">
        <w:t>);</w:t>
      </w:r>
      <w:proofErr w:type="gramEnd"/>
    </w:p>
    <w:p w:rsidR="001B0AEA" w:rsidRPr="001B0AEA" w:rsidRDefault="001B0AEA" w:rsidP="001B0AEA">
      <w:pPr>
        <w:pStyle w:val="a3"/>
        <w:shd w:val="clear" w:color="auto" w:fill="FFFFFF"/>
        <w:spacing w:before="0" w:beforeAutospacing="0" w:after="0" w:afterAutospacing="0"/>
        <w:jc w:val="both"/>
      </w:pPr>
      <w:r w:rsidRPr="001B0AEA">
        <w:rPr>
          <w:b/>
          <w:bCs/>
        </w:rPr>
        <w:t>Второй</w:t>
      </w:r>
      <w:r w:rsidRPr="001B0AEA">
        <w:t> –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 При таком способе формирования обязательные взносы всех собственников имущества в МКД аккумулируются на одном, общем счете и перераспределяются на капитальный ремонт многоквартирных домов в соответствии с Региональной программой</w:t>
      </w:r>
      <w:proofErr w:type="gramStart"/>
      <w:r w:rsidRPr="001B0AEA">
        <w:t>.</w:t>
      </w:r>
      <w:proofErr w:type="gramEnd"/>
      <w:r w:rsidRPr="001B0AEA">
        <w:t xml:space="preserve"> (</w:t>
      </w:r>
      <w:proofErr w:type="gramStart"/>
      <w:r w:rsidRPr="001B0AEA">
        <w:t>д</w:t>
      </w:r>
      <w:proofErr w:type="gramEnd"/>
      <w:r w:rsidRPr="001B0AEA">
        <w:t>алее – формирование фонда капитального ремонта </w:t>
      </w:r>
      <w:r w:rsidRPr="001B0AEA">
        <w:rPr>
          <w:b/>
          <w:bCs/>
        </w:rPr>
        <w:t>на счете Регионального оператора</w:t>
      </w:r>
      <w:r w:rsidRPr="001B0AEA">
        <w:t>).</w:t>
      </w:r>
    </w:p>
    <w:p w:rsidR="001B0AEA" w:rsidRDefault="001B0AEA" w:rsidP="0013022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0A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такое специальный счет?</w:t>
      </w:r>
    </w:p>
    <w:p w:rsidR="001B0AEA" w:rsidRDefault="001B0AEA" w:rsidP="001302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0AEA">
        <w:rPr>
          <w:rFonts w:ascii="Times New Roman" w:eastAsia="Times New Roman" w:hAnsi="Times New Roman" w:cs="Times New Roman"/>
          <w:sz w:val="24"/>
          <w:szCs w:val="24"/>
        </w:rPr>
        <w:t>Специальный счет – счет, открытый в кредитной организации, денежные средства на котором сформированы за счет взносов на капитальный ремонт, уплаченных собственниками помещений в многоквартирном доме, пеней, уплаченных собственниками таких помещений в связи с ненадлежащим исполнением ими обязанности по уплате взносов на капитальный ремонт, и начисленных кредитной организацией процентов за пользование денежными средствами, находящимися на счете, и предназначенный для перечисления средств на</w:t>
      </w:r>
      <w:proofErr w:type="gramEnd"/>
      <w:r w:rsidRPr="001B0AEA">
        <w:rPr>
          <w:rFonts w:ascii="Times New Roman" w:eastAsia="Times New Roman" w:hAnsi="Times New Roman" w:cs="Times New Roman"/>
          <w:sz w:val="24"/>
          <w:szCs w:val="24"/>
        </w:rPr>
        <w:t xml:space="preserve"> проведение капитального ремонта общего имущества в данном многоквартирном доме.</w:t>
      </w:r>
    </w:p>
    <w:p w:rsidR="001B0AEA" w:rsidRDefault="001B0AEA" w:rsidP="0013022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0A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 может быть владельцем специального счета?</w:t>
      </w:r>
    </w:p>
    <w:p w:rsidR="001B0AEA" w:rsidRPr="001B0AEA" w:rsidRDefault="001B0AEA" w:rsidP="001B0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EA">
        <w:rPr>
          <w:rFonts w:ascii="Times New Roman" w:eastAsia="Times New Roman" w:hAnsi="Times New Roman" w:cs="Times New Roman"/>
          <w:sz w:val="24"/>
          <w:szCs w:val="24"/>
        </w:rPr>
        <w:t>Владелец специального счета – юридическое лицо, на имя которого открыт специальный счет:</w:t>
      </w:r>
    </w:p>
    <w:p w:rsidR="001B0AEA" w:rsidRPr="001B0AEA" w:rsidRDefault="001B0AEA" w:rsidP="001B0A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EA">
        <w:rPr>
          <w:rFonts w:ascii="Times New Roman" w:eastAsia="Times New Roman" w:hAnsi="Times New Roman" w:cs="Times New Roman"/>
          <w:sz w:val="24"/>
          <w:szCs w:val="24"/>
        </w:rPr>
        <w:t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 </w:t>
      </w:r>
      <w:hyperlink r:id="rId6" w:anchor="dst438" w:history="1">
        <w:r w:rsidRPr="001B0AEA">
          <w:rPr>
            <w:rFonts w:ascii="Times New Roman" w:eastAsia="Times New Roman" w:hAnsi="Times New Roman" w:cs="Times New Roman"/>
            <w:sz w:val="24"/>
            <w:szCs w:val="24"/>
          </w:rPr>
          <w:t>пунктом 1 части 2 статьи 136</w:t>
        </w:r>
      </w:hyperlink>
      <w:r w:rsidRPr="001B0AEA">
        <w:rPr>
          <w:rFonts w:ascii="Times New Roman" w:eastAsia="Times New Roman" w:hAnsi="Times New Roman" w:cs="Times New Roman"/>
          <w:sz w:val="24"/>
          <w:szCs w:val="24"/>
        </w:rPr>
        <w:t> Жилищного Кодекса РФ;</w:t>
      </w:r>
    </w:p>
    <w:p w:rsidR="001B0AEA" w:rsidRPr="001B0AEA" w:rsidRDefault="001B0AEA" w:rsidP="001B0A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EA">
        <w:rPr>
          <w:rFonts w:ascii="Times New Roman" w:eastAsia="Times New Roman" w:hAnsi="Times New Roman" w:cs="Times New Roman"/>
          <w:sz w:val="24"/>
          <w:szCs w:val="24"/>
        </w:rPr>
        <w:t>осуществляющий управление многоквартирным домом жилищный кооператив;</w:t>
      </w:r>
    </w:p>
    <w:p w:rsidR="001B0AEA" w:rsidRPr="001B0AEA" w:rsidRDefault="001B0AEA" w:rsidP="001B0A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EA">
        <w:rPr>
          <w:rFonts w:ascii="Times New Roman" w:eastAsia="Times New Roman" w:hAnsi="Times New Roman" w:cs="Times New Roman"/>
          <w:sz w:val="24"/>
          <w:szCs w:val="24"/>
        </w:rPr>
        <w:t>управляющая организация, осуществляющая управление многоквартирным домом на основании договора управления (с 1 января 2015 года).</w:t>
      </w:r>
    </w:p>
    <w:p w:rsidR="001B0AEA" w:rsidRPr="001B0AEA" w:rsidRDefault="001B0AEA" w:rsidP="001B0A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EA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собственники помещений в многоквартирном доме вправе принять решение о выборе регионального оператора в качестве владельца специального счета.</w:t>
      </w:r>
    </w:p>
    <w:p w:rsidR="001B0AEA" w:rsidRPr="001B0AEA" w:rsidRDefault="001B0AEA" w:rsidP="001B0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0AEA">
        <w:rPr>
          <w:rFonts w:ascii="Times New Roman" w:eastAsia="Times New Roman" w:hAnsi="Times New Roman" w:cs="Times New Roman"/>
          <w:sz w:val="24"/>
          <w:szCs w:val="24"/>
        </w:rPr>
        <w:t>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</w:t>
      </w:r>
      <w:proofErr w:type="gramEnd"/>
      <w:r w:rsidRPr="001B0AEA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об определении условий оплаты этих услуг. При этом выбор уполномоченного лица, указанного выше, осуществляется по согласованию с ним.</w:t>
      </w:r>
    </w:p>
    <w:p w:rsidR="001B0AEA" w:rsidRPr="001B0AEA" w:rsidRDefault="001B0AEA" w:rsidP="0013022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0A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Счет Регионального оператора или «общий котел».</w:t>
      </w:r>
    </w:p>
    <w:p w:rsidR="001B0AEA" w:rsidRPr="001B0AEA" w:rsidRDefault="001B0AEA" w:rsidP="001B0AEA">
      <w:pPr>
        <w:pStyle w:val="a3"/>
        <w:shd w:val="clear" w:color="auto" w:fill="FFFFFF"/>
        <w:spacing w:before="0" w:beforeAutospacing="0" w:after="0" w:afterAutospacing="0"/>
        <w:jc w:val="both"/>
      </w:pPr>
      <w:r w:rsidRPr="001B0AEA">
        <w:t>Это аккумулирование взносов собственников помещений МКД на капитальный ремонт на счете Регионального оператора. На этот счет поступают средства всех собственников помещений в многоквартирных домах Челябинской области, которые решили перечислять взносы на капитальный ремонт на счет Регионального оператора, т.е. накапливать средства в так называемом «общем котле». Деньги, накопленные на данном счете, Региональный оператор расходует на капитальный ремонт этих домов согласно очередности, но в разрезе только одного муниципального образования. Например, средства, накопленные собственниками города Златоуста, не могут быть потрачены на капремонты в городе Челябинске и т.д.</w:t>
      </w:r>
    </w:p>
    <w:p w:rsidR="001B0AEA" w:rsidRPr="001B0AEA" w:rsidRDefault="001B0AEA" w:rsidP="001B0AEA">
      <w:pPr>
        <w:pStyle w:val="a3"/>
        <w:shd w:val="clear" w:color="auto" w:fill="FFFFFF"/>
        <w:spacing w:before="0" w:beforeAutospacing="0" w:after="0" w:afterAutospacing="0"/>
        <w:jc w:val="both"/>
      </w:pPr>
      <w:r w:rsidRPr="001B0AEA">
        <w:rPr>
          <w:b/>
          <w:bCs/>
        </w:rPr>
        <w:t>«Общий котел»</w:t>
      </w:r>
      <w:r w:rsidRPr="001B0AEA">
        <w:t> подходит для всех домов, но прежде всего старых, которым ремонт требуется в первую очередь, а жители не в состоянии собрать сразу крупную сумму или привлечь заемные средства.</w:t>
      </w:r>
    </w:p>
    <w:p w:rsidR="001B0AEA" w:rsidRPr="001B0AEA" w:rsidRDefault="001B0AEA" w:rsidP="0013022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0A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чем разница между способами формирования фонда капитального ремонта?</w:t>
      </w:r>
    </w:p>
    <w:p w:rsidR="001B0AEA" w:rsidRPr="001B0AEA" w:rsidRDefault="001B0AEA" w:rsidP="001B0AEA">
      <w:pPr>
        <w:pStyle w:val="a3"/>
        <w:shd w:val="clear" w:color="auto" w:fill="FFFFFF"/>
        <w:spacing w:before="0" w:beforeAutospacing="0" w:after="0" w:afterAutospacing="0"/>
        <w:ind w:right="567" w:firstLine="709"/>
        <w:jc w:val="both"/>
      </w:pPr>
      <w:proofErr w:type="gramStart"/>
      <w:r w:rsidRPr="001B0AEA">
        <w:t>Если деньги накапливаются на счете Регионального оператора, то обязанности по сбору средств и проведению капремонта ложатся на Регионального оператора, а это начисление платы, выставление квитанций, сбор средств, контроль перечислений взносов собственниками каждой квартиры, заказ и подготовка проектно-сметной документации, выбор подрядчиков по конкурсу, заключение с ними договоров, уведомление собственников за шесть месяцев до начала капремонта и контроль самого капремонта.</w:t>
      </w:r>
      <w:proofErr w:type="gramEnd"/>
    </w:p>
    <w:p w:rsidR="001B0AEA" w:rsidRPr="001B0AEA" w:rsidRDefault="001B0AEA" w:rsidP="001B0AEA">
      <w:pPr>
        <w:pStyle w:val="a3"/>
        <w:shd w:val="clear" w:color="auto" w:fill="FFFFFF"/>
        <w:spacing w:before="0" w:beforeAutospacing="0" w:after="0" w:afterAutospacing="0"/>
        <w:ind w:right="565" w:firstLine="709"/>
        <w:jc w:val="both"/>
      </w:pPr>
      <w:r w:rsidRPr="001B0AEA">
        <w:t>Если собственники выбирают специальный счет дома, всей организацией процесса капремонта им придется заниматься самостоятельно либо с привлечением профильных организаций.</w:t>
      </w:r>
    </w:p>
    <w:sectPr w:rsidR="001B0AEA" w:rsidRPr="001B0AEA" w:rsidSect="00E4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473"/>
    <w:multiLevelType w:val="multilevel"/>
    <w:tmpl w:val="5DAC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60CA6"/>
    <w:multiLevelType w:val="multilevel"/>
    <w:tmpl w:val="FAEA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03012"/>
    <w:multiLevelType w:val="multilevel"/>
    <w:tmpl w:val="B7C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57592"/>
    <w:multiLevelType w:val="multilevel"/>
    <w:tmpl w:val="7364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AC0"/>
    <w:rsid w:val="00130222"/>
    <w:rsid w:val="001B0AEA"/>
    <w:rsid w:val="00DD496C"/>
    <w:rsid w:val="00E4739B"/>
    <w:rsid w:val="00EA3AC0"/>
    <w:rsid w:val="00ED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9B"/>
  </w:style>
  <w:style w:type="paragraph" w:styleId="1">
    <w:name w:val="heading 1"/>
    <w:basedOn w:val="a"/>
    <w:link w:val="10"/>
    <w:uiPriority w:val="9"/>
    <w:qFormat/>
    <w:rsid w:val="00EA3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A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A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02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B0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57/c54c4b4eca86f1ed570b752292a0b371ba18f8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B69B-F101-45C4-83E9-5C5BA63A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3</cp:revision>
  <dcterms:created xsi:type="dcterms:W3CDTF">2018-08-22T10:31:00Z</dcterms:created>
  <dcterms:modified xsi:type="dcterms:W3CDTF">2018-08-23T03:29:00Z</dcterms:modified>
</cp:coreProperties>
</file>