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BE345D" w:rsidRPr="00551C75" w:rsidTr="00551C75">
        <w:tc>
          <w:tcPr>
            <w:tcW w:w="4785" w:type="dxa"/>
          </w:tcPr>
          <w:p w:rsidR="00BE345D" w:rsidRPr="00551C75" w:rsidRDefault="00BE345D" w:rsidP="00551C75">
            <w:pPr>
              <w:spacing w:after="0" w:line="240" w:lineRule="auto"/>
              <w:jc w:val="right"/>
              <w:rPr>
                <w:rFonts w:ascii="Times New Roman" w:hAnsi="Times New Roman"/>
                <w:sz w:val="24"/>
                <w:szCs w:val="24"/>
              </w:rPr>
            </w:pPr>
          </w:p>
        </w:tc>
        <w:tc>
          <w:tcPr>
            <w:tcW w:w="4786" w:type="dxa"/>
          </w:tcPr>
          <w:p w:rsidR="00BE345D" w:rsidRPr="00551C75"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BE345D" w:rsidRPr="009F6982"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p>
          <w:p w:rsidR="00BE345D" w:rsidRPr="00551C75"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BE345D" w:rsidRPr="00551C75" w:rsidRDefault="00BE345D" w:rsidP="00551C75">
            <w:pPr>
              <w:spacing w:after="0" w:line="240" w:lineRule="auto"/>
              <w:jc w:val="center"/>
              <w:rPr>
                <w:rFonts w:ascii="Times New Roman" w:hAnsi="Times New Roman"/>
                <w:sz w:val="24"/>
                <w:szCs w:val="24"/>
              </w:rPr>
            </w:pP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 поселения</w:t>
            </w:r>
            <w:r w:rsidRPr="00551C75">
              <w:rPr>
                <w:rFonts w:ascii="Times New Roman" w:hAnsi="Times New Roman"/>
                <w:sz w:val="24"/>
                <w:szCs w:val="24"/>
              </w:rPr>
              <w:t xml:space="preserve"> </w:t>
            </w:r>
            <w:r>
              <w:rPr>
                <w:rFonts w:ascii="Times New Roman" w:hAnsi="Times New Roman"/>
                <w:sz w:val="24"/>
                <w:szCs w:val="24"/>
              </w:rPr>
              <w:t xml:space="preserve">Саткинского муниципального  района </w:t>
            </w:r>
            <w:r w:rsidRPr="00551C75">
              <w:rPr>
                <w:rFonts w:ascii="Times New Roman" w:hAnsi="Times New Roman"/>
                <w:sz w:val="24"/>
                <w:szCs w:val="24"/>
              </w:rPr>
              <w:t>Челябинской области</w:t>
            </w:r>
          </w:p>
          <w:p w:rsidR="00BE345D" w:rsidRPr="00551C75" w:rsidRDefault="00BE345D" w:rsidP="00551C75">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«____»_______________2016 года №____</w:t>
            </w:r>
          </w:p>
          <w:p w:rsidR="00BE345D" w:rsidRPr="00551C75" w:rsidRDefault="00BE345D" w:rsidP="00551C75">
            <w:pPr>
              <w:spacing w:after="0" w:line="240" w:lineRule="auto"/>
              <w:jc w:val="right"/>
              <w:rPr>
                <w:rFonts w:ascii="Times New Roman" w:hAnsi="Times New Roman"/>
                <w:sz w:val="24"/>
                <w:szCs w:val="24"/>
              </w:rPr>
            </w:pPr>
          </w:p>
        </w:tc>
      </w:tr>
    </w:tbl>
    <w:p w:rsidR="00BE345D" w:rsidRDefault="00BE345D" w:rsidP="00290929">
      <w:pPr>
        <w:spacing w:after="0"/>
        <w:jc w:val="right"/>
        <w:rPr>
          <w:rFonts w:ascii="Times New Roman" w:hAnsi="Times New Roman"/>
          <w:sz w:val="24"/>
          <w:szCs w:val="24"/>
        </w:rPr>
      </w:pPr>
    </w:p>
    <w:p w:rsidR="00BE345D" w:rsidRDefault="00BE345D" w:rsidP="00290929">
      <w:pPr>
        <w:spacing w:after="0"/>
        <w:jc w:val="right"/>
        <w:rPr>
          <w:rFonts w:ascii="Times New Roman" w:hAnsi="Times New Roman"/>
          <w:sz w:val="24"/>
          <w:szCs w:val="24"/>
        </w:rPr>
      </w:pPr>
    </w:p>
    <w:p w:rsidR="00BE345D" w:rsidRPr="002C025E" w:rsidRDefault="00BE345D" w:rsidP="00290929">
      <w:pPr>
        <w:spacing w:after="0"/>
        <w:jc w:val="center"/>
        <w:rPr>
          <w:rFonts w:ascii="Times New Roman" w:hAnsi="Times New Roman"/>
          <w:sz w:val="24"/>
          <w:szCs w:val="24"/>
        </w:rPr>
      </w:pPr>
      <w:r w:rsidRPr="002C025E">
        <w:rPr>
          <w:rFonts w:ascii="Times New Roman" w:hAnsi="Times New Roman"/>
          <w:sz w:val="24"/>
          <w:szCs w:val="24"/>
        </w:rPr>
        <w:t>ПРОГРАММА</w:t>
      </w:r>
    </w:p>
    <w:p w:rsidR="00BE345D" w:rsidRPr="002C025E" w:rsidRDefault="00BE345D" w:rsidP="00290929">
      <w:pPr>
        <w:spacing w:after="0"/>
        <w:jc w:val="center"/>
        <w:rPr>
          <w:rFonts w:ascii="Times New Roman" w:hAnsi="Times New Roman"/>
          <w:sz w:val="24"/>
          <w:szCs w:val="24"/>
        </w:rPr>
      </w:pPr>
      <w:r w:rsidRPr="002C025E">
        <w:rPr>
          <w:rFonts w:ascii="Times New Roman" w:hAnsi="Times New Roman"/>
          <w:sz w:val="24"/>
          <w:szCs w:val="24"/>
        </w:rPr>
        <w:t>К</w:t>
      </w:r>
      <w:r>
        <w:rPr>
          <w:rFonts w:ascii="Times New Roman" w:hAnsi="Times New Roman"/>
          <w:sz w:val="24"/>
          <w:szCs w:val="24"/>
        </w:rPr>
        <w:t>ОМПЛЕКСНОГО РАЗВИТИЯ ТРАНСПОРТНОЙ ИНФРАСТРУКТУРЫ</w:t>
      </w:r>
    </w:p>
    <w:p w:rsidR="00BE345D" w:rsidRPr="002C025E" w:rsidRDefault="00BE345D" w:rsidP="00290929">
      <w:pPr>
        <w:spacing w:after="0"/>
        <w:jc w:val="center"/>
        <w:rPr>
          <w:rFonts w:ascii="Times New Roman" w:hAnsi="Times New Roman"/>
          <w:sz w:val="24"/>
          <w:szCs w:val="24"/>
        </w:rPr>
      </w:pPr>
      <w:r>
        <w:rPr>
          <w:rFonts w:ascii="Times New Roman" w:hAnsi="Times New Roman"/>
          <w:sz w:val="24"/>
          <w:szCs w:val="24"/>
        </w:rPr>
        <w:t>АЙЛИНСКОГО СЕЛЬСКОГО ПОСЕЛЕНИЯ САТКИНСКОГО МУНИЦИПАЛЬНОГО РАЙОНА ЧЕЛЯБИНСКОЙ ОБЛАСТИ</w:t>
      </w:r>
    </w:p>
    <w:p w:rsidR="00BE345D" w:rsidRPr="002C025E" w:rsidRDefault="00BE345D" w:rsidP="00290929">
      <w:pPr>
        <w:spacing w:after="0"/>
        <w:jc w:val="center"/>
        <w:rPr>
          <w:rFonts w:ascii="Times New Roman" w:hAnsi="Times New Roman"/>
          <w:sz w:val="24"/>
          <w:szCs w:val="24"/>
        </w:rPr>
      </w:pPr>
      <w:r w:rsidRPr="002C025E">
        <w:rPr>
          <w:rFonts w:ascii="Times New Roman" w:hAnsi="Times New Roman"/>
          <w:sz w:val="24"/>
          <w:szCs w:val="24"/>
        </w:rPr>
        <w:t>на 201</w:t>
      </w:r>
      <w:r w:rsidRPr="002C025E">
        <w:rPr>
          <w:rFonts w:ascii="Times New Roman" w:hAnsi="Times New Roman"/>
          <w:sz w:val="24"/>
          <w:szCs w:val="24"/>
          <w:lang w:val="en-US"/>
        </w:rPr>
        <w:t>7</w:t>
      </w:r>
      <w:r w:rsidRPr="002C025E">
        <w:rPr>
          <w:rFonts w:ascii="Times New Roman" w:hAnsi="Times New Roman"/>
          <w:sz w:val="24"/>
          <w:szCs w:val="24"/>
        </w:rPr>
        <w:t>-202</w:t>
      </w:r>
      <w:r w:rsidRPr="002C025E">
        <w:rPr>
          <w:rFonts w:ascii="Times New Roman" w:hAnsi="Times New Roman"/>
          <w:sz w:val="24"/>
          <w:szCs w:val="24"/>
          <w:lang w:val="en-US"/>
        </w:rPr>
        <w:t>7</w:t>
      </w:r>
      <w:r w:rsidRPr="002C025E">
        <w:rPr>
          <w:rFonts w:ascii="Times New Roman" w:hAnsi="Times New Roman"/>
          <w:sz w:val="24"/>
          <w:szCs w:val="24"/>
        </w:rPr>
        <w:t xml:space="preserve"> годы</w:t>
      </w:r>
    </w:p>
    <w:p w:rsidR="00BE345D" w:rsidRPr="002C025E" w:rsidRDefault="00BE345D" w:rsidP="00290929">
      <w:pPr>
        <w:spacing w:after="0"/>
        <w:jc w:val="center"/>
        <w:rPr>
          <w:rFonts w:ascii="Times New Roman" w:hAnsi="Times New Roman"/>
          <w:sz w:val="24"/>
          <w:szCs w:val="24"/>
        </w:rPr>
      </w:pPr>
    </w:p>
    <w:p w:rsidR="00BE345D" w:rsidRPr="002C025E" w:rsidRDefault="00BE345D" w:rsidP="002C025E">
      <w:pPr>
        <w:pStyle w:val="a3"/>
        <w:numPr>
          <w:ilvl w:val="0"/>
          <w:numId w:val="7"/>
        </w:numPr>
        <w:spacing w:after="0"/>
        <w:jc w:val="both"/>
        <w:rPr>
          <w:rFonts w:ascii="Times New Roman" w:hAnsi="Times New Roman"/>
          <w:sz w:val="24"/>
          <w:szCs w:val="24"/>
        </w:rPr>
      </w:pPr>
      <w:r w:rsidRPr="002C025E">
        <w:rPr>
          <w:rFonts w:ascii="Times New Roman" w:hAnsi="Times New Roman"/>
          <w:sz w:val="24"/>
          <w:szCs w:val="24"/>
        </w:rPr>
        <w:t>Паспорт программы</w:t>
      </w:r>
    </w:p>
    <w:p w:rsidR="00BE345D" w:rsidRPr="002C025E" w:rsidRDefault="00BE345D" w:rsidP="00EA7854">
      <w:pPr>
        <w:pStyle w:val="a3"/>
        <w:spacing w:after="0"/>
        <w:ind w:left="1080"/>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804"/>
      </w:tblGrid>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Наименование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Программа комплексного развития транспортной инфраструктуры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551C75">
              <w:rPr>
                <w:rFonts w:ascii="Times New Roman" w:hAnsi="Times New Roman"/>
                <w:sz w:val="24"/>
                <w:szCs w:val="24"/>
              </w:rPr>
              <w:t xml:space="preserve"> поселения Саткинского муниципального района Челябинской области на 2017-2027 годы (далее</w:t>
            </w:r>
            <w:r w:rsidR="00B65EEB">
              <w:rPr>
                <w:rFonts w:ascii="Times New Roman" w:hAnsi="Times New Roman"/>
                <w:sz w:val="24"/>
                <w:szCs w:val="24"/>
              </w:rPr>
              <w:t xml:space="preserve"> </w:t>
            </w:r>
            <w:r w:rsidRPr="00551C75">
              <w:rPr>
                <w:rFonts w:ascii="Times New Roman" w:hAnsi="Times New Roman"/>
                <w:sz w:val="24"/>
                <w:szCs w:val="24"/>
              </w:rPr>
              <w:t>-</w:t>
            </w:r>
            <w:r>
              <w:rPr>
                <w:rFonts w:ascii="Times New Roman" w:hAnsi="Times New Roman"/>
                <w:sz w:val="24"/>
                <w:szCs w:val="24"/>
              </w:rPr>
              <w:t xml:space="preserve"> </w:t>
            </w:r>
            <w:r w:rsidRPr="00551C75">
              <w:rPr>
                <w:rFonts w:ascii="Times New Roman" w:hAnsi="Times New Roman"/>
                <w:sz w:val="24"/>
                <w:szCs w:val="24"/>
              </w:rPr>
              <w:t>Программа)</w:t>
            </w:r>
          </w:p>
        </w:tc>
      </w:tr>
      <w:tr w:rsidR="00BE345D" w:rsidRPr="00551C75" w:rsidTr="00551C75">
        <w:tc>
          <w:tcPr>
            <w:tcW w:w="2410" w:type="dxa"/>
          </w:tcPr>
          <w:p w:rsidR="00BE345D" w:rsidRPr="00551C75" w:rsidRDefault="00BE345D" w:rsidP="00551C75">
            <w:pPr>
              <w:pStyle w:val="a3"/>
              <w:spacing w:after="0" w:line="240" w:lineRule="auto"/>
              <w:ind w:left="0"/>
              <w:rPr>
                <w:rFonts w:ascii="Times New Roman" w:hAnsi="Times New Roman"/>
                <w:sz w:val="24"/>
                <w:szCs w:val="24"/>
              </w:rPr>
            </w:pPr>
            <w:r w:rsidRPr="00551C75">
              <w:rPr>
                <w:rFonts w:ascii="Times New Roman" w:hAnsi="Times New Roman"/>
                <w:sz w:val="24"/>
                <w:szCs w:val="24"/>
              </w:rPr>
              <w:t>Основания для разработки</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№131-ФЗ «Об общих принципах организации местного самоуправления в Российской Федерации», Генеральный план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551C75">
              <w:rPr>
                <w:rFonts w:ascii="Times New Roman" w:hAnsi="Times New Roman"/>
                <w:sz w:val="24"/>
                <w:szCs w:val="24"/>
              </w:rPr>
              <w:t xml:space="preserve"> поселения.</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Заказчик и разработчик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Администрация Саткинского муниципального района, адрес: 456910 Челябинская обл. </w:t>
            </w:r>
            <w:proofErr w:type="spellStart"/>
            <w:r w:rsidRPr="00551C75">
              <w:rPr>
                <w:rFonts w:ascii="Times New Roman" w:hAnsi="Times New Roman"/>
                <w:sz w:val="24"/>
                <w:szCs w:val="24"/>
              </w:rPr>
              <w:t>Саткинский</w:t>
            </w:r>
            <w:proofErr w:type="spellEnd"/>
            <w:r w:rsidRPr="00551C75">
              <w:rPr>
                <w:rFonts w:ascii="Times New Roman" w:hAnsi="Times New Roman"/>
                <w:sz w:val="24"/>
                <w:szCs w:val="24"/>
              </w:rPr>
              <w:t xml:space="preserve"> р-н, г. </w:t>
            </w:r>
            <w:proofErr w:type="spellStart"/>
            <w:r w:rsidRPr="00551C75">
              <w:rPr>
                <w:rFonts w:ascii="Times New Roman" w:hAnsi="Times New Roman"/>
                <w:sz w:val="24"/>
                <w:szCs w:val="24"/>
              </w:rPr>
              <w:t>Сатка</w:t>
            </w:r>
            <w:proofErr w:type="spellEnd"/>
            <w:r w:rsidRPr="00551C75">
              <w:rPr>
                <w:rFonts w:ascii="Times New Roman" w:hAnsi="Times New Roman"/>
                <w:sz w:val="24"/>
                <w:szCs w:val="24"/>
              </w:rPr>
              <w:t>, ул. Металлургов 2</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Цель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Комплексное развитие транспортной инфраструктуры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551C75">
              <w:rPr>
                <w:rFonts w:ascii="Times New Roman" w:hAnsi="Times New Roman"/>
                <w:sz w:val="24"/>
                <w:szCs w:val="24"/>
              </w:rPr>
              <w:t xml:space="preserve"> поселения </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Задачи программы </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w:t>
            </w:r>
            <w:r>
              <w:rPr>
                <w:rFonts w:ascii="Times New Roman" w:hAnsi="Times New Roman"/>
                <w:sz w:val="24"/>
                <w:szCs w:val="24"/>
              </w:rPr>
              <w:t>сельского</w:t>
            </w:r>
            <w:r w:rsidRPr="00551C75">
              <w:rPr>
                <w:rFonts w:ascii="Times New Roman" w:hAnsi="Times New Roman"/>
                <w:sz w:val="24"/>
                <w:szCs w:val="24"/>
              </w:rPr>
              <w:t xml:space="preserve"> поселения;</w:t>
            </w:r>
          </w:p>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Pr>
                <w:rFonts w:ascii="Times New Roman" w:hAnsi="Times New Roman"/>
                <w:sz w:val="24"/>
                <w:szCs w:val="24"/>
              </w:rPr>
              <w:t>сельского</w:t>
            </w:r>
            <w:r w:rsidRPr="00551C75">
              <w:rPr>
                <w:rFonts w:ascii="Times New Roman" w:hAnsi="Times New Roman"/>
                <w:sz w:val="24"/>
                <w:szCs w:val="24"/>
              </w:rPr>
              <w:t xml:space="preserve"> поселения;</w:t>
            </w:r>
          </w:p>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эффективность функционирования действующей транспортной инфраструктуры.</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Сроки и этапы реализации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2017-2027 годы</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Укрупненное описание запланированных мероприятий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ремонт и капитальный ремонт дорог;</w:t>
            </w:r>
          </w:p>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содержание дорог.</w:t>
            </w:r>
          </w:p>
          <w:p w:rsidR="00BE345D" w:rsidRPr="00551C75" w:rsidRDefault="00BE345D" w:rsidP="00551C75">
            <w:pPr>
              <w:pStyle w:val="a3"/>
              <w:spacing w:after="0" w:line="240" w:lineRule="auto"/>
              <w:ind w:left="0"/>
              <w:jc w:val="both"/>
              <w:rPr>
                <w:rFonts w:ascii="Times New Roman" w:hAnsi="Times New Roman"/>
                <w:sz w:val="24"/>
                <w:szCs w:val="24"/>
              </w:rPr>
            </w:pP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Объемы и источники </w:t>
            </w:r>
            <w:r w:rsidRPr="00551C75">
              <w:rPr>
                <w:rFonts w:ascii="Times New Roman" w:hAnsi="Times New Roman"/>
                <w:sz w:val="24"/>
                <w:szCs w:val="24"/>
              </w:rPr>
              <w:lastRenderedPageBreak/>
              <w:t>финансирования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lastRenderedPageBreak/>
              <w:t xml:space="preserve">Средства местного бюджета на 2017-2027 годы уточняются при </w:t>
            </w:r>
            <w:r w:rsidRPr="00551C75">
              <w:rPr>
                <w:rFonts w:ascii="Times New Roman" w:hAnsi="Times New Roman"/>
                <w:sz w:val="24"/>
                <w:szCs w:val="24"/>
              </w:rPr>
              <w:lastRenderedPageBreak/>
              <w:t>формировании на очередной финансовый год</w:t>
            </w:r>
          </w:p>
        </w:tc>
      </w:tr>
      <w:tr w:rsidR="00BE345D" w:rsidRPr="00551C75" w:rsidTr="00551C75">
        <w:tc>
          <w:tcPr>
            <w:tcW w:w="2410"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lastRenderedPageBreak/>
              <w:t>Ожидаемые результаты реализации Программы</w:t>
            </w:r>
          </w:p>
        </w:tc>
        <w:tc>
          <w:tcPr>
            <w:tcW w:w="6804" w:type="dxa"/>
          </w:tcPr>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w:t>
            </w:r>
            <w:r>
              <w:rPr>
                <w:rFonts w:ascii="Times New Roman" w:hAnsi="Times New Roman"/>
                <w:sz w:val="24"/>
                <w:szCs w:val="24"/>
              </w:rPr>
              <w:t>сельского</w:t>
            </w:r>
            <w:r w:rsidRPr="00551C75">
              <w:rPr>
                <w:rFonts w:ascii="Times New Roman" w:hAnsi="Times New Roman"/>
                <w:sz w:val="24"/>
                <w:szCs w:val="24"/>
              </w:rPr>
              <w:t xml:space="preserve"> поселения;</w:t>
            </w:r>
          </w:p>
          <w:p w:rsidR="00BE345D" w:rsidRPr="00551C75" w:rsidRDefault="00BE345D" w:rsidP="00551C75">
            <w:pPr>
              <w:pStyle w:val="a3"/>
              <w:spacing w:after="0" w:line="240" w:lineRule="auto"/>
              <w:ind w:left="0"/>
              <w:jc w:val="both"/>
              <w:rPr>
                <w:rFonts w:ascii="Times New Roman" w:hAnsi="Times New Roman"/>
                <w:sz w:val="24"/>
                <w:szCs w:val="24"/>
              </w:rPr>
            </w:pPr>
            <w:r w:rsidRPr="00551C75">
              <w:rPr>
                <w:rFonts w:ascii="Times New Roman" w:hAnsi="Times New Roman"/>
                <w:sz w:val="24"/>
                <w:szCs w:val="24"/>
              </w:rPr>
              <w:t>- обеспечение надежности и безопасности системы транспортной инфраструктуры.</w:t>
            </w:r>
          </w:p>
        </w:tc>
      </w:tr>
    </w:tbl>
    <w:p w:rsidR="00BE345D" w:rsidRPr="002C025E" w:rsidRDefault="00BE345D" w:rsidP="00773E97">
      <w:pPr>
        <w:pStyle w:val="a3"/>
        <w:spacing w:after="0"/>
        <w:jc w:val="both"/>
        <w:rPr>
          <w:rFonts w:ascii="Times New Roman" w:hAnsi="Times New Roman"/>
          <w:sz w:val="24"/>
          <w:szCs w:val="24"/>
        </w:rPr>
      </w:pPr>
    </w:p>
    <w:p w:rsidR="00BE345D" w:rsidRPr="002C025E" w:rsidRDefault="00BE345D" w:rsidP="002C025E">
      <w:pPr>
        <w:pStyle w:val="a3"/>
        <w:numPr>
          <w:ilvl w:val="0"/>
          <w:numId w:val="7"/>
        </w:numPr>
        <w:spacing w:after="0"/>
        <w:jc w:val="both"/>
        <w:rPr>
          <w:rFonts w:ascii="Times New Roman" w:hAnsi="Times New Roman"/>
          <w:sz w:val="24"/>
          <w:szCs w:val="24"/>
        </w:rPr>
      </w:pPr>
      <w:r w:rsidRPr="002C025E">
        <w:rPr>
          <w:rFonts w:ascii="Times New Roman" w:hAnsi="Times New Roman"/>
          <w:sz w:val="24"/>
          <w:szCs w:val="24"/>
        </w:rPr>
        <w:t xml:space="preserve">Характеристика существующего состояния транспортной инфраструктуры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2C025E">
        <w:rPr>
          <w:rFonts w:ascii="Times New Roman" w:hAnsi="Times New Roman"/>
          <w:sz w:val="24"/>
          <w:szCs w:val="24"/>
        </w:rPr>
        <w:t xml:space="preserve"> поселения.</w:t>
      </w:r>
    </w:p>
    <w:p w:rsidR="00BE345D" w:rsidRPr="002C025E" w:rsidRDefault="00BE345D" w:rsidP="003576CB">
      <w:pPr>
        <w:pStyle w:val="a3"/>
        <w:spacing w:after="0"/>
        <w:ind w:left="1080"/>
        <w:jc w:val="both"/>
        <w:rPr>
          <w:rFonts w:ascii="Times New Roman" w:hAnsi="Times New Roman"/>
          <w:sz w:val="24"/>
          <w:szCs w:val="24"/>
        </w:rPr>
      </w:pPr>
    </w:p>
    <w:p w:rsidR="00BE345D" w:rsidRPr="00203FE1" w:rsidRDefault="00BE345D" w:rsidP="002754EF">
      <w:pPr>
        <w:spacing w:after="0"/>
        <w:ind w:left="567"/>
        <w:jc w:val="both"/>
        <w:rPr>
          <w:rFonts w:ascii="Times New Roman" w:hAnsi="Times New Roman"/>
          <w:sz w:val="24"/>
          <w:szCs w:val="24"/>
        </w:rPr>
      </w:pPr>
      <w:r w:rsidRPr="002C025E">
        <w:rPr>
          <w:rFonts w:ascii="Times New Roman" w:hAnsi="Times New Roman"/>
          <w:sz w:val="24"/>
          <w:szCs w:val="24"/>
        </w:rPr>
        <w:t xml:space="preserve">2.1. Анализ положения Саткинского муниципального района в структуре Челябинской области, анализ положения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 п</w:t>
      </w:r>
      <w:r w:rsidRPr="002C025E">
        <w:rPr>
          <w:rFonts w:ascii="Times New Roman" w:hAnsi="Times New Roman"/>
          <w:sz w:val="24"/>
          <w:szCs w:val="24"/>
        </w:rPr>
        <w:t xml:space="preserve">оселения в структуре Саткинского муниципального района </w:t>
      </w:r>
    </w:p>
    <w:p w:rsidR="00BE345D" w:rsidRPr="00203FE1" w:rsidRDefault="00BE345D" w:rsidP="002754EF">
      <w:pPr>
        <w:spacing w:after="0"/>
        <w:ind w:left="567"/>
        <w:jc w:val="both"/>
        <w:rPr>
          <w:rFonts w:ascii="Times New Roman" w:hAnsi="Times New Roman"/>
          <w:sz w:val="24"/>
          <w:szCs w:val="24"/>
        </w:rPr>
      </w:pPr>
    </w:p>
    <w:p w:rsidR="00BE345D" w:rsidRPr="002C025E" w:rsidRDefault="00BE345D" w:rsidP="00657E5B">
      <w:pPr>
        <w:pStyle w:val="a3"/>
        <w:spacing w:after="0" w:line="360" w:lineRule="auto"/>
        <w:ind w:left="0" w:firstLine="567"/>
        <w:jc w:val="both"/>
        <w:rPr>
          <w:rFonts w:ascii="Times New Roman" w:hAnsi="Times New Roman"/>
          <w:color w:val="252525"/>
          <w:sz w:val="24"/>
          <w:szCs w:val="24"/>
        </w:rPr>
      </w:pPr>
      <w:proofErr w:type="spellStart"/>
      <w:r w:rsidRPr="002C025E">
        <w:rPr>
          <w:rFonts w:ascii="Times New Roman" w:hAnsi="Times New Roman"/>
          <w:sz w:val="24"/>
          <w:szCs w:val="24"/>
        </w:rPr>
        <w:t>Саткинский</w:t>
      </w:r>
      <w:proofErr w:type="spellEnd"/>
      <w:r w:rsidRPr="002C025E">
        <w:rPr>
          <w:rFonts w:ascii="Times New Roman" w:hAnsi="Times New Roman"/>
          <w:sz w:val="24"/>
          <w:szCs w:val="24"/>
        </w:rPr>
        <w:t xml:space="preserve"> район расположен в </w:t>
      </w:r>
      <w:r w:rsidRPr="002C025E">
        <w:rPr>
          <w:rFonts w:ascii="Times New Roman" w:hAnsi="Times New Roman"/>
          <w:color w:val="252525"/>
          <w:sz w:val="24"/>
          <w:szCs w:val="24"/>
        </w:rPr>
        <w:t xml:space="preserve"> северо-западной части Челябинской области. Его протяжённость </w:t>
      </w:r>
      <w:smartTag w:uri="urn:schemas-microsoft-com:office:smarttags" w:element="metricconverter">
        <w:smartTagPr>
          <w:attr w:name="ProductID" w:val="60 км"/>
        </w:smartTagPr>
        <w:r w:rsidRPr="002C025E">
          <w:rPr>
            <w:rFonts w:ascii="Times New Roman" w:hAnsi="Times New Roman"/>
            <w:color w:val="252525"/>
            <w:sz w:val="24"/>
            <w:szCs w:val="24"/>
          </w:rPr>
          <w:t>60 км</w:t>
        </w:r>
      </w:smartTag>
      <w:r w:rsidRPr="002C025E">
        <w:rPr>
          <w:rFonts w:ascii="Times New Roman" w:hAnsi="Times New Roman"/>
          <w:color w:val="252525"/>
          <w:sz w:val="24"/>
          <w:szCs w:val="24"/>
        </w:rPr>
        <w:t xml:space="preserve">, в поперечнике </w:t>
      </w:r>
      <w:smartTag w:uri="urn:schemas-microsoft-com:office:smarttags" w:element="metricconverter">
        <w:smartTagPr>
          <w:attr w:name="ProductID" w:val="45 км"/>
        </w:smartTagPr>
        <w:r w:rsidRPr="002C025E">
          <w:rPr>
            <w:rFonts w:ascii="Times New Roman" w:hAnsi="Times New Roman"/>
            <w:color w:val="252525"/>
            <w:sz w:val="24"/>
            <w:szCs w:val="24"/>
          </w:rPr>
          <w:t>45 км</w:t>
        </w:r>
      </w:smartTag>
      <w:r w:rsidRPr="002C025E">
        <w:rPr>
          <w:rFonts w:ascii="Times New Roman" w:hAnsi="Times New Roman"/>
          <w:color w:val="252525"/>
          <w:sz w:val="24"/>
          <w:szCs w:val="24"/>
        </w:rPr>
        <w:t xml:space="preserve">. </w:t>
      </w:r>
      <w:r w:rsidRPr="002C025E">
        <w:rPr>
          <w:rFonts w:ascii="Times New Roman" w:hAnsi="Times New Roman"/>
          <w:color w:val="252525"/>
          <w:sz w:val="24"/>
          <w:szCs w:val="24"/>
          <w:shd w:val="clear" w:color="auto" w:fill="FFFFFF"/>
        </w:rPr>
        <w:t xml:space="preserve">Площадь района - </w:t>
      </w:r>
      <w:smartTag w:uri="urn:schemas-microsoft-com:office:smarttags" w:element="metricconverter">
        <w:smartTagPr>
          <w:attr w:name="ProductID" w:val="239 661 гектар"/>
        </w:smartTagPr>
        <w:r w:rsidRPr="002C025E">
          <w:rPr>
            <w:rFonts w:ascii="Times New Roman" w:hAnsi="Times New Roman"/>
            <w:color w:val="252525"/>
            <w:sz w:val="24"/>
            <w:szCs w:val="24"/>
            <w:shd w:val="clear" w:color="auto" w:fill="FFFFFF"/>
          </w:rPr>
          <w:t>239 661 гектар</w:t>
        </w:r>
      </w:smartTag>
      <w:r w:rsidRPr="002C025E">
        <w:rPr>
          <w:rFonts w:ascii="Times New Roman" w:hAnsi="Times New Roman"/>
          <w:color w:val="252525"/>
          <w:sz w:val="24"/>
          <w:szCs w:val="24"/>
          <w:shd w:val="clear" w:color="auto" w:fill="FFFFFF"/>
        </w:rPr>
        <w:t>.</w:t>
      </w:r>
      <w:r w:rsidRPr="002C025E">
        <w:rPr>
          <w:rFonts w:ascii="Times New Roman" w:hAnsi="Times New Roman"/>
          <w:color w:val="252525"/>
          <w:sz w:val="24"/>
          <w:szCs w:val="24"/>
        </w:rPr>
        <w:t xml:space="preserve"> </w:t>
      </w:r>
      <w:proofErr w:type="gramStart"/>
      <w:r w:rsidRPr="002C025E">
        <w:rPr>
          <w:rFonts w:ascii="Times New Roman" w:hAnsi="Times New Roman"/>
          <w:color w:val="252525"/>
          <w:sz w:val="24"/>
          <w:szCs w:val="24"/>
        </w:rPr>
        <w:t xml:space="preserve">В северной части район граничит с Кусинским, в восточной - с городом Златоустом, в южной - с Катав-Ивановским районом Челябинской области, а на западе - с </w:t>
      </w:r>
      <w:proofErr w:type="spellStart"/>
      <w:r w:rsidRPr="002C025E">
        <w:rPr>
          <w:rFonts w:ascii="Times New Roman" w:hAnsi="Times New Roman"/>
          <w:color w:val="252525"/>
          <w:sz w:val="24"/>
          <w:szCs w:val="24"/>
        </w:rPr>
        <w:t>Дуванским</w:t>
      </w:r>
      <w:proofErr w:type="spellEnd"/>
      <w:r w:rsidRPr="002C025E">
        <w:rPr>
          <w:rFonts w:ascii="Times New Roman" w:hAnsi="Times New Roman"/>
          <w:color w:val="252525"/>
          <w:sz w:val="24"/>
          <w:szCs w:val="24"/>
        </w:rPr>
        <w:t xml:space="preserve"> районом республики Башкортостан.</w:t>
      </w:r>
      <w:proofErr w:type="gramEnd"/>
    </w:p>
    <w:p w:rsidR="00BE345D" w:rsidRPr="002C025E" w:rsidRDefault="00BE345D" w:rsidP="000052C5">
      <w:pPr>
        <w:shd w:val="clear" w:color="auto" w:fill="FFFFFF"/>
        <w:spacing w:after="0" w:line="360" w:lineRule="auto"/>
        <w:ind w:firstLine="360"/>
        <w:jc w:val="both"/>
        <w:textAlignment w:val="baseline"/>
        <w:rPr>
          <w:rFonts w:ascii="Times New Roman" w:hAnsi="Times New Roman"/>
          <w:color w:val="252525"/>
          <w:sz w:val="24"/>
          <w:szCs w:val="24"/>
          <w:lang w:eastAsia="ru-RU"/>
        </w:rPr>
      </w:pPr>
      <w:proofErr w:type="spellStart"/>
      <w:r w:rsidRPr="002C025E">
        <w:rPr>
          <w:rFonts w:ascii="Times New Roman" w:hAnsi="Times New Roman"/>
          <w:color w:val="252525"/>
          <w:sz w:val="24"/>
          <w:szCs w:val="24"/>
          <w:lang w:eastAsia="ru-RU"/>
        </w:rPr>
        <w:t>Саткинский</w:t>
      </w:r>
      <w:proofErr w:type="spellEnd"/>
      <w:r w:rsidRPr="002C025E">
        <w:rPr>
          <w:rFonts w:ascii="Times New Roman" w:hAnsi="Times New Roman"/>
          <w:color w:val="252525"/>
          <w:sz w:val="24"/>
          <w:szCs w:val="24"/>
          <w:lang w:eastAsia="ru-RU"/>
        </w:rPr>
        <w:t xml:space="preserve"> муниципальный район объединяет в своём составе 7 муниципальных образований:</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Айлинское</w:t>
      </w:r>
      <w:proofErr w:type="spellEnd"/>
      <w:r w:rsidRPr="002C025E">
        <w:rPr>
          <w:rFonts w:ascii="Times New Roman" w:hAnsi="Times New Roman"/>
          <w:color w:val="252525"/>
          <w:sz w:val="24"/>
          <w:szCs w:val="24"/>
          <w:lang w:eastAsia="ru-RU"/>
        </w:rPr>
        <w:t xml:space="preserve"> сельское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Бакальское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Бердяушское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Межевое городское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Романовское сельское поселение;</w:t>
      </w:r>
    </w:p>
    <w:p w:rsidR="00BE345D" w:rsidRPr="002C025E" w:rsidRDefault="00BE345D" w:rsidP="00FA6D5C">
      <w:pPr>
        <w:spacing w:after="0" w:line="360" w:lineRule="auto"/>
        <w:ind w:firstLine="360"/>
        <w:jc w:val="both"/>
        <w:textAlignment w:val="baseline"/>
        <w:rPr>
          <w:rFonts w:ascii="Times New Roman" w:hAnsi="Times New Roman"/>
          <w:color w:val="252525"/>
          <w:sz w:val="24"/>
          <w:szCs w:val="24"/>
          <w:lang w:eastAsia="ru-RU"/>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Саткинское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FA6D5C">
      <w:pPr>
        <w:spacing w:after="0" w:line="360" w:lineRule="auto"/>
        <w:ind w:firstLine="360"/>
        <w:jc w:val="both"/>
        <w:rPr>
          <w:rFonts w:ascii="Times New Roman" w:hAnsi="Times New Roman"/>
          <w:sz w:val="24"/>
          <w:szCs w:val="24"/>
        </w:rPr>
      </w:pPr>
      <w:r w:rsidRPr="002C025E">
        <w:rPr>
          <w:rFonts w:ascii="Times New Roman" w:hAnsi="Times New Roman"/>
          <w:color w:val="252525"/>
          <w:sz w:val="24"/>
          <w:szCs w:val="24"/>
          <w:lang w:eastAsia="ru-RU"/>
        </w:rPr>
        <w:t xml:space="preserve">- </w:t>
      </w:r>
      <w:proofErr w:type="spellStart"/>
      <w:r w:rsidRPr="002C025E">
        <w:rPr>
          <w:rFonts w:ascii="Times New Roman" w:hAnsi="Times New Roman"/>
          <w:color w:val="252525"/>
          <w:sz w:val="24"/>
          <w:szCs w:val="24"/>
          <w:lang w:eastAsia="ru-RU"/>
        </w:rPr>
        <w:t>Сулеинское</w:t>
      </w:r>
      <w:proofErr w:type="spellEnd"/>
      <w:r w:rsidRPr="002C025E">
        <w:rPr>
          <w:rFonts w:ascii="Times New Roman" w:hAnsi="Times New Roman"/>
          <w:color w:val="252525"/>
          <w:sz w:val="24"/>
          <w:szCs w:val="24"/>
          <w:lang w:eastAsia="ru-RU"/>
        </w:rPr>
        <w:t xml:space="preserve"> городское поселение.</w:t>
      </w:r>
    </w:p>
    <w:p w:rsidR="00BE345D" w:rsidRPr="002C025E" w:rsidRDefault="00BE345D" w:rsidP="000D2105">
      <w:pPr>
        <w:pStyle w:val="a7"/>
        <w:shd w:val="clear" w:color="auto" w:fill="FFFFFF"/>
        <w:spacing w:before="0" w:beforeAutospacing="0" w:after="0" w:afterAutospacing="0" w:line="360" w:lineRule="auto"/>
        <w:ind w:firstLine="567"/>
        <w:jc w:val="both"/>
        <w:textAlignment w:val="baseline"/>
        <w:rPr>
          <w:color w:val="252525"/>
        </w:rPr>
      </w:pPr>
    </w:p>
    <w:p w:rsidR="00BE345D" w:rsidRPr="002C025E" w:rsidRDefault="00830245" w:rsidP="000052C5">
      <w:pPr>
        <w:pStyle w:val="a7"/>
        <w:shd w:val="clear" w:color="auto" w:fill="FFFFFF"/>
        <w:spacing w:before="0" w:beforeAutospacing="0" w:after="0" w:afterAutospacing="0" w:line="360" w:lineRule="auto"/>
        <w:jc w:val="both"/>
        <w:textAlignment w:val="baseline"/>
        <w:rPr>
          <w:color w:val="252525"/>
        </w:rPr>
      </w:pPr>
      <w:r>
        <w:rPr>
          <w:noProof/>
        </w:rPr>
        <w:lastRenderedPageBreak/>
        <w:drawing>
          <wp:inline distT="0" distB="0" distL="0" distR="0">
            <wp:extent cx="5829300" cy="8343900"/>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8343900"/>
                    </a:xfrm>
                    <a:prstGeom prst="rect">
                      <a:avLst/>
                    </a:prstGeom>
                    <a:noFill/>
                    <a:ln>
                      <a:noFill/>
                    </a:ln>
                  </pic:spPr>
                </pic:pic>
              </a:graphicData>
            </a:graphic>
          </wp:inline>
        </w:drawing>
      </w:r>
    </w:p>
    <w:p w:rsidR="00BE345D" w:rsidRPr="002C025E" w:rsidRDefault="00BE345D" w:rsidP="000D2105">
      <w:pPr>
        <w:pStyle w:val="a7"/>
        <w:shd w:val="clear" w:color="auto" w:fill="FFFFFF"/>
        <w:spacing w:before="0" w:beforeAutospacing="0" w:after="0" w:afterAutospacing="0" w:line="360" w:lineRule="auto"/>
        <w:ind w:firstLine="567"/>
        <w:jc w:val="both"/>
        <w:textAlignment w:val="baseline"/>
      </w:pPr>
      <w:proofErr w:type="spellStart"/>
      <w:r>
        <w:t>Айлинское</w:t>
      </w:r>
      <w:proofErr w:type="spellEnd"/>
      <w:r>
        <w:t xml:space="preserve"> сельское поселение </w:t>
      </w:r>
      <w:r w:rsidRPr="002C025E">
        <w:t>располо</w:t>
      </w:r>
      <w:r w:rsidRPr="002C025E">
        <w:softHyphen/>
        <w:t>жено в</w:t>
      </w:r>
      <w:r>
        <w:t xml:space="preserve"> северной части</w:t>
      </w:r>
      <w:r w:rsidRPr="002C025E">
        <w:t xml:space="preserve"> Саткинского муниципального района. Границами </w:t>
      </w:r>
      <w:r>
        <w:t>сельского</w:t>
      </w:r>
      <w:r w:rsidRPr="002C025E">
        <w:t xml:space="preserve"> поселения являются: на севере</w:t>
      </w:r>
      <w:r>
        <w:t>, западе и части востока</w:t>
      </w:r>
      <w:r w:rsidRPr="002C025E">
        <w:t xml:space="preserve"> –</w:t>
      </w:r>
      <w:r>
        <w:t xml:space="preserve"> Республика Башкортостан, на востоке граничит с Романовским сельским </w:t>
      </w:r>
      <w:r>
        <w:lastRenderedPageBreak/>
        <w:t xml:space="preserve">поселением, и </w:t>
      </w:r>
      <w:proofErr w:type="spellStart"/>
      <w:r>
        <w:t>Сулеинским</w:t>
      </w:r>
      <w:proofErr w:type="spellEnd"/>
      <w:r>
        <w:t xml:space="preserve"> городским поселением, на юге граничит с </w:t>
      </w:r>
      <w:proofErr w:type="spellStart"/>
      <w:r>
        <w:t>Сулеинским</w:t>
      </w:r>
      <w:proofErr w:type="spellEnd"/>
      <w:r>
        <w:t xml:space="preserve">  городским поселением и частью  Меже</w:t>
      </w:r>
      <w:r w:rsidR="00B65EEB">
        <w:t>в</w:t>
      </w:r>
      <w:r>
        <w:t>ого городского поселения</w:t>
      </w:r>
      <w:r w:rsidRPr="002C025E">
        <w:t>.</w:t>
      </w:r>
    </w:p>
    <w:p w:rsidR="00BE345D" w:rsidRPr="002C025E" w:rsidRDefault="00BE345D" w:rsidP="00B65EEB">
      <w:pPr>
        <w:pStyle w:val="a7"/>
        <w:shd w:val="clear" w:color="auto" w:fill="FFFFFF"/>
        <w:spacing w:before="0" w:beforeAutospacing="0" w:after="0" w:afterAutospacing="0" w:line="360" w:lineRule="auto"/>
        <w:ind w:firstLine="567"/>
        <w:jc w:val="both"/>
        <w:textAlignment w:val="baseline"/>
        <w:rPr>
          <w:color w:val="252525"/>
        </w:rPr>
      </w:pPr>
      <w:r w:rsidRPr="002C025E">
        <w:t xml:space="preserve">В состав поселения входит </w:t>
      </w:r>
      <w:r>
        <w:t>6</w:t>
      </w:r>
      <w:r w:rsidRPr="002C025E">
        <w:t xml:space="preserve"> населенных пунктов:</w:t>
      </w:r>
      <w:r>
        <w:t xml:space="preserve"> с.</w:t>
      </w:r>
      <w:r w:rsidR="00AA65A2" w:rsidRPr="00AA65A2">
        <w:t xml:space="preserve"> </w:t>
      </w:r>
      <w:proofErr w:type="spellStart"/>
      <w:r>
        <w:t>Айлино</w:t>
      </w:r>
      <w:proofErr w:type="spellEnd"/>
      <w:r w:rsidRPr="002C025E">
        <w:t>,</w:t>
      </w:r>
      <w:r w:rsidR="00B65EEB">
        <w:t xml:space="preserve"> д.</w:t>
      </w:r>
      <w:r w:rsidR="00AA65A2" w:rsidRPr="00AA65A2">
        <w:t xml:space="preserve"> </w:t>
      </w:r>
      <w:r w:rsidR="00B65EEB">
        <w:t>Алексеевка, п</w:t>
      </w:r>
      <w:r>
        <w:t>.</w:t>
      </w:r>
      <w:r w:rsidR="00B65EEB">
        <w:t xml:space="preserve"> </w:t>
      </w:r>
      <w:r>
        <w:t xml:space="preserve">Верхний </w:t>
      </w:r>
      <w:proofErr w:type="spellStart"/>
      <w:r>
        <w:t>Айск</w:t>
      </w:r>
      <w:proofErr w:type="spellEnd"/>
      <w:r>
        <w:t>, д</w:t>
      </w:r>
      <w:r w:rsidR="00B65EEB">
        <w:t xml:space="preserve">. </w:t>
      </w:r>
      <w:proofErr w:type="spellStart"/>
      <w:r>
        <w:t>Петромихайловка</w:t>
      </w:r>
      <w:proofErr w:type="spellEnd"/>
      <w:r>
        <w:t>, д.</w:t>
      </w:r>
      <w:r w:rsidR="00AA65A2" w:rsidRPr="00AA65A2">
        <w:t xml:space="preserve"> </w:t>
      </w:r>
      <w:r>
        <w:t>Старая Пристань, д.</w:t>
      </w:r>
      <w:r w:rsidR="00AA65A2" w:rsidRPr="00AA65A2">
        <w:t xml:space="preserve"> </w:t>
      </w:r>
      <w:proofErr w:type="spellStart"/>
      <w:r>
        <w:t>Сикиязтамак</w:t>
      </w:r>
      <w:proofErr w:type="spellEnd"/>
      <w:r>
        <w:t>. А</w:t>
      </w:r>
      <w:r w:rsidRPr="002C025E">
        <w:rPr>
          <w:color w:val="252525"/>
        </w:rPr>
        <w:t xml:space="preserve">дминистративный центр района - город </w:t>
      </w:r>
      <w:proofErr w:type="spellStart"/>
      <w:r w:rsidRPr="002C025E">
        <w:rPr>
          <w:color w:val="252525"/>
        </w:rPr>
        <w:t>Сатка</w:t>
      </w:r>
      <w:proofErr w:type="spellEnd"/>
      <w:r w:rsidRPr="002C025E">
        <w:rPr>
          <w:color w:val="252525"/>
        </w:rPr>
        <w:t xml:space="preserve"> находится в</w:t>
      </w:r>
      <w:r>
        <w:rPr>
          <w:color w:val="252525"/>
        </w:rPr>
        <w:t xml:space="preserve"> </w:t>
      </w:r>
      <w:r w:rsidR="0041102C">
        <w:rPr>
          <w:color w:val="252525"/>
        </w:rPr>
        <w:t>29,5</w:t>
      </w:r>
      <w:r w:rsidRPr="002C025E">
        <w:rPr>
          <w:color w:val="252525"/>
        </w:rPr>
        <w:t xml:space="preserve"> км </w:t>
      </w:r>
      <w:proofErr w:type="gramStart"/>
      <w:r w:rsidRPr="002C025E">
        <w:rPr>
          <w:color w:val="252525"/>
        </w:rPr>
        <w:t>от</w:t>
      </w:r>
      <w:proofErr w:type="gramEnd"/>
      <w:r w:rsidR="0041102C">
        <w:rPr>
          <w:color w:val="252525"/>
        </w:rPr>
        <w:t xml:space="preserve"> с. </w:t>
      </w:r>
      <w:proofErr w:type="spellStart"/>
      <w:r w:rsidR="0041102C">
        <w:rPr>
          <w:color w:val="252525"/>
        </w:rPr>
        <w:t>Айлино</w:t>
      </w:r>
      <w:proofErr w:type="spellEnd"/>
      <w:r w:rsidRPr="002C025E">
        <w:rPr>
          <w:color w:val="252525"/>
        </w:rPr>
        <w:t>.</w:t>
      </w:r>
    </w:p>
    <w:p w:rsidR="00BE345D" w:rsidRPr="002C025E" w:rsidRDefault="00BE345D" w:rsidP="000D2105">
      <w:pPr>
        <w:pStyle w:val="a7"/>
        <w:shd w:val="clear" w:color="auto" w:fill="FFFFFF"/>
        <w:spacing w:before="0" w:beforeAutospacing="0" w:after="0" w:afterAutospacing="0" w:line="360" w:lineRule="auto"/>
        <w:ind w:firstLine="567"/>
        <w:jc w:val="both"/>
        <w:textAlignment w:val="baseline"/>
        <w:rPr>
          <w:color w:val="252525"/>
        </w:rPr>
      </w:pPr>
      <w:r w:rsidRPr="002C025E">
        <w:rPr>
          <w:color w:val="252525"/>
        </w:rPr>
        <w:t>2.2.</w:t>
      </w:r>
      <w:r w:rsidRPr="002C025E">
        <w:t xml:space="preserve"> Социально – экономическая характеристика </w:t>
      </w:r>
      <w:proofErr w:type="spellStart"/>
      <w:r>
        <w:t>Айлинского</w:t>
      </w:r>
      <w:proofErr w:type="spellEnd"/>
      <w:r>
        <w:t xml:space="preserve"> сельского</w:t>
      </w:r>
      <w:r w:rsidRPr="002C025E">
        <w:t xml:space="preserve"> поселения.</w:t>
      </w:r>
    </w:p>
    <w:p w:rsidR="00BE345D" w:rsidRPr="002C025E" w:rsidRDefault="00BE345D" w:rsidP="000D2105">
      <w:pPr>
        <w:pStyle w:val="a7"/>
        <w:shd w:val="clear" w:color="auto" w:fill="FFFFFF"/>
        <w:spacing w:before="0" w:beforeAutospacing="0" w:after="0" w:afterAutospacing="0" w:line="360" w:lineRule="auto"/>
        <w:ind w:firstLine="567"/>
        <w:jc w:val="both"/>
        <w:textAlignment w:val="baseline"/>
        <w:rPr>
          <w:color w:val="252525"/>
        </w:rPr>
      </w:pPr>
      <w:proofErr w:type="spellStart"/>
      <w:r>
        <w:rPr>
          <w:color w:val="252525"/>
        </w:rPr>
        <w:t>Айлинское</w:t>
      </w:r>
      <w:proofErr w:type="spellEnd"/>
      <w:r>
        <w:rPr>
          <w:color w:val="252525"/>
        </w:rPr>
        <w:t xml:space="preserve"> сельское</w:t>
      </w:r>
      <w:r w:rsidRPr="002C025E">
        <w:rPr>
          <w:color w:val="252525"/>
        </w:rPr>
        <w:t xml:space="preserve"> поселение</w:t>
      </w:r>
      <w:r>
        <w:rPr>
          <w:color w:val="252525"/>
        </w:rPr>
        <w:t xml:space="preserve"> в приделах административно-территориальных границ занимает площадь равную </w:t>
      </w:r>
      <w:smartTag w:uri="urn:schemas-microsoft-com:office:smarttags" w:element="metricconverter">
        <w:smartTagPr>
          <w:attr w:name="ProductID" w:val="22091 га"/>
        </w:smartTagPr>
        <w:r>
          <w:rPr>
            <w:color w:val="252525"/>
          </w:rPr>
          <w:t>22091 га</w:t>
        </w:r>
      </w:smartTag>
      <w:r>
        <w:rPr>
          <w:color w:val="252525"/>
        </w:rPr>
        <w:t xml:space="preserve">. Из общей площади 60,2 процента  или </w:t>
      </w:r>
      <w:smartTag w:uri="urn:schemas-microsoft-com:office:smarttags" w:element="metricconverter">
        <w:smartTagPr>
          <w:attr w:name="ProductID" w:val="13780,2 га"/>
        </w:smartTagPr>
        <w:r>
          <w:rPr>
            <w:color w:val="252525"/>
          </w:rPr>
          <w:t>13780,2 га</w:t>
        </w:r>
      </w:smartTag>
      <w:r>
        <w:rPr>
          <w:color w:val="252525"/>
        </w:rPr>
        <w:t xml:space="preserve"> – земли сельскохозяйственного назначения, </w:t>
      </w:r>
      <w:smartTag w:uri="urn:schemas-microsoft-com:office:smarttags" w:element="metricconverter">
        <w:smartTagPr>
          <w:attr w:name="ProductID" w:val="739 га"/>
        </w:smartTagPr>
        <w:r>
          <w:rPr>
            <w:color w:val="252525"/>
          </w:rPr>
          <w:t>739 га</w:t>
        </w:r>
      </w:smartTag>
      <w:r>
        <w:rPr>
          <w:color w:val="252525"/>
        </w:rPr>
        <w:t xml:space="preserve"> заняты различными постройками, земли </w:t>
      </w:r>
      <w:proofErr w:type="spellStart"/>
      <w:r>
        <w:rPr>
          <w:color w:val="252525"/>
        </w:rPr>
        <w:t>гослесфонда</w:t>
      </w:r>
      <w:proofErr w:type="spellEnd"/>
      <w:r>
        <w:rPr>
          <w:color w:val="252525"/>
        </w:rPr>
        <w:t xml:space="preserve"> составляют </w:t>
      </w:r>
      <w:smartTag w:uri="urn:schemas-microsoft-com:office:smarttags" w:element="metricconverter">
        <w:smartTagPr>
          <w:attr w:name="ProductID" w:val="6732 га"/>
        </w:smartTagPr>
        <w:r>
          <w:rPr>
            <w:color w:val="252525"/>
          </w:rPr>
          <w:t>6732 га</w:t>
        </w:r>
      </w:smartTag>
      <w:r>
        <w:rPr>
          <w:color w:val="252525"/>
        </w:rPr>
        <w:t xml:space="preserve">, </w:t>
      </w:r>
      <w:smartTag w:uri="urn:schemas-microsoft-com:office:smarttags" w:element="metricconverter">
        <w:smartTagPr>
          <w:attr w:name="ProductID" w:val="1649,8 га"/>
        </w:smartTagPr>
        <w:r>
          <w:rPr>
            <w:color w:val="252525"/>
          </w:rPr>
          <w:t>1649,8 га</w:t>
        </w:r>
      </w:smartTag>
      <w:r>
        <w:rPr>
          <w:color w:val="252525"/>
        </w:rPr>
        <w:t xml:space="preserve"> прочие земли. В поселении функционируют организации двух видов экономической деятельности</w:t>
      </w:r>
      <w:r w:rsidR="00D34316">
        <w:rPr>
          <w:color w:val="252525"/>
        </w:rPr>
        <w:t>,</w:t>
      </w:r>
      <w:r>
        <w:rPr>
          <w:color w:val="252525"/>
        </w:rPr>
        <w:t xml:space="preserve"> это сельскохозяйственное производс</w:t>
      </w:r>
      <w:r w:rsidR="00D34316">
        <w:rPr>
          <w:color w:val="252525"/>
        </w:rPr>
        <w:t>тво и производство распределения</w:t>
      </w:r>
      <w:r>
        <w:rPr>
          <w:color w:val="252525"/>
        </w:rPr>
        <w:t xml:space="preserve"> электроэнергии, газа и воды. </w:t>
      </w:r>
      <w:proofErr w:type="spellStart"/>
      <w:r>
        <w:rPr>
          <w:color w:val="252525"/>
        </w:rPr>
        <w:t>Айлинское</w:t>
      </w:r>
      <w:proofErr w:type="spellEnd"/>
      <w:r>
        <w:rPr>
          <w:color w:val="252525"/>
        </w:rPr>
        <w:t xml:space="preserve"> сельское поселение </w:t>
      </w:r>
      <w:r w:rsidRPr="002C025E">
        <w:rPr>
          <w:color w:val="252525"/>
        </w:rPr>
        <w:t xml:space="preserve">находится в зоне экономического влияния (транспортные, торговые, производственные, образовательные связи) </w:t>
      </w:r>
    </w:p>
    <w:p w:rsidR="00BE345D" w:rsidRPr="002C025E" w:rsidRDefault="00BE345D" w:rsidP="00182F0A">
      <w:pPr>
        <w:shd w:val="clear" w:color="auto" w:fill="FFFFFF"/>
        <w:spacing w:after="0" w:line="360" w:lineRule="auto"/>
        <w:ind w:firstLine="567"/>
        <w:jc w:val="both"/>
        <w:textAlignment w:val="baseline"/>
      </w:pPr>
      <w:r w:rsidRPr="002C025E">
        <w:rPr>
          <w:rFonts w:ascii="Times New Roman" w:hAnsi="Times New Roman"/>
          <w:color w:val="252525"/>
          <w:sz w:val="24"/>
          <w:szCs w:val="24"/>
          <w:bdr w:val="none" w:sz="0" w:space="0" w:color="auto" w:frame="1"/>
          <w:lang w:eastAsia="ru-RU"/>
        </w:rPr>
        <w:t xml:space="preserve">По данным Федеральной службы государственной статистики по Челябинской области, численность постоянного населения </w:t>
      </w:r>
      <w:proofErr w:type="spellStart"/>
      <w:r>
        <w:rPr>
          <w:rFonts w:ascii="Times New Roman" w:hAnsi="Times New Roman"/>
          <w:color w:val="252525"/>
          <w:sz w:val="24"/>
          <w:szCs w:val="24"/>
          <w:bdr w:val="none" w:sz="0" w:space="0" w:color="auto" w:frame="1"/>
          <w:lang w:eastAsia="ru-RU"/>
        </w:rPr>
        <w:t>Айлинского</w:t>
      </w:r>
      <w:proofErr w:type="spellEnd"/>
      <w:r>
        <w:rPr>
          <w:rFonts w:ascii="Times New Roman" w:hAnsi="Times New Roman"/>
          <w:color w:val="252525"/>
          <w:sz w:val="24"/>
          <w:szCs w:val="24"/>
          <w:bdr w:val="none" w:sz="0" w:space="0" w:color="auto" w:frame="1"/>
          <w:lang w:eastAsia="ru-RU"/>
        </w:rPr>
        <w:t xml:space="preserve"> сельского пос</w:t>
      </w:r>
      <w:r w:rsidRPr="002C025E">
        <w:rPr>
          <w:rFonts w:ascii="Times New Roman" w:hAnsi="Times New Roman"/>
          <w:color w:val="252525"/>
          <w:sz w:val="24"/>
          <w:szCs w:val="24"/>
          <w:lang w:eastAsia="ru-RU"/>
        </w:rPr>
        <w:t>еления</w:t>
      </w:r>
      <w:r w:rsidRPr="002C025E">
        <w:rPr>
          <w:rFonts w:ascii="Times New Roman" w:hAnsi="Times New Roman"/>
          <w:color w:val="252525"/>
          <w:sz w:val="24"/>
          <w:szCs w:val="24"/>
          <w:bdr w:val="none" w:sz="0" w:space="0" w:color="auto" w:frame="1"/>
          <w:lang w:eastAsia="ru-RU"/>
        </w:rPr>
        <w:t xml:space="preserve">, по состоянию на 01.01.2016 года, составила </w:t>
      </w:r>
      <w:r>
        <w:rPr>
          <w:rFonts w:ascii="Times New Roman" w:hAnsi="Times New Roman"/>
          <w:color w:val="252525"/>
          <w:sz w:val="24"/>
          <w:szCs w:val="24"/>
          <w:bdr w:val="none" w:sz="0" w:space="0" w:color="auto" w:frame="1"/>
          <w:lang w:eastAsia="ru-RU"/>
        </w:rPr>
        <w:t>2</w:t>
      </w:r>
      <w:r w:rsidRPr="002C025E">
        <w:rPr>
          <w:rFonts w:ascii="Times New Roman" w:hAnsi="Times New Roman"/>
          <w:color w:val="252525"/>
          <w:sz w:val="24"/>
          <w:szCs w:val="24"/>
          <w:lang w:eastAsia="ru-RU"/>
        </w:rPr>
        <w:t>40</w:t>
      </w:r>
      <w:r>
        <w:rPr>
          <w:rFonts w:ascii="Times New Roman" w:hAnsi="Times New Roman"/>
          <w:color w:val="252525"/>
          <w:sz w:val="24"/>
          <w:szCs w:val="24"/>
          <w:lang w:eastAsia="ru-RU"/>
        </w:rPr>
        <w:t>0</w:t>
      </w:r>
      <w:r w:rsidRPr="002C025E">
        <w:rPr>
          <w:rFonts w:ascii="Times New Roman" w:hAnsi="Times New Roman"/>
          <w:color w:val="252525"/>
          <w:sz w:val="24"/>
          <w:szCs w:val="24"/>
          <w:lang w:eastAsia="ru-RU"/>
        </w:rPr>
        <w:t xml:space="preserve"> человек</w:t>
      </w:r>
      <w:r w:rsidRPr="002C025E">
        <w:rPr>
          <w:rFonts w:ascii="Times New Roman" w:hAnsi="Times New Roman"/>
          <w:color w:val="252525"/>
          <w:sz w:val="24"/>
          <w:szCs w:val="24"/>
          <w:bdr w:val="none" w:sz="0" w:space="0" w:color="auto" w:frame="1"/>
          <w:lang w:eastAsia="ru-RU"/>
        </w:rPr>
        <w:t>. По отношению к соответствующему периоду прошлого года, численность населения сократилась на один процент. </w:t>
      </w:r>
    </w:p>
    <w:p w:rsidR="00BE345D" w:rsidRPr="002C025E" w:rsidRDefault="00BE345D" w:rsidP="0054264A">
      <w:pPr>
        <w:spacing w:after="0" w:line="360" w:lineRule="auto"/>
        <w:ind w:firstLine="567"/>
        <w:rPr>
          <w:rFonts w:ascii="Times New Roman" w:hAnsi="Times New Roman"/>
          <w:sz w:val="24"/>
          <w:szCs w:val="24"/>
        </w:rPr>
      </w:pPr>
      <w:r w:rsidRPr="002C025E">
        <w:rPr>
          <w:rFonts w:ascii="Times New Roman" w:hAnsi="Times New Roman"/>
          <w:sz w:val="24"/>
          <w:szCs w:val="24"/>
        </w:rPr>
        <w:t>2.3. Характеристика деятельности в сфере транспорта, оценка транспортного спроса.</w:t>
      </w:r>
    </w:p>
    <w:p w:rsidR="0050274E" w:rsidRDefault="00BE345D" w:rsidP="0054264A">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Транспортно-экономические связи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2C025E">
        <w:rPr>
          <w:rFonts w:ascii="Times New Roman" w:hAnsi="Times New Roman"/>
          <w:sz w:val="24"/>
          <w:szCs w:val="24"/>
        </w:rPr>
        <w:t xml:space="preserve"> поселения осуществляются автомобильным транспортом и общественным пассажирским транспортом. Основным видом пассажирского транспорта поселения является автобусное сообщение. </w:t>
      </w:r>
    </w:p>
    <w:p w:rsidR="00BE345D" w:rsidRPr="002C025E" w:rsidRDefault="00BE345D" w:rsidP="0054264A">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основе оценки транспортного спроса лежит анализ передвижения населения к объектам тяготения.</w:t>
      </w:r>
    </w:p>
    <w:p w:rsidR="00BE345D" w:rsidRPr="002C025E" w:rsidRDefault="00BE345D" w:rsidP="0054264A">
      <w:pPr>
        <w:spacing w:after="0" w:line="360" w:lineRule="auto"/>
        <w:ind w:firstLine="567"/>
        <w:jc w:val="both"/>
        <w:rPr>
          <w:rFonts w:ascii="Times New Roman" w:hAnsi="Times New Roman"/>
          <w:sz w:val="24"/>
          <w:szCs w:val="24"/>
        </w:rPr>
      </w:pPr>
      <w:r w:rsidRPr="002C025E">
        <w:rPr>
          <w:rFonts w:ascii="Times New Roman" w:hAnsi="Times New Roman"/>
          <w:sz w:val="24"/>
          <w:szCs w:val="24"/>
        </w:rPr>
        <w:t>Можно выделить основные группы объектов тяготения:</w:t>
      </w:r>
    </w:p>
    <w:p w:rsidR="00BE345D" w:rsidRPr="002C025E" w:rsidRDefault="00BE345D" w:rsidP="002D255C">
      <w:pPr>
        <w:spacing w:after="0" w:line="360" w:lineRule="auto"/>
        <w:jc w:val="both"/>
        <w:rPr>
          <w:rFonts w:ascii="Times New Roman" w:hAnsi="Times New Roman"/>
          <w:sz w:val="24"/>
          <w:szCs w:val="24"/>
        </w:rPr>
      </w:pPr>
      <w:r w:rsidRPr="002C025E">
        <w:rPr>
          <w:rFonts w:ascii="Times New Roman" w:hAnsi="Times New Roman"/>
          <w:sz w:val="24"/>
          <w:szCs w:val="24"/>
        </w:rPr>
        <w:t xml:space="preserve">- объекты </w:t>
      </w:r>
      <w:r w:rsidR="0050274E">
        <w:rPr>
          <w:rFonts w:ascii="Times New Roman" w:hAnsi="Times New Roman"/>
          <w:sz w:val="24"/>
          <w:szCs w:val="24"/>
        </w:rPr>
        <w:t>сельскохозяйственного производства</w:t>
      </w:r>
      <w:r w:rsidRPr="002C025E">
        <w:rPr>
          <w:rFonts w:ascii="Times New Roman" w:hAnsi="Times New Roman"/>
          <w:sz w:val="24"/>
          <w:szCs w:val="24"/>
        </w:rPr>
        <w:t>;</w:t>
      </w:r>
    </w:p>
    <w:p w:rsidR="00BE345D" w:rsidRPr="002C025E" w:rsidRDefault="00BE345D" w:rsidP="002D255C">
      <w:pPr>
        <w:spacing w:after="0" w:line="360" w:lineRule="auto"/>
        <w:jc w:val="both"/>
        <w:rPr>
          <w:rFonts w:ascii="Times New Roman" w:hAnsi="Times New Roman"/>
          <w:sz w:val="24"/>
          <w:szCs w:val="24"/>
        </w:rPr>
      </w:pPr>
      <w:r w:rsidRPr="002C025E">
        <w:rPr>
          <w:rFonts w:ascii="Times New Roman" w:hAnsi="Times New Roman"/>
          <w:sz w:val="24"/>
          <w:szCs w:val="24"/>
        </w:rPr>
        <w:t>- объекты социальной сферы;</w:t>
      </w:r>
    </w:p>
    <w:p w:rsidR="00BE345D" w:rsidRPr="002C025E" w:rsidRDefault="00BE345D" w:rsidP="002D255C">
      <w:pPr>
        <w:spacing w:after="0" w:line="360" w:lineRule="auto"/>
        <w:jc w:val="both"/>
        <w:rPr>
          <w:rFonts w:ascii="Times New Roman" w:hAnsi="Times New Roman"/>
          <w:sz w:val="24"/>
          <w:szCs w:val="24"/>
        </w:rPr>
      </w:pPr>
      <w:r w:rsidRPr="002C025E">
        <w:rPr>
          <w:rFonts w:ascii="Times New Roman" w:hAnsi="Times New Roman"/>
          <w:sz w:val="24"/>
          <w:szCs w:val="24"/>
        </w:rPr>
        <w:t>- узловые объекты транспортной инфраструктуры.</w:t>
      </w:r>
    </w:p>
    <w:p w:rsidR="00BE345D" w:rsidRPr="002C025E"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t>2.4. Характеристика функционирования и показатели работы транспортной инфраструктуры по видам транспорта.</w:t>
      </w:r>
    </w:p>
    <w:p w:rsidR="00BE345D" w:rsidRPr="002C025E"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t>Автомобилизация Саткинского муниципального района 299 единиц/1000 человек в 2016 году оценивается как средняя, при среднем уровне автомобилизации в Российской Федерации 287 единиц на 1000 человек.</w:t>
      </w:r>
    </w:p>
    <w:p w:rsidR="00BE345D" w:rsidRPr="002C025E"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 xml:space="preserve">2.5. Характеристика сети дорог поселения, параметры дорожного движения, оценка качества дорог </w:t>
      </w:r>
    </w:p>
    <w:p w:rsidR="00BE345D" w:rsidRDefault="00BE345D" w:rsidP="007A1B08">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Дорожно-транспортная сеть поселения состоит из дорог </w:t>
      </w:r>
      <w:r w:rsidRPr="002C025E">
        <w:rPr>
          <w:rFonts w:ascii="Times New Roman" w:hAnsi="Times New Roman"/>
          <w:sz w:val="24"/>
          <w:szCs w:val="24"/>
          <w:lang w:val="en-US"/>
        </w:rPr>
        <w:t>IV</w:t>
      </w:r>
      <w:r w:rsidRPr="002C025E">
        <w:rPr>
          <w:rFonts w:ascii="Times New Roman" w:hAnsi="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щебеночное</w:t>
      </w:r>
      <w:r w:rsidR="002E265E">
        <w:rPr>
          <w:rFonts w:ascii="Times New Roman" w:hAnsi="Times New Roman"/>
          <w:sz w:val="24"/>
          <w:szCs w:val="24"/>
        </w:rPr>
        <w:t xml:space="preserve"> и грунтовое</w:t>
      </w:r>
      <w:r w:rsidRPr="002C025E">
        <w:rPr>
          <w:rFonts w:ascii="Times New Roman" w:hAnsi="Times New Roman"/>
          <w:sz w:val="24"/>
          <w:szCs w:val="24"/>
        </w:rPr>
        <w:t xml:space="preserve"> покрытие. Содержание  автомобильных дорог осуществляется подрядной организацией по муниципальному контракту. Проверка качества содержания дорог проводится по согласованному графику, в соответствии с установленными критериями.</w:t>
      </w:r>
    </w:p>
    <w:p w:rsidR="005540A4" w:rsidRPr="002C025E" w:rsidRDefault="00442B28" w:rsidP="007A1B08">
      <w:pPr>
        <w:spacing w:after="0" w:line="360" w:lineRule="auto"/>
        <w:ind w:firstLine="567"/>
        <w:jc w:val="both"/>
        <w:rPr>
          <w:rFonts w:ascii="Times New Roman" w:hAnsi="Times New Roman"/>
          <w:sz w:val="24"/>
          <w:szCs w:val="24"/>
        </w:rPr>
      </w:pPr>
      <w:r>
        <w:rPr>
          <w:rFonts w:ascii="Times New Roman" w:hAnsi="Times New Roman"/>
          <w:sz w:val="24"/>
          <w:szCs w:val="24"/>
        </w:rPr>
        <w:t>По</w:t>
      </w:r>
      <w:r w:rsidR="005540A4">
        <w:rPr>
          <w:rFonts w:ascii="Times New Roman" w:hAnsi="Times New Roman"/>
          <w:sz w:val="24"/>
          <w:szCs w:val="24"/>
        </w:rPr>
        <w:t xml:space="preserve"> территории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 поселения </w:t>
      </w:r>
      <w:r w:rsidR="005540A4" w:rsidRPr="002C025E">
        <w:rPr>
          <w:rFonts w:ascii="Times New Roman" w:hAnsi="Times New Roman"/>
          <w:sz w:val="24"/>
          <w:szCs w:val="24"/>
        </w:rPr>
        <w:t>проход</w:t>
      </w:r>
      <w:r w:rsidR="005540A4">
        <w:rPr>
          <w:rFonts w:ascii="Times New Roman" w:hAnsi="Times New Roman"/>
          <w:sz w:val="24"/>
          <w:szCs w:val="24"/>
        </w:rPr>
        <w:t>и</w:t>
      </w:r>
      <w:r w:rsidR="005540A4" w:rsidRPr="002C025E">
        <w:rPr>
          <w:rFonts w:ascii="Times New Roman" w:hAnsi="Times New Roman"/>
          <w:sz w:val="24"/>
          <w:szCs w:val="24"/>
        </w:rPr>
        <w:t>т автомобильн</w:t>
      </w:r>
      <w:r>
        <w:rPr>
          <w:rFonts w:ascii="Times New Roman" w:hAnsi="Times New Roman"/>
          <w:sz w:val="24"/>
          <w:szCs w:val="24"/>
        </w:rPr>
        <w:t>ая</w:t>
      </w:r>
      <w:r w:rsidR="005540A4" w:rsidRPr="002C025E">
        <w:rPr>
          <w:rFonts w:ascii="Times New Roman" w:hAnsi="Times New Roman"/>
          <w:sz w:val="24"/>
          <w:szCs w:val="24"/>
        </w:rPr>
        <w:t xml:space="preserve"> дорог</w:t>
      </w:r>
      <w:r>
        <w:rPr>
          <w:rFonts w:ascii="Times New Roman" w:hAnsi="Times New Roman"/>
          <w:sz w:val="24"/>
          <w:szCs w:val="24"/>
        </w:rPr>
        <w:t>а</w:t>
      </w:r>
      <w:r w:rsidR="005540A4" w:rsidRPr="002C025E">
        <w:rPr>
          <w:rFonts w:ascii="Times New Roman" w:hAnsi="Times New Roman"/>
          <w:sz w:val="24"/>
          <w:szCs w:val="24"/>
        </w:rPr>
        <w:t xml:space="preserve"> регионального значения Бирск Башкортостана – Тастуба Башко</w:t>
      </w:r>
      <w:r w:rsidR="005540A4">
        <w:rPr>
          <w:rFonts w:ascii="Times New Roman" w:hAnsi="Times New Roman"/>
          <w:sz w:val="24"/>
          <w:szCs w:val="24"/>
        </w:rPr>
        <w:t xml:space="preserve">ртостана – </w:t>
      </w:r>
      <w:proofErr w:type="spellStart"/>
      <w:r w:rsidR="005540A4">
        <w:rPr>
          <w:rFonts w:ascii="Times New Roman" w:hAnsi="Times New Roman"/>
          <w:sz w:val="24"/>
          <w:szCs w:val="24"/>
        </w:rPr>
        <w:t>Сатка</w:t>
      </w:r>
      <w:proofErr w:type="spellEnd"/>
      <w:r w:rsidR="005540A4">
        <w:rPr>
          <w:rFonts w:ascii="Times New Roman" w:hAnsi="Times New Roman"/>
          <w:sz w:val="24"/>
          <w:szCs w:val="24"/>
        </w:rPr>
        <w:t xml:space="preserve"> (74ОПРЗ К-199)</w:t>
      </w:r>
      <w:r>
        <w:rPr>
          <w:rFonts w:ascii="Times New Roman" w:hAnsi="Times New Roman"/>
          <w:sz w:val="24"/>
          <w:szCs w:val="24"/>
        </w:rPr>
        <w:t>.</w:t>
      </w:r>
    </w:p>
    <w:p w:rsidR="00BE345D" w:rsidRPr="002C025E" w:rsidRDefault="00BE345D" w:rsidP="001D4F92">
      <w:pPr>
        <w:spacing w:after="0" w:line="360" w:lineRule="auto"/>
        <w:jc w:val="center"/>
        <w:rPr>
          <w:rFonts w:ascii="Times New Roman" w:hAnsi="Times New Roman"/>
          <w:sz w:val="24"/>
          <w:szCs w:val="24"/>
        </w:rPr>
      </w:pPr>
      <w:r w:rsidRPr="002C025E">
        <w:rPr>
          <w:rFonts w:ascii="Times New Roman" w:hAnsi="Times New Roman"/>
          <w:sz w:val="24"/>
          <w:szCs w:val="24"/>
        </w:rPr>
        <w:t xml:space="preserve">Протяженность автомобильных дорог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2C025E">
        <w:rPr>
          <w:rFonts w:ascii="Times New Roman" w:hAnsi="Times New Roman"/>
          <w:sz w:val="24"/>
          <w:szCs w:val="24"/>
        </w:rPr>
        <w:t xml:space="preserve"> поселения, в том числе по типам покрытий:</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701"/>
        <w:gridCol w:w="1276"/>
        <w:gridCol w:w="1355"/>
        <w:gridCol w:w="1195"/>
      </w:tblGrid>
      <w:tr w:rsidR="00BE345D" w:rsidRPr="00551C75" w:rsidTr="001D4F92">
        <w:trPr>
          <w:trHeight w:val="690"/>
        </w:trPr>
        <w:tc>
          <w:tcPr>
            <w:tcW w:w="3936" w:type="dxa"/>
            <w:vMerge w:val="restart"/>
            <w:vAlign w:val="center"/>
          </w:tcPr>
          <w:p w:rsidR="00BE345D" w:rsidRPr="002C025E" w:rsidRDefault="00BE345D" w:rsidP="00D14435">
            <w:pPr>
              <w:tabs>
                <w:tab w:val="left" w:pos="-108"/>
              </w:tabs>
              <w:spacing w:after="0" w:line="360" w:lineRule="auto"/>
              <w:ind w:right="33" w:hanging="108"/>
              <w:jc w:val="center"/>
              <w:rPr>
                <w:rFonts w:ascii="Times New Roman" w:hAnsi="Times New Roman"/>
                <w:sz w:val="20"/>
                <w:szCs w:val="20"/>
              </w:rPr>
            </w:pPr>
            <w:r w:rsidRPr="002C025E">
              <w:rPr>
                <w:rFonts w:ascii="Times New Roman" w:hAnsi="Times New Roman"/>
                <w:sz w:val="20"/>
                <w:szCs w:val="20"/>
              </w:rPr>
              <w:t>Общая протяженность автомобильных дорог общего пользования местного значения, км</w:t>
            </w:r>
          </w:p>
        </w:tc>
        <w:tc>
          <w:tcPr>
            <w:tcW w:w="5527" w:type="dxa"/>
            <w:gridSpan w:val="4"/>
            <w:vAlign w:val="center"/>
          </w:tcPr>
          <w:p w:rsidR="00BE345D" w:rsidRPr="002C025E" w:rsidRDefault="00BE345D" w:rsidP="00D14435">
            <w:pPr>
              <w:tabs>
                <w:tab w:val="left" w:pos="0"/>
                <w:tab w:val="left" w:pos="34"/>
              </w:tabs>
              <w:spacing w:after="0" w:line="360" w:lineRule="auto"/>
              <w:jc w:val="center"/>
              <w:rPr>
                <w:rFonts w:ascii="Times New Roman" w:hAnsi="Times New Roman"/>
                <w:sz w:val="20"/>
                <w:szCs w:val="20"/>
              </w:rPr>
            </w:pPr>
            <w:r w:rsidRPr="002C025E">
              <w:rPr>
                <w:rFonts w:ascii="Times New Roman" w:hAnsi="Times New Roman"/>
                <w:sz w:val="20"/>
                <w:szCs w:val="20"/>
              </w:rPr>
              <w:t>В том числе по типам покрытий:</w:t>
            </w:r>
          </w:p>
        </w:tc>
      </w:tr>
      <w:tr w:rsidR="00BE345D" w:rsidRPr="00551C75" w:rsidTr="001D4F92">
        <w:trPr>
          <w:trHeight w:val="690"/>
        </w:trPr>
        <w:tc>
          <w:tcPr>
            <w:tcW w:w="3936" w:type="dxa"/>
            <w:vMerge/>
            <w:vAlign w:val="center"/>
          </w:tcPr>
          <w:p w:rsidR="00BE345D" w:rsidRPr="002C025E" w:rsidRDefault="00BE345D" w:rsidP="00D14435">
            <w:pPr>
              <w:tabs>
                <w:tab w:val="left" w:pos="-108"/>
              </w:tabs>
              <w:spacing w:after="0" w:line="360" w:lineRule="auto"/>
              <w:ind w:right="-284" w:hanging="108"/>
              <w:jc w:val="center"/>
              <w:rPr>
                <w:rFonts w:ascii="Times New Roman" w:hAnsi="Times New Roman"/>
                <w:sz w:val="20"/>
                <w:szCs w:val="20"/>
              </w:rPr>
            </w:pPr>
          </w:p>
        </w:tc>
        <w:tc>
          <w:tcPr>
            <w:tcW w:w="1701" w:type="dxa"/>
            <w:vAlign w:val="center"/>
          </w:tcPr>
          <w:p w:rsidR="00BE345D" w:rsidRPr="002C025E" w:rsidRDefault="00BE345D" w:rsidP="00D14435">
            <w:pPr>
              <w:tabs>
                <w:tab w:val="left" w:pos="0"/>
                <w:tab w:val="left" w:pos="34"/>
              </w:tabs>
              <w:spacing w:after="0" w:line="360" w:lineRule="auto"/>
              <w:jc w:val="center"/>
              <w:rPr>
                <w:rFonts w:ascii="Times New Roman" w:hAnsi="Times New Roman"/>
                <w:sz w:val="20"/>
                <w:szCs w:val="20"/>
              </w:rPr>
            </w:pPr>
            <w:proofErr w:type="spellStart"/>
            <w:r w:rsidRPr="002C025E">
              <w:rPr>
                <w:rFonts w:ascii="Times New Roman" w:hAnsi="Times New Roman"/>
                <w:sz w:val="20"/>
                <w:szCs w:val="20"/>
              </w:rPr>
              <w:t>Асфальтобе</w:t>
            </w:r>
            <w:proofErr w:type="spellEnd"/>
            <w:r w:rsidRPr="002C025E">
              <w:rPr>
                <w:rFonts w:ascii="Times New Roman" w:hAnsi="Times New Roman"/>
                <w:sz w:val="20"/>
                <w:szCs w:val="20"/>
              </w:rPr>
              <w:t>-тонное</w:t>
            </w:r>
          </w:p>
        </w:tc>
        <w:tc>
          <w:tcPr>
            <w:tcW w:w="1276" w:type="dxa"/>
            <w:vAlign w:val="center"/>
          </w:tcPr>
          <w:p w:rsidR="00BE345D" w:rsidRPr="002C025E" w:rsidRDefault="00BE345D" w:rsidP="00D14435">
            <w:pPr>
              <w:tabs>
                <w:tab w:val="left" w:pos="0"/>
              </w:tabs>
              <w:spacing w:after="0" w:line="360" w:lineRule="auto"/>
              <w:ind w:right="-18"/>
              <w:jc w:val="center"/>
              <w:rPr>
                <w:rFonts w:ascii="Times New Roman" w:hAnsi="Times New Roman"/>
                <w:sz w:val="20"/>
                <w:szCs w:val="20"/>
              </w:rPr>
            </w:pPr>
            <w:r w:rsidRPr="002C025E">
              <w:rPr>
                <w:rFonts w:ascii="Times New Roman" w:hAnsi="Times New Roman"/>
                <w:sz w:val="20"/>
                <w:szCs w:val="20"/>
              </w:rPr>
              <w:t>Бетонное</w:t>
            </w:r>
          </w:p>
        </w:tc>
        <w:tc>
          <w:tcPr>
            <w:tcW w:w="1355" w:type="dxa"/>
            <w:vAlign w:val="center"/>
          </w:tcPr>
          <w:p w:rsidR="00BE345D" w:rsidRPr="002C025E" w:rsidRDefault="00BE345D" w:rsidP="00D14435">
            <w:pPr>
              <w:tabs>
                <w:tab w:val="left" w:pos="-71"/>
              </w:tabs>
              <w:spacing w:after="0" w:line="360" w:lineRule="auto"/>
              <w:jc w:val="center"/>
              <w:rPr>
                <w:rFonts w:ascii="Times New Roman" w:hAnsi="Times New Roman"/>
                <w:sz w:val="20"/>
                <w:szCs w:val="20"/>
              </w:rPr>
            </w:pPr>
            <w:r w:rsidRPr="002C025E">
              <w:rPr>
                <w:rFonts w:ascii="Times New Roman" w:hAnsi="Times New Roman"/>
                <w:sz w:val="20"/>
                <w:szCs w:val="20"/>
              </w:rPr>
              <w:t>Щебеночное</w:t>
            </w:r>
          </w:p>
        </w:tc>
        <w:tc>
          <w:tcPr>
            <w:tcW w:w="1195" w:type="dxa"/>
            <w:vAlign w:val="center"/>
          </w:tcPr>
          <w:p w:rsidR="00BE345D" w:rsidRPr="002C025E" w:rsidRDefault="00BE345D" w:rsidP="00D14435">
            <w:pPr>
              <w:tabs>
                <w:tab w:val="left" w:pos="0"/>
              </w:tabs>
              <w:spacing w:after="0" w:line="360" w:lineRule="auto"/>
              <w:ind w:right="-5"/>
              <w:jc w:val="center"/>
              <w:rPr>
                <w:rFonts w:ascii="Times New Roman" w:hAnsi="Times New Roman"/>
                <w:sz w:val="20"/>
                <w:szCs w:val="20"/>
              </w:rPr>
            </w:pPr>
            <w:r w:rsidRPr="002C025E">
              <w:rPr>
                <w:rFonts w:ascii="Times New Roman" w:hAnsi="Times New Roman"/>
                <w:sz w:val="20"/>
                <w:szCs w:val="20"/>
              </w:rPr>
              <w:t>Грунтовое</w:t>
            </w:r>
          </w:p>
        </w:tc>
      </w:tr>
      <w:tr w:rsidR="00BE345D" w:rsidRPr="00551C75" w:rsidTr="001D4F92">
        <w:tc>
          <w:tcPr>
            <w:tcW w:w="3936" w:type="dxa"/>
            <w:vAlign w:val="center"/>
          </w:tcPr>
          <w:p w:rsidR="00BE345D" w:rsidRPr="002C025E" w:rsidRDefault="00BE345D" w:rsidP="00D14435">
            <w:pPr>
              <w:tabs>
                <w:tab w:val="left" w:pos="0"/>
              </w:tabs>
              <w:spacing w:after="0" w:line="360" w:lineRule="auto"/>
              <w:ind w:right="33"/>
              <w:jc w:val="center"/>
              <w:rPr>
                <w:rFonts w:ascii="Times New Roman" w:hAnsi="Times New Roman"/>
                <w:sz w:val="20"/>
                <w:szCs w:val="20"/>
              </w:rPr>
            </w:pPr>
            <w:r>
              <w:rPr>
                <w:rFonts w:ascii="Times New Roman" w:hAnsi="Times New Roman"/>
                <w:sz w:val="20"/>
                <w:szCs w:val="20"/>
              </w:rPr>
              <w:t>23,9</w:t>
            </w:r>
          </w:p>
        </w:tc>
        <w:tc>
          <w:tcPr>
            <w:tcW w:w="1701" w:type="dxa"/>
            <w:vAlign w:val="center"/>
          </w:tcPr>
          <w:p w:rsidR="00BE345D" w:rsidRPr="002C025E" w:rsidRDefault="00BE345D" w:rsidP="00D14435">
            <w:pPr>
              <w:tabs>
                <w:tab w:val="left" w:pos="0"/>
                <w:tab w:val="left" w:pos="34"/>
              </w:tabs>
              <w:spacing w:after="0" w:line="360" w:lineRule="auto"/>
              <w:jc w:val="center"/>
              <w:rPr>
                <w:rFonts w:ascii="Times New Roman" w:hAnsi="Times New Roman"/>
                <w:sz w:val="20"/>
                <w:szCs w:val="20"/>
              </w:rPr>
            </w:pPr>
            <w:r>
              <w:rPr>
                <w:rFonts w:ascii="Times New Roman" w:hAnsi="Times New Roman"/>
                <w:sz w:val="20"/>
                <w:szCs w:val="20"/>
              </w:rPr>
              <w:t>3,2</w:t>
            </w:r>
          </w:p>
        </w:tc>
        <w:tc>
          <w:tcPr>
            <w:tcW w:w="1276" w:type="dxa"/>
            <w:vAlign w:val="center"/>
          </w:tcPr>
          <w:p w:rsidR="00BE345D" w:rsidRPr="002C025E" w:rsidRDefault="00BE345D" w:rsidP="00D14435">
            <w:pPr>
              <w:tabs>
                <w:tab w:val="left" w:pos="180"/>
                <w:tab w:val="left" w:pos="540"/>
              </w:tabs>
              <w:spacing w:after="0" w:line="360" w:lineRule="auto"/>
              <w:ind w:right="-18"/>
              <w:jc w:val="center"/>
              <w:rPr>
                <w:rFonts w:ascii="Times New Roman" w:hAnsi="Times New Roman"/>
                <w:sz w:val="20"/>
                <w:szCs w:val="20"/>
              </w:rPr>
            </w:pPr>
            <w:r w:rsidRPr="002C025E">
              <w:rPr>
                <w:rFonts w:ascii="Times New Roman" w:hAnsi="Times New Roman"/>
                <w:sz w:val="20"/>
                <w:szCs w:val="20"/>
              </w:rPr>
              <w:t>0</w:t>
            </w:r>
          </w:p>
        </w:tc>
        <w:tc>
          <w:tcPr>
            <w:tcW w:w="1355" w:type="dxa"/>
            <w:vAlign w:val="center"/>
          </w:tcPr>
          <w:p w:rsidR="00BE345D" w:rsidRPr="002C025E" w:rsidRDefault="00BE345D" w:rsidP="00D14435">
            <w:pPr>
              <w:tabs>
                <w:tab w:val="left" w:pos="180"/>
                <w:tab w:val="left" w:pos="540"/>
              </w:tabs>
              <w:spacing w:after="0" w:line="360" w:lineRule="auto"/>
              <w:jc w:val="center"/>
              <w:rPr>
                <w:rFonts w:ascii="Times New Roman" w:hAnsi="Times New Roman"/>
                <w:sz w:val="20"/>
                <w:szCs w:val="20"/>
              </w:rPr>
            </w:pPr>
            <w:r>
              <w:rPr>
                <w:rFonts w:ascii="Times New Roman" w:hAnsi="Times New Roman"/>
                <w:sz w:val="20"/>
                <w:szCs w:val="20"/>
              </w:rPr>
              <w:t>14,1</w:t>
            </w:r>
          </w:p>
        </w:tc>
        <w:tc>
          <w:tcPr>
            <w:tcW w:w="1195" w:type="dxa"/>
            <w:vAlign w:val="center"/>
          </w:tcPr>
          <w:p w:rsidR="00BE345D" w:rsidRPr="002C025E" w:rsidRDefault="00BE345D" w:rsidP="00D14435">
            <w:pPr>
              <w:tabs>
                <w:tab w:val="left" w:pos="0"/>
              </w:tabs>
              <w:spacing w:after="0" w:line="360" w:lineRule="auto"/>
              <w:jc w:val="center"/>
              <w:rPr>
                <w:rFonts w:ascii="Times New Roman" w:hAnsi="Times New Roman"/>
                <w:sz w:val="20"/>
                <w:szCs w:val="20"/>
              </w:rPr>
            </w:pPr>
            <w:r>
              <w:rPr>
                <w:rFonts w:ascii="Times New Roman" w:hAnsi="Times New Roman"/>
                <w:sz w:val="20"/>
                <w:szCs w:val="20"/>
              </w:rPr>
              <w:t>6,6</w:t>
            </w:r>
          </w:p>
        </w:tc>
      </w:tr>
    </w:tbl>
    <w:p w:rsidR="00DE62D7" w:rsidRDefault="00BE345D" w:rsidP="001E5438">
      <w:pPr>
        <w:spacing w:after="0" w:line="360" w:lineRule="auto"/>
        <w:jc w:val="both"/>
        <w:rPr>
          <w:rFonts w:ascii="Times New Roman" w:hAnsi="Times New Roman"/>
          <w:sz w:val="24"/>
          <w:szCs w:val="24"/>
        </w:rPr>
      </w:pPr>
      <w:r w:rsidRPr="002C025E">
        <w:rPr>
          <w:rFonts w:ascii="Times New Roman" w:hAnsi="Times New Roman"/>
          <w:sz w:val="24"/>
          <w:szCs w:val="24"/>
        </w:rPr>
        <w:tab/>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2.6. Анализ состава парка транспортных средств и уровня автомобилизации </w:t>
      </w:r>
      <w:r>
        <w:rPr>
          <w:rFonts w:ascii="Times New Roman" w:hAnsi="Times New Roman"/>
          <w:sz w:val="24"/>
          <w:szCs w:val="24"/>
        </w:rPr>
        <w:t>сельского</w:t>
      </w:r>
      <w:r w:rsidRPr="002C025E">
        <w:rPr>
          <w:rFonts w:ascii="Times New Roman" w:hAnsi="Times New Roman"/>
          <w:sz w:val="24"/>
          <w:szCs w:val="24"/>
        </w:rPr>
        <w:t xml:space="preserve"> поселения, обеспеченность парковками (парковочными местами).</w:t>
      </w:r>
    </w:p>
    <w:p w:rsidR="00BE345D" w:rsidRPr="002C025E" w:rsidRDefault="00BE345D" w:rsidP="009A77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На 01 сентября 2016г. в Саткинском муниципальном районе насчитывается 25415 единиц транспортных средств на 81663 человека населения. Детальная информация видов транспорта отсутствует.</w:t>
      </w:r>
    </w:p>
    <w:p w:rsidR="00BE345D" w:rsidRPr="002C025E" w:rsidRDefault="00BE345D" w:rsidP="009A77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Автомобильный парк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 </w:t>
      </w:r>
      <w:r w:rsidRPr="002C025E">
        <w:rPr>
          <w:rFonts w:ascii="Times New Roman" w:hAnsi="Times New Roman"/>
          <w:sz w:val="24"/>
          <w:szCs w:val="24"/>
        </w:rPr>
        <w:t xml:space="preserve"> поселения преимущественно состоит из легковых автомобилей, принадлежащих частным лицам. Хранение транспортных средств осуществл</w:t>
      </w:r>
      <w:r>
        <w:rPr>
          <w:rFonts w:ascii="Times New Roman" w:hAnsi="Times New Roman"/>
          <w:sz w:val="24"/>
          <w:szCs w:val="24"/>
        </w:rPr>
        <w:t>яется на придомовых территориях</w:t>
      </w:r>
      <w:r w:rsidRPr="002C025E">
        <w:rPr>
          <w:rFonts w:ascii="Times New Roman" w:hAnsi="Times New Roman"/>
          <w:sz w:val="24"/>
          <w:szCs w:val="24"/>
        </w:rPr>
        <w:t>. Парковочные места имеются у всех объектов социальной инфраструктуры и у административных зданий хозяйствующих организаций.</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2.7. Характеристика работы транспортных средств общего пользования, включая анализ пассажиропотока.</w:t>
      </w:r>
    </w:p>
    <w:p w:rsidR="00BE345D" w:rsidRPr="002C025E" w:rsidRDefault="00BE345D" w:rsidP="001404B8">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Передвижение по территории населенных пунктов </w:t>
      </w:r>
      <w:r>
        <w:rPr>
          <w:rFonts w:ascii="Times New Roman" w:hAnsi="Times New Roman"/>
          <w:sz w:val="24"/>
          <w:szCs w:val="24"/>
        </w:rPr>
        <w:t>сельского п</w:t>
      </w:r>
      <w:r w:rsidRPr="002C025E">
        <w:rPr>
          <w:rFonts w:ascii="Times New Roman" w:hAnsi="Times New Roman"/>
          <w:sz w:val="24"/>
          <w:szCs w:val="24"/>
        </w:rPr>
        <w:t xml:space="preserve">оселения осуществляется с использованием пассажирского автобусного транспорта, личного транспорта либо в пешем порядке. </w:t>
      </w:r>
      <w:r>
        <w:rPr>
          <w:rFonts w:ascii="Times New Roman" w:hAnsi="Times New Roman"/>
          <w:sz w:val="24"/>
          <w:szCs w:val="24"/>
        </w:rPr>
        <w:t>П</w:t>
      </w:r>
      <w:r w:rsidRPr="002C025E">
        <w:rPr>
          <w:rFonts w:ascii="Times New Roman" w:hAnsi="Times New Roman"/>
          <w:sz w:val="24"/>
          <w:szCs w:val="24"/>
        </w:rPr>
        <w:t xml:space="preserve">ригородное автобусное движение внутри и между населенными пунктами организовано в соответствии с расписанием. </w:t>
      </w:r>
    </w:p>
    <w:p w:rsidR="00BE345D" w:rsidRPr="002C025E" w:rsidRDefault="00BE345D" w:rsidP="001404B8">
      <w:pPr>
        <w:spacing w:after="0" w:line="360" w:lineRule="auto"/>
        <w:ind w:firstLine="567"/>
        <w:jc w:val="both"/>
        <w:rPr>
          <w:rFonts w:ascii="Times New Roman" w:hAnsi="Times New Roman"/>
          <w:sz w:val="24"/>
          <w:szCs w:val="24"/>
        </w:rPr>
      </w:pPr>
      <w:r w:rsidRPr="002C025E">
        <w:rPr>
          <w:rFonts w:ascii="Times New Roman" w:hAnsi="Times New Roman"/>
          <w:sz w:val="24"/>
          <w:szCs w:val="24"/>
        </w:rPr>
        <w:t>Регулярные пригородные маршруты:</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1"/>
        <w:gridCol w:w="1701"/>
        <w:gridCol w:w="2814"/>
      </w:tblGrid>
      <w:tr w:rsidR="00BE345D" w:rsidRPr="00551C75" w:rsidTr="00551C75">
        <w:tc>
          <w:tcPr>
            <w:tcW w:w="1809"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lastRenderedPageBreak/>
              <w:t>Номер маршрута</w:t>
            </w:r>
          </w:p>
        </w:tc>
        <w:tc>
          <w:tcPr>
            <w:tcW w:w="3261"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t>Маршрут (начальный и конечный пункт)</w:t>
            </w:r>
          </w:p>
        </w:tc>
        <w:tc>
          <w:tcPr>
            <w:tcW w:w="1701"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t>Число рейсов в день</w:t>
            </w:r>
          </w:p>
        </w:tc>
        <w:tc>
          <w:tcPr>
            <w:tcW w:w="2814" w:type="dxa"/>
          </w:tcPr>
          <w:p w:rsidR="00BE345D" w:rsidRPr="00551C75" w:rsidRDefault="00BE345D" w:rsidP="00551C75">
            <w:pPr>
              <w:spacing w:after="0" w:line="360" w:lineRule="auto"/>
              <w:jc w:val="center"/>
              <w:rPr>
                <w:rFonts w:ascii="Times New Roman" w:hAnsi="Times New Roman"/>
                <w:sz w:val="24"/>
                <w:szCs w:val="24"/>
              </w:rPr>
            </w:pPr>
            <w:r w:rsidRPr="00551C75">
              <w:rPr>
                <w:rFonts w:ascii="Times New Roman" w:hAnsi="Times New Roman"/>
                <w:sz w:val="24"/>
                <w:szCs w:val="24"/>
              </w:rPr>
              <w:t xml:space="preserve">Пассажирооборот за 1 рейс, </w:t>
            </w:r>
            <w:proofErr w:type="spellStart"/>
            <w:r w:rsidRPr="00551C75">
              <w:rPr>
                <w:rFonts w:ascii="Times New Roman" w:hAnsi="Times New Roman"/>
                <w:sz w:val="24"/>
                <w:szCs w:val="24"/>
              </w:rPr>
              <w:t>пасс.км</w:t>
            </w:r>
            <w:proofErr w:type="spellEnd"/>
            <w:r w:rsidRPr="00551C75">
              <w:rPr>
                <w:rFonts w:ascii="Times New Roman" w:hAnsi="Times New Roman"/>
                <w:sz w:val="24"/>
                <w:szCs w:val="24"/>
              </w:rPr>
              <w:t>.</w:t>
            </w:r>
          </w:p>
        </w:tc>
      </w:tr>
      <w:tr w:rsidR="00BE345D" w:rsidRPr="00551C75" w:rsidTr="00551C75">
        <w:tc>
          <w:tcPr>
            <w:tcW w:w="1809"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№405</w:t>
            </w:r>
          </w:p>
        </w:tc>
        <w:tc>
          <w:tcPr>
            <w:tcW w:w="3261"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w:t>
            </w:r>
            <w:proofErr w:type="spellStart"/>
            <w:r w:rsidRPr="00551C75">
              <w:rPr>
                <w:rFonts w:ascii="Times New Roman" w:hAnsi="Times New Roman"/>
                <w:sz w:val="24"/>
                <w:szCs w:val="24"/>
              </w:rPr>
              <w:t>Сатка</w:t>
            </w:r>
            <w:proofErr w:type="spellEnd"/>
            <w:r w:rsidRPr="00551C75">
              <w:rPr>
                <w:rFonts w:ascii="Times New Roman" w:hAnsi="Times New Roman"/>
                <w:sz w:val="24"/>
                <w:szCs w:val="24"/>
              </w:rPr>
              <w:t xml:space="preserve"> – </w:t>
            </w:r>
            <w:proofErr w:type="spellStart"/>
            <w:r w:rsidRPr="00551C75">
              <w:rPr>
                <w:rFonts w:ascii="Times New Roman" w:hAnsi="Times New Roman"/>
                <w:sz w:val="24"/>
                <w:szCs w:val="24"/>
              </w:rPr>
              <w:t>Айлино</w:t>
            </w:r>
            <w:proofErr w:type="spellEnd"/>
            <w:r w:rsidRPr="00551C75">
              <w:rPr>
                <w:rFonts w:ascii="Times New Roman" w:hAnsi="Times New Roman"/>
                <w:sz w:val="24"/>
                <w:szCs w:val="24"/>
              </w:rPr>
              <w:t>»</w:t>
            </w:r>
          </w:p>
        </w:tc>
        <w:tc>
          <w:tcPr>
            <w:tcW w:w="1701"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15</w:t>
            </w:r>
          </w:p>
        </w:tc>
        <w:tc>
          <w:tcPr>
            <w:tcW w:w="2814"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372</w:t>
            </w:r>
          </w:p>
        </w:tc>
      </w:tr>
      <w:tr w:rsidR="00BE345D" w:rsidRPr="00551C75" w:rsidTr="00551C75">
        <w:tc>
          <w:tcPr>
            <w:tcW w:w="1809"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№405А</w:t>
            </w:r>
          </w:p>
        </w:tc>
        <w:tc>
          <w:tcPr>
            <w:tcW w:w="3261"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w:t>
            </w:r>
            <w:proofErr w:type="spellStart"/>
            <w:r w:rsidRPr="00551C75">
              <w:rPr>
                <w:rFonts w:ascii="Times New Roman" w:hAnsi="Times New Roman"/>
                <w:sz w:val="24"/>
                <w:szCs w:val="24"/>
              </w:rPr>
              <w:t>Сатка</w:t>
            </w:r>
            <w:proofErr w:type="spellEnd"/>
            <w:r w:rsidRPr="00551C75">
              <w:rPr>
                <w:rFonts w:ascii="Times New Roman" w:hAnsi="Times New Roman"/>
                <w:sz w:val="24"/>
                <w:szCs w:val="24"/>
              </w:rPr>
              <w:t xml:space="preserve"> – </w:t>
            </w:r>
            <w:proofErr w:type="spellStart"/>
            <w:r w:rsidRPr="00551C75">
              <w:rPr>
                <w:rFonts w:ascii="Times New Roman" w:hAnsi="Times New Roman"/>
                <w:sz w:val="24"/>
                <w:szCs w:val="24"/>
              </w:rPr>
              <w:t>Петромихайловка</w:t>
            </w:r>
            <w:proofErr w:type="spellEnd"/>
            <w:r w:rsidRPr="00551C75">
              <w:rPr>
                <w:rFonts w:ascii="Times New Roman" w:hAnsi="Times New Roman"/>
                <w:sz w:val="24"/>
                <w:szCs w:val="24"/>
              </w:rPr>
              <w:t>»</w:t>
            </w:r>
          </w:p>
        </w:tc>
        <w:tc>
          <w:tcPr>
            <w:tcW w:w="1701"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3</w:t>
            </w:r>
          </w:p>
        </w:tc>
        <w:tc>
          <w:tcPr>
            <w:tcW w:w="2814"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544</w:t>
            </w:r>
          </w:p>
        </w:tc>
      </w:tr>
      <w:tr w:rsidR="00BE345D" w:rsidRPr="00551C75" w:rsidTr="00551C75">
        <w:tc>
          <w:tcPr>
            <w:tcW w:w="1809"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№405Б</w:t>
            </w:r>
          </w:p>
        </w:tc>
        <w:tc>
          <w:tcPr>
            <w:tcW w:w="3261"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w:t>
            </w:r>
            <w:proofErr w:type="spellStart"/>
            <w:r w:rsidRPr="00551C75">
              <w:rPr>
                <w:rFonts w:ascii="Times New Roman" w:hAnsi="Times New Roman"/>
                <w:sz w:val="24"/>
                <w:szCs w:val="24"/>
              </w:rPr>
              <w:t>Сатка</w:t>
            </w:r>
            <w:proofErr w:type="spellEnd"/>
            <w:r w:rsidRPr="00551C75">
              <w:rPr>
                <w:rFonts w:ascii="Times New Roman" w:hAnsi="Times New Roman"/>
                <w:sz w:val="24"/>
                <w:szCs w:val="24"/>
              </w:rPr>
              <w:t xml:space="preserve"> – Верхний </w:t>
            </w:r>
            <w:proofErr w:type="spellStart"/>
            <w:r w:rsidRPr="00551C75">
              <w:rPr>
                <w:rFonts w:ascii="Times New Roman" w:hAnsi="Times New Roman"/>
                <w:sz w:val="24"/>
                <w:szCs w:val="24"/>
              </w:rPr>
              <w:t>Айск</w:t>
            </w:r>
            <w:proofErr w:type="spellEnd"/>
            <w:r w:rsidRPr="00551C75">
              <w:rPr>
                <w:rFonts w:ascii="Times New Roman" w:hAnsi="Times New Roman"/>
                <w:sz w:val="24"/>
                <w:szCs w:val="24"/>
              </w:rPr>
              <w:t>»</w:t>
            </w:r>
          </w:p>
        </w:tc>
        <w:tc>
          <w:tcPr>
            <w:tcW w:w="1701"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3</w:t>
            </w:r>
          </w:p>
        </w:tc>
        <w:tc>
          <w:tcPr>
            <w:tcW w:w="2814" w:type="dxa"/>
          </w:tcPr>
          <w:p w:rsidR="00BE345D" w:rsidRPr="00551C75" w:rsidRDefault="00BE345D" w:rsidP="00E13766">
            <w:pPr>
              <w:spacing w:after="0" w:line="360" w:lineRule="auto"/>
              <w:jc w:val="center"/>
              <w:rPr>
                <w:rFonts w:ascii="Times New Roman" w:hAnsi="Times New Roman"/>
                <w:sz w:val="24"/>
                <w:szCs w:val="24"/>
              </w:rPr>
            </w:pPr>
            <w:r w:rsidRPr="00551C75">
              <w:rPr>
                <w:rFonts w:ascii="Times New Roman" w:hAnsi="Times New Roman"/>
                <w:sz w:val="24"/>
                <w:szCs w:val="24"/>
              </w:rPr>
              <w:t>431</w:t>
            </w:r>
          </w:p>
        </w:tc>
      </w:tr>
    </w:tbl>
    <w:p w:rsidR="00BE345D" w:rsidRPr="002C025E" w:rsidRDefault="00BE345D" w:rsidP="001404B8">
      <w:pPr>
        <w:spacing w:after="0" w:line="360" w:lineRule="auto"/>
        <w:ind w:firstLine="567"/>
        <w:jc w:val="both"/>
        <w:rPr>
          <w:rFonts w:ascii="Times New Roman" w:hAnsi="Times New Roman"/>
          <w:sz w:val="24"/>
          <w:szCs w:val="24"/>
        </w:rPr>
      </w:pP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2.8. Характеристика условий пешеходного и велосипедного передвижения.</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Для передвижения пешеходов предусмотрены тротуары.</w:t>
      </w:r>
      <w:r w:rsidR="00DE62D7">
        <w:rPr>
          <w:rFonts w:ascii="Times New Roman" w:hAnsi="Times New Roman"/>
          <w:sz w:val="24"/>
          <w:szCs w:val="24"/>
        </w:rPr>
        <w:t xml:space="preserve"> </w:t>
      </w:r>
      <w:r w:rsidRPr="002C025E">
        <w:rPr>
          <w:rFonts w:ascii="Times New Roman" w:hAnsi="Times New Roman"/>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2.9. Характеристика движения грузовых транспортных средств.</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Грузовые транспортные средства на территории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2C025E">
        <w:rPr>
          <w:rFonts w:ascii="Times New Roman" w:hAnsi="Times New Roman"/>
          <w:sz w:val="24"/>
          <w:szCs w:val="24"/>
        </w:rPr>
        <w:t xml:space="preserve"> поселения перемещаются по согласованным маршрутам.</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2.10. Анализ уровня безопасности дорожного движения.</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2C025E">
        <w:rPr>
          <w:rFonts w:ascii="Times New Roman" w:hAnsi="Times New Roman"/>
          <w:sz w:val="24"/>
          <w:szCs w:val="24"/>
        </w:rPr>
        <w:t>выливом</w:t>
      </w:r>
      <w:proofErr w:type="spellEnd"/>
      <w:r w:rsidRPr="002C025E">
        <w:rPr>
          <w:rFonts w:ascii="Times New Roman" w:hAnsi="Times New Roman"/>
          <w:sz w:val="24"/>
          <w:szCs w:val="24"/>
        </w:rPr>
        <w:t>) опасных химических веществ, взрывом горючих жидкостей и сжиженных газов возможны в той части, где проход</w:t>
      </w:r>
      <w:r w:rsidR="005540A4">
        <w:rPr>
          <w:rFonts w:ascii="Times New Roman" w:hAnsi="Times New Roman"/>
          <w:sz w:val="24"/>
          <w:szCs w:val="24"/>
        </w:rPr>
        <w:t>и</w:t>
      </w:r>
      <w:r w:rsidR="00442B28">
        <w:rPr>
          <w:rFonts w:ascii="Times New Roman" w:hAnsi="Times New Roman"/>
          <w:sz w:val="24"/>
          <w:szCs w:val="24"/>
        </w:rPr>
        <w:t>т автомобильная дорога</w:t>
      </w:r>
      <w:r w:rsidRPr="002C025E">
        <w:rPr>
          <w:rFonts w:ascii="Times New Roman" w:hAnsi="Times New Roman"/>
          <w:sz w:val="24"/>
          <w:szCs w:val="24"/>
        </w:rPr>
        <w:t xml:space="preserve"> регионального значения Бирск Башкортостана – Тастуба Башко</w:t>
      </w:r>
      <w:r w:rsidR="00DE62D7">
        <w:rPr>
          <w:rFonts w:ascii="Times New Roman" w:hAnsi="Times New Roman"/>
          <w:sz w:val="24"/>
          <w:szCs w:val="24"/>
        </w:rPr>
        <w:t xml:space="preserve">ртостана – </w:t>
      </w:r>
      <w:proofErr w:type="spellStart"/>
      <w:r w:rsidR="00DE62D7">
        <w:rPr>
          <w:rFonts w:ascii="Times New Roman" w:hAnsi="Times New Roman"/>
          <w:sz w:val="24"/>
          <w:szCs w:val="24"/>
        </w:rPr>
        <w:t>Сатка</w:t>
      </w:r>
      <w:proofErr w:type="spellEnd"/>
      <w:r w:rsidR="00DE62D7">
        <w:rPr>
          <w:rFonts w:ascii="Times New Roman" w:hAnsi="Times New Roman"/>
          <w:sz w:val="24"/>
          <w:szCs w:val="24"/>
        </w:rPr>
        <w:t xml:space="preserve"> (74</w:t>
      </w:r>
      <w:r w:rsidR="003578B7">
        <w:rPr>
          <w:rFonts w:ascii="Times New Roman" w:hAnsi="Times New Roman"/>
          <w:sz w:val="24"/>
          <w:szCs w:val="24"/>
        </w:rPr>
        <w:t xml:space="preserve"> </w:t>
      </w:r>
      <w:r w:rsidR="00DE62D7">
        <w:rPr>
          <w:rFonts w:ascii="Times New Roman" w:hAnsi="Times New Roman"/>
          <w:sz w:val="24"/>
          <w:szCs w:val="24"/>
        </w:rPr>
        <w:t>ОП</w:t>
      </w:r>
      <w:r w:rsidR="003578B7">
        <w:rPr>
          <w:rFonts w:ascii="Times New Roman" w:hAnsi="Times New Roman"/>
          <w:sz w:val="24"/>
          <w:szCs w:val="24"/>
        </w:rPr>
        <w:t xml:space="preserve"> </w:t>
      </w:r>
      <w:r w:rsidR="00DE62D7">
        <w:rPr>
          <w:rFonts w:ascii="Times New Roman" w:hAnsi="Times New Roman"/>
          <w:sz w:val="24"/>
          <w:szCs w:val="24"/>
        </w:rPr>
        <w:t>РЗ К-199)</w:t>
      </w:r>
      <w:r w:rsidRPr="002C025E">
        <w:rPr>
          <w:rFonts w:ascii="Times New Roman" w:hAnsi="Times New Roman"/>
          <w:sz w:val="24"/>
          <w:szCs w:val="24"/>
        </w:rPr>
        <w:t xml:space="preserve">. </w:t>
      </w:r>
    </w:p>
    <w:p w:rsidR="003578B7" w:rsidRDefault="003578B7" w:rsidP="003578B7">
      <w:pPr>
        <w:spacing w:after="0" w:line="360" w:lineRule="auto"/>
        <w:ind w:firstLine="567"/>
        <w:jc w:val="both"/>
        <w:rPr>
          <w:rFonts w:ascii="Times New Roman" w:hAnsi="Times New Roman"/>
          <w:sz w:val="24"/>
          <w:szCs w:val="24"/>
        </w:rPr>
      </w:pPr>
      <w:r>
        <w:rPr>
          <w:rFonts w:ascii="Times New Roman" w:hAnsi="Times New Roman"/>
          <w:sz w:val="24"/>
          <w:szCs w:val="24"/>
        </w:rPr>
        <w:t>Для повышения уровня безопасности дорожного движения на автомобильных дорогах общего пользования производятся работы по ремонту знаков, нанесению дорожной разметки, обозначению пешеходных переходов, устройству искусственных неровностей. На дорогах местного значения проводятся мероприятия по безопасности путем укрепления дорожного полотна грунтовых дорог.</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2.11. Оценка уровня негативности воздействия транспортной инфраструктуры на окружающую среду, безопасность и здоровье человека.</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Характерные факторы, неблагоприятно влияющие на окружающую среду и здоровье:</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Загрязнение атмосферы. Выброс в воздух дыма и газообразных загрязняющих веществ (</w:t>
      </w:r>
      <w:proofErr w:type="spellStart"/>
      <w:r w:rsidRPr="002C025E">
        <w:rPr>
          <w:rFonts w:ascii="Times New Roman" w:hAnsi="Times New Roman"/>
          <w:sz w:val="24"/>
          <w:szCs w:val="24"/>
        </w:rPr>
        <w:t>диоксин</w:t>
      </w:r>
      <w:proofErr w:type="spellEnd"/>
      <w:r w:rsidRPr="002C025E">
        <w:rPr>
          <w:rFonts w:ascii="Times New Roman" w:hAnsi="Times New Roman"/>
          <w:sz w:val="24"/>
          <w:szCs w:val="24"/>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заболеванием. </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Воздействие шума. Приблизительно 30</w:t>
      </w:r>
      <w:r>
        <w:rPr>
          <w:rFonts w:ascii="Times New Roman" w:hAnsi="Times New Roman"/>
          <w:sz w:val="24"/>
          <w:szCs w:val="24"/>
        </w:rPr>
        <w:t xml:space="preserve"> процентов</w:t>
      </w:r>
      <w:r w:rsidRPr="002C025E">
        <w:rPr>
          <w:rFonts w:ascii="Times New Roman" w:hAnsi="Times New Roman"/>
          <w:sz w:val="24"/>
          <w:szCs w:val="24"/>
        </w:rPr>
        <w:t xml:space="preserve"> населения России подвергается воздействия шума от автомобильного транспорта с уровнем выше 55 дБ. Это приводит к росту сердечно-сосудистых и эндокринных заболеваний. Воздействие шума влияет на познавательные способности людей, вызывают раздражительность.</w:t>
      </w:r>
    </w:p>
    <w:p w:rsidR="00BE345D" w:rsidRPr="002C025E" w:rsidRDefault="00BE345D" w:rsidP="0050274E">
      <w:pPr>
        <w:spacing w:after="0" w:line="360" w:lineRule="auto"/>
        <w:ind w:firstLine="567"/>
        <w:jc w:val="both"/>
        <w:rPr>
          <w:rFonts w:ascii="Times New Roman" w:hAnsi="Times New Roman"/>
          <w:sz w:val="24"/>
          <w:szCs w:val="24"/>
        </w:rPr>
      </w:pPr>
      <w:r w:rsidRPr="002C025E">
        <w:rPr>
          <w:rFonts w:ascii="Times New Roman" w:hAnsi="Times New Roman"/>
          <w:sz w:val="24"/>
          <w:szCs w:val="24"/>
        </w:rPr>
        <w:t>2.12. Оценка нормативно-правовой базы, необходимой для функционирования и развития транспортной системы поселения.</w:t>
      </w:r>
    </w:p>
    <w:p w:rsidR="00BE345D" w:rsidRPr="002C025E" w:rsidRDefault="00BE345D" w:rsidP="00222207">
      <w:pPr>
        <w:spacing w:after="0" w:line="360" w:lineRule="auto"/>
        <w:ind w:firstLine="567"/>
        <w:jc w:val="both"/>
        <w:rPr>
          <w:rFonts w:ascii="Times New Roman" w:hAnsi="Times New Roman"/>
          <w:sz w:val="24"/>
          <w:szCs w:val="24"/>
        </w:rPr>
      </w:pPr>
      <w:r w:rsidRPr="002C025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Градостроительный кодекс Р</w:t>
      </w:r>
      <w:r>
        <w:rPr>
          <w:rFonts w:ascii="Times New Roman" w:hAnsi="Times New Roman"/>
          <w:sz w:val="24"/>
          <w:szCs w:val="24"/>
        </w:rPr>
        <w:t xml:space="preserve">оссийской </w:t>
      </w:r>
      <w:r w:rsidRPr="002C025E">
        <w:rPr>
          <w:rFonts w:ascii="Times New Roman" w:hAnsi="Times New Roman"/>
          <w:sz w:val="24"/>
          <w:szCs w:val="24"/>
        </w:rPr>
        <w:t>Ф</w:t>
      </w:r>
      <w:r>
        <w:rPr>
          <w:rFonts w:ascii="Times New Roman" w:hAnsi="Times New Roman"/>
          <w:sz w:val="24"/>
          <w:szCs w:val="24"/>
        </w:rPr>
        <w:t>едерации</w:t>
      </w:r>
      <w:r w:rsidRPr="002C025E">
        <w:rPr>
          <w:rFonts w:ascii="Times New Roman" w:hAnsi="Times New Roman"/>
          <w:sz w:val="24"/>
          <w:szCs w:val="24"/>
        </w:rPr>
        <w:t xml:space="preserve"> от 29.12.2004г. №190-ФЗ;</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Федеральный закон от 08.11.2007г. №257-ФЗ «Об автомобильных дорогах и о дорожной деятельности в РФ и о внесении изменений в отдельные законодательные акты Российской Федерации»;</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Федеральный закон от 10.12.1995г. №196-ФЗ «О безопасности дорожного движения»;</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Постановление Правительства РФ от 23.10.1993г. №1090 «О правилах дорожного движения»;</w:t>
      </w:r>
    </w:p>
    <w:p w:rsidR="00BE345D" w:rsidRPr="002C025E" w:rsidRDefault="00BE345D" w:rsidP="006971E3">
      <w:pPr>
        <w:pStyle w:val="a3"/>
        <w:numPr>
          <w:ilvl w:val="0"/>
          <w:numId w:val="5"/>
        </w:numPr>
        <w:spacing w:after="0" w:line="360" w:lineRule="auto"/>
        <w:jc w:val="both"/>
        <w:rPr>
          <w:rFonts w:ascii="Times New Roman" w:hAnsi="Times New Roman"/>
          <w:sz w:val="24"/>
          <w:szCs w:val="24"/>
        </w:rPr>
      </w:pPr>
      <w:r w:rsidRPr="002C025E">
        <w:rPr>
          <w:rFonts w:ascii="Times New Roman" w:hAnsi="Times New Roman"/>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E345D" w:rsidRPr="002C025E" w:rsidRDefault="00DE62D7" w:rsidP="006971E3">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Генеральный план</w:t>
      </w:r>
      <w:r w:rsidR="00DF659B">
        <w:rPr>
          <w:rFonts w:ascii="Times New Roman" w:hAnsi="Times New Roman"/>
          <w:sz w:val="24"/>
          <w:szCs w:val="24"/>
        </w:rPr>
        <w:t xml:space="preserve"> </w:t>
      </w:r>
      <w:proofErr w:type="spellStart"/>
      <w:r w:rsidR="00DF659B">
        <w:rPr>
          <w:rFonts w:ascii="Times New Roman" w:hAnsi="Times New Roman"/>
          <w:sz w:val="24"/>
          <w:szCs w:val="24"/>
        </w:rPr>
        <w:t>Айлинского</w:t>
      </w:r>
      <w:proofErr w:type="spellEnd"/>
      <w:r w:rsidR="00DF659B">
        <w:rPr>
          <w:rFonts w:ascii="Times New Roman" w:hAnsi="Times New Roman"/>
          <w:sz w:val="24"/>
          <w:szCs w:val="24"/>
        </w:rPr>
        <w:t xml:space="preserve"> сельского поселения утвержденный Решением совета депутатов </w:t>
      </w:r>
      <w:proofErr w:type="spellStart"/>
      <w:r w:rsidR="00DF659B">
        <w:rPr>
          <w:rFonts w:ascii="Times New Roman" w:hAnsi="Times New Roman"/>
          <w:sz w:val="24"/>
          <w:szCs w:val="24"/>
        </w:rPr>
        <w:t>Айлинского</w:t>
      </w:r>
      <w:proofErr w:type="spellEnd"/>
      <w:r w:rsidR="00DF659B">
        <w:rPr>
          <w:rFonts w:ascii="Times New Roman" w:hAnsi="Times New Roman"/>
          <w:sz w:val="24"/>
          <w:szCs w:val="24"/>
        </w:rPr>
        <w:t xml:space="preserve"> сельского поселения от 20.12.2012г. №32</w:t>
      </w:r>
      <w:r>
        <w:rPr>
          <w:rFonts w:ascii="Times New Roman" w:hAnsi="Times New Roman"/>
          <w:sz w:val="24"/>
          <w:szCs w:val="24"/>
        </w:rPr>
        <w:t xml:space="preserve"> </w:t>
      </w:r>
      <w:r w:rsidR="00BE345D" w:rsidRPr="002C025E">
        <w:rPr>
          <w:rFonts w:ascii="Times New Roman" w:hAnsi="Times New Roman"/>
          <w:sz w:val="24"/>
          <w:szCs w:val="24"/>
        </w:rPr>
        <w:t xml:space="preserve">   </w:t>
      </w:r>
    </w:p>
    <w:p w:rsidR="00BE345D" w:rsidRPr="002C025E" w:rsidRDefault="00BE345D" w:rsidP="00704169">
      <w:pPr>
        <w:spacing w:after="0" w:line="360" w:lineRule="auto"/>
        <w:ind w:firstLine="567"/>
        <w:jc w:val="both"/>
        <w:rPr>
          <w:rFonts w:ascii="Times New Roman" w:hAnsi="Times New Roman"/>
          <w:sz w:val="24"/>
          <w:szCs w:val="24"/>
        </w:rPr>
      </w:pPr>
      <w:r w:rsidRPr="002C025E">
        <w:rPr>
          <w:rFonts w:ascii="Times New Roman" w:hAnsi="Times New Roman"/>
          <w:sz w:val="24"/>
          <w:szCs w:val="24"/>
        </w:rPr>
        <w:t>Нормативно – правовая база необходимая для функционирования и развития транспортной инфраструктуры сформирована.</w:t>
      </w:r>
    </w:p>
    <w:p w:rsidR="00BE345D" w:rsidRPr="002C025E" w:rsidRDefault="00BE345D" w:rsidP="00704169">
      <w:pPr>
        <w:spacing w:after="0" w:line="360" w:lineRule="auto"/>
        <w:ind w:firstLine="567"/>
        <w:jc w:val="both"/>
        <w:rPr>
          <w:rFonts w:ascii="Times New Roman" w:hAnsi="Times New Roman"/>
          <w:sz w:val="24"/>
          <w:szCs w:val="24"/>
        </w:rPr>
      </w:pPr>
      <w:r w:rsidRPr="002C025E">
        <w:rPr>
          <w:rFonts w:ascii="Times New Roman" w:hAnsi="Times New Roman"/>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BE345D" w:rsidRPr="002C025E" w:rsidRDefault="00BE345D" w:rsidP="00704169">
      <w:pPr>
        <w:spacing w:after="0" w:line="360" w:lineRule="auto"/>
        <w:ind w:firstLine="567"/>
        <w:jc w:val="both"/>
        <w:rPr>
          <w:rFonts w:ascii="Times New Roman" w:hAnsi="Times New Roman"/>
          <w:sz w:val="24"/>
          <w:szCs w:val="24"/>
        </w:rPr>
      </w:pPr>
      <w:r w:rsidRPr="002C025E">
        <w:rPr>
          <w:rFonts w:ascii="Times New Roman" w:hAnsi="Times New Roman"/>
          <w:sz w:val="24"/>
          <w:szCs w:val="24"/>
        </w:rPr>
        <w:t>3.1. Прогноз социально-экономического и градостроительного развития поселения.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период реализации программы прогнозируется тенденция незначительного снижения численности населения.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На территории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Pr="002C025E">
        <w:rPr>
          <w:rFonts w:ascii="Times New Roman" w:hAnsi="Times New Roman"/>
          <w:sz w:val="24"/>
          <w:szCs w:val="24"/>
        </w:rPr>
        <w:t xml:space="preserve"> поселения проживает </w:t>
      </w:r>
      <w:r>
        <w:rPr>
          <w:rFonts w:ascii="Times New Roman" w:hAnsi="Times New Roman"/>
          <w:sz w:val="24"/>
          <w:szCs w:val="24"/>
        </w:rPr>
        <w:t>2400</w:t>
      </w:r>
      <w:r w:rsidRPr="002C025E">
        <w:rPr>
          <w:rFonts w:ascii="Times New Roman" w:hAnsi="Times New Roman"/>
          <w:sz w:val="24"/>
          <w:szCs w:val="24"/>
        </w:rPr>
        <w:t xml:space="preserve"> человек.</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Из большего числа нормативных критериев (обеспеченность школами, детскими дошкольными учреждениями, объектами культуры, инженерными сетями, дорогами и др.) наиболее приоритетными является обеспеченность жителей жильем, удовлетворительное состояние дорог населенных пунктов</w:t>
      </w:r>
      <w:r>
        <w:rPr>
          <w:rFonts w:ascii="Times New Roman" w:hAnsi="Times New Roman"/>
          <w:sz w:val="24"/>
          <w:szCs w:val="24"/>
        </w:rPr>
        <w:t>.</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С учетом сложившейся экономической ситуации, характер и объемы передвижения населения и перевозки грузов практически не изменяются.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3.3. Прогноз развития транспортной инфраструктуры по видам транспорта.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 и общественный пассажирский транспорт. Транспортная связь с областным пунктом, населенными пунктами и внутри населенных пунктов будут осуществляться общественным транспортом (автобусное сообщение), автомобильным транспортом и пешеходным сообщением. Для целей обслуживания действующих предприятий сохраняется использование грузового</w:t>
      </w:r>
      <w:r>
        <w:rPr>
          <w:rFonts w:ascii="Times New Roman" w:hAnsi="Times New Roman"/>
          <w:sz w:val="24"/>
          <w:szCs w:val="24"/>
        </w:rPr>
        <w:t xml:space="preserve"> </w:t>
      </w:r>
      <w:r w:rsidRPr="002C025E">
        <w:rPr>
          <w:rFonts w:ascii="Times New Roman" w:hAnsi="Times New Roman"/>
          <w:sz w:val="24"/>
          <w:szCs w:val="24"/>
        </w:rPr>
        <w:t xml:space="preserve"> транспорта.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3.4. Прогноз развития дорожной сети.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Основными направлениями развития дорожной сети поселения в период реализации Программы будет являться увеличение</w:t>
      </w:r>
      <w:r w:rsidR="00FA618D">
        <w:rPr>
          <w:rFonts w:ascii="Times New Roman" w:hAnsi="Times New Roman"/>
          <w:sz w:val="24"/>
          <w:szCs w:val="24"/>
        </w:rPr>
        <w:t xml:space="preserve"> ее протяженности, соответствующей</w:t>
      </w:r>
      <w:r w:rsidRPr="002C025E">
        <w:rPr>
          <w:rFonts w:ascii="Times New Roman" w:hAnsi="Times New Roman"/>
          <w:sz w:val="24"/>
          <w:szCs w:val="24"/>
        </w:rPr>
        <w:t xml:space="preserve"> нормативным требованиям, автомобильных дорог общего пользования за счет ремонта, капитального ремонта, реконструкции автомобильны</w:t>
      </w:r>
      <w:r w:rsidR="00FA618D">
        <w:rPr>
          <w:rFonts w:ascii="Times New Roman" w:hAnsi="Times New Roman"/>
          <w:sz w:val="24"/>
          <w:szCs w:val="24"/>
        </w:rPr>
        <w:t>х дорог;</w:t>
      </w:r>
      <w:r w:rsidRPr="002C025E">
        <w:rPr>
          <w:rFonts w:ascii="Times New Roman" w:hAnsi="Times New Roman"/>
          <w:sz w:val="24"/>
          <w:szCs w:val="24"/>
        </w:rPr>
        <w:t xml:space="preserve">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3.5. Прогноз уровня автомобилизации, параметров 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3.6. Прогноз показателей безопасности 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Предполагается незначительный рост аварийности. Это связано с увеличением парка автотранспортных средств и неисполнением участниками </w:t>
      </w:r>
      <w:r w:rsidR="00D34316">
        <w:rPr>
          <w:rFonts w:ascii="Times New Roman" w:hAnsi="Times New Roman"/>
          <w:sz w:val="24"/>
          <w:szCs w:val="24"/>
        </w:rPr>
        <w:t xml:space="preserve">правил </w:t>
      </w:r>
      <w:r w:rsidRPr="002C025E">
        <w:rPr>
          <w:rFonts w:ascii="Times New Roman" w:hAnsi="Times New Roman"/>
          <w:sz w:val="24"/>
          <w:szCs w:val="24"/>
        </w:rPr>
        <w:t>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Факторами, влияющими на снижение аварийности, станут: </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обеспечение контроля над выполнением мероприятий по обеспечению безопасности дорожного движения;</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развитие целевой системы воспитания и обучения детей безопасному поведению на улицах и дорогах;</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3.7. Прогноз негативного воздействия транспортной инфраструктуры на окружающую среду и здоровье человека.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Причиной увеличения негативного воздействия на окружа</w:t>
      </w:r>
      <w:r w:rsidR="00FE2B7F">
        <w:rPr>
          <w:rFonts w:ascii="Times New Roman" w:hAnsi="Times New Roman"/>
          <w:sz w:val="24"/>
          <w:szCs w:val="24"/>
        </w:rPr>
        <w:t>ющую среду и здоровье населения</w:t>
      </w:r>
      <w:r w:rsidRPr="002C025E">
        <w:rPr>
          <w:rFonts w:ascii="Times New Roman" w:hAnsi="Times New Roman"/>
          <w:sz w:val="24"/>
          <w:szCs w:val="24"/>
        </w:rPr>
        <w:t xml:space="preserve"> станет рост автомобилизации населения в совокупности с ростом его численности.</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выполненных работ по содержанию, ремонту, капитальному ремонту и зависит напрямую от объемов финансирования. В условиях, когда объем инвестиций в дорожный фонд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и своевременного содержания и капитального ремонта дорог.</w:t>
      </w:r>
    </w:p>
    <w:p w:rsidR="00BE345D" w:rsidRPr="002C025E" w:rsidRDefault="00BE345D" w:rsidP="00897D6F">
      <w:pPr>
        <w:spacing w:after="0" w:line="360" w:lineRule="auto"/>
        <w:ind w:firstLine="567"/>
        <w:jc w:val="both"/>
        <w:rPr>
          <w:rFonts w:ascii="Times New Roman" w:hAnsi="Times New Roman"/>
          <w:sz w:val="24"/>
          <w:szCs w:val="24"/>
        </w:rPr>
      </w:pPr>
      <w:r w:rsidRPr="002C025E">
        <w:rPr>
          <w:rFonts w:ascii="Times New Roman" w:hAnsi="Times New Roman"/>
          <w:sz w:val="24"/>
          <w:szCs w:val="24"/>
        </w:rPr>
        <w:t>5. Перечень мероприятий (инвестиционных проектов) по проектированию, строительству, реконструкции объектов транспортной инфраструктуры.</w:t>
      </w:r>
    </w:p>
    <w:p w:rsidR="00BE345D" w:rsidRPr="002C025E" w:rsidRDefault="00BE345D" w:rsidP="00FA1003">
      <w:pPr>
        <w:spacing w:after="0" w:line="360" w:lineRule="auto"/>
        <w:ind w:firstLine="567"/>
        <w:jc w:val="both"/>
        <w:rPr>
          <w:rFonts w:ascii="Times New Roman" w:hAnsi="Times New Roman"/>
          <w:sz w:val="24"/>
          <w:szCs w:val="24"/>
        </w:rPr>
      </w:pPr>
      <w:r w:rsidRPr="002C025E">
        <w:rPr>
          <w:rFonts w:ascii="Times New Roman" w:hAnsi="Times New Roman"/>
          <w:sz w:val="24"/>
          <w:szCs w:val="24"/>
        </w:rPr>
        <w:t>5.1. Мероприятия по развитию транспортной инфраструктуры по видам транспорта, мероприятия транспорта общего пользования, созданию транспортно-пересадочных узлов.</w:t>
      </w:r>
    </w:p>
    <w:p w:rsidR="00BE345D" w:rsidRPr="002C025E" w:rsidRDefault="00BE345D" w:rsidP="00FA1003">
      <w:pPr>
        <w:spacing w:after="0" w:line="360" w:lineRule="auto"/>
        <w:ind w:firstLine="567"/>
        <w:jc w:val="both"/>
        <w:rPr>
          <w:rFonts w:ascii="Times New Roman" w:hAnsi="Times New Roman"/>
          <w:sz w:val="24"/>
          <w:szCs w:val="24"/>
        </w:rPr>
      </w:pPr>
      <w:r w:rsidRPr="002C025E">
        <w:rPr>
          <w:rFonts w:ascii="Times New Roman" w:hAnsi="Times New Roman"/>
          <w:sz w:val="24"/>
          <w:szCs w:val="24"/>
        </w:rPr>
        <w:t>В связи со сложной экономической ситуацией данные мероприятия в Программе не планируются.</w:t>
      </w:r>
    </w:p>
    <w:p w:rsidR="00BE345D" w:rsidRPr="002C025E" w:rsidRDefault="00BE345D" w:rsidP="00FA1003">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5.2. Мероприятия по развитию пешеходного передвижения, мероприятия по развитию сети дорог поселения, мероприятия по повышению безопасности дорожного движения. </w:t>
      </w:r>
    </w:p>
    <w:p w:rsidR="00BE345D" w:rsidRPr="002C025E" w:rsidRDefault="00BE345D" w:rsidP="001E5438">
      <w:pPr>
        <w:spacing w:after="0" w:line="360" w:lineRule="auto"/>
        <w:ind w:firstLine="567"/>
        <w:jc w:val="both"/>
        <w:rPr>
          <w:rFonts w:ascii="Times New Roman" w:hAnsi="Times New Roman"/>
          <w:sz w:val="24"/>
          <w:szCs w:val="24"/>
        </w:rPr>
        <w:sectPr w:rsidR="00BE345D" w:rsidRPr="002C025E" w:rsidSect="004E1F67">
          <w:headerReference w:type="default" r:id="rId10"/>
          <w:pgSz w:w="11906" w:h="16838"/>
          <w:pgMar w:top="1134" w:right="850" w:bottom="709" w:left="1701" w:header="708" w:footer="708" w:gutter="0"/>
          <w:pgNumType w:start="1"/>
          <w:cols w:space="708"/>
          <w:titlePg/>
          <w:docGrid w:linePitch="360"/>
        </w:sectPr>
      </w:pPr>
      <w:r w:rsidRPr="002C025E">
        <w:rPr>
          <w:rFonts w:ascii="Times New Roman" w:hAnsi="Times New Roman"/>
          <w:sz w:val="24"/>
          <w:szCs w:val="24"/>
        </w:rPr>
        <w:t>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BE345D" w:rsidRPr="002C025E" w:rsidRDefault="00BE345D" w:rsidP="00757C7E">
      <w:pPr>
        <w:spacing w:after="0" w:line="360" w:lineRule="auto"/>
        <w:jc w:val="center"/>
        <w:rPr>
          <w:rFonts w:ascii="Times New Roman" w:hAnsi="Times New Roman"/>
          <w:sz w:val="24"/>
          <w:szCs w:val="24"/>
        </w:rPr>
      </w:pPr>
      <w:r w:rsidRPr="002C025E">
        <w:rPr>
          <w:rFonts w:ascii="Times New Roman" w:hAnsi="Times New Roman"/>
          <w:sz w:val="24"/>
          <w:szCs w:val="24"/>
        </w:rPr>
        <w:lastRenderedPageBreak/>
        <w:t>ПЕРЕЧЕНЬ</w:t>
      </w:r>
    </w:p>
    <w:p w:rsidR="00BE345D" w:rsidRPr="002C025E" w:rsidRDefault="00BE345D" w:rsidP="004316CC">
      <w:pPr>
        <w:spacing w:after="0" w:line="360" w:lineRule="auto"/>
        <w:ind w:firstLine="567"/>
        <w:jc w:val="center"/>
        <w:rPr>
          <w:rFonts w:ascii="Times New Roman" w:hAnsi="Times New Roman"/>
          <w:sz w:val="24"/>
          <w:szCs w:val="24"/>
        </w:rPr>
      </w:pPr>
      <w:r w:rsidRPr="002C025E">
        <w:rPr>
          <w:rFonts w:ascii="Times New Roman" w:hAnsi="Times New Roman"/>
          <w:sz w:val="24"/>
          <w:szCs w:val="24"/>
        </w:rPr>
        <w:t xml:space="preserve">мероприятий Программы комплексного развития транспортной инфраструктуры </w:t>
      </w: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 </w:t>
      </w:r>
      <w:r w:rsidRPr="002C025E">
        <w:rPr>
          <w:rFonts w:ascii="Times New Roman" w:hAnsi="Times New Roman"/>
          <w:sz w:val="24"/>
          <w:szCs w:val="24"/>
        </w:rPr>
        <w:t>поселения</w:t>
      </w:r>
    </w:p>
    <w:tbl>
      <w:tblPr>
        <w:tblW w:w="150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6488"/>
        <w:gridCol w:w="996"/>
        <w:gridCol w:w="996"/>
        <w:gridCol w:w="1007"/>
        <w:gridCol w:w="992"/>
        <w:gridCol w:w="993"/>
        <w:gridCol w:w="1416"/>
        <w:gridCol w:w="1606"/>
      </w:tblGrid>
      <w:tr w:rsidR="00BE345D" w:rsidRPr="00551C75" w:rsidTr="00594D75">
        <w:tc>
          <w:tcPr>
            <w:tcW w:w="593"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 xml:space="preserve">№ </w:t>
            </w:r>
            <w:proofErr w:type="spellStart"/>
            <w:r w:rsidRPr="00551C75">
              <w:rPr>
                <w:rFonts w:ascii="Times New Roman" w:hAnsi="Times New Roman"/>
                <w:sz w:val="24"/>
                <w:szCs w:val="24"/>
              </w:rPr>
              <w:t>п.п</w:t>
            </w:r>
            <w:proofErr w:type="spellEnd"/>
            <w:r w:rsidRPr="00551C75">
              <w:rPr>
                <w:rFonts w:ascii="Times New Roman" w:hAnsi="Times New Roman"/>
                <w:sz w:val="24"/>
                <w:szCs w:val="24"/>
              </w:rPr>
              <w:t>.</w:t>
            </w:r>
          </w:p>
        </w:tc>
        <w:tc>
          <w:tcPr>
            <w:tcW w:w="6488"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 xml:space="preserve">Наименование мероприятия </w:t>
            </w:r>
          </w:p>
        </w:tc>
        <w:tc>
          <w:tcPr>
            <w:tcW w:w="4984" w:type="dxa"/>
            <w:gridSpan w:val="5"/>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Год, сумма тыс. рублей</w:t>
            </w:r>
          </w:p>
        </w:tc>
        <w:tc>
          <w:tcPr>
            <w:tcW w:w="1416"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2022-2026</w:t>
            </w:r>
          </w:p>
        </w:tc>
        <w:tc>
          <w:tcPr>
            <w:tcW w:w="1606"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Примечание</w:t>
            </w:r>
          </w:p>
        </w:tc>
      </w:tr>
      <w:tr w:rsidR="00BE345D" w:rsidRPr="00551C75" w:rsidTr="00594D75">
        <w:tc>
          <w:tcPr>
            <w:tcW w:w="593" w:type="dxa"/>
            <w:vMerge/>
          </w:tcPr>
          <w:p w:rsidR="00BE345D" w:rsidRPr="00551C75" w:rsidRDefault="00BE345D" w:rsidP="00551C75">
            <w:pPr>
              <w:spacing w:after="0"/>
              <w:jc w:val="center"/>
              <w:rPr>
                <w:rFonts w:ascii="Times New Roman" w:hAnsi="Times New Roman"/>
                <w:sz w:val="24"/>
                <w:szCs w:val="24"/>
              </w:rPr>
            </w:pPr>
          </w:p>
        </w:tc>
        <w:tc>
          <w:tcPr>
            <w:tcW w:w="6488" w:type="dxa"/>
            <w:vMerge/>
          </w:tcPr>
          <w:p w:rsidR="00BE345D" w:rsidRPr="00551C75" w:rsidRDefault="00BE345D" w:rsidP="00551C75">
            <w:pPr>
              <w:spacing w:after="0"/>
              <w:jc w:val="center"/>
              <w:rPr>
                <w:rFonts w:ascii="Times New Roman" w:hAnsi="Times New Roman"/>
                <w:sz w:val="24"/>
                <w:szCs w:val="24"/>
              </w:rPr>
            </w:pPr>
          </w:p>
        </w:tc>
        <w:tc>
          <w:tcPr>
            <w:tcW w:w="996"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2017</w:t>
            </w:r>
          </w:p>
        </w:tc>
        <w:tc>
          <w:tcPr>
            <w:tcW w:w="996"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2018</w:t>
            </w:r>
          </w:p>
        </w:tc>
        <w:tc>
          <w:tcPr>
            <w:tcW w:w="1007"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2019</w:t>
            </w:r>
          </w:p>
        </w:tc>
        <w:tc>
          <w:tcPr>
            <w:tcW w:w="992"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2020</w:t>
            </w:r>
          </w:p>
        </w:tc>
        <w:tc>
          <w:tcPr>
            <w:tcW w:w="993"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2021</w:t>
            </w:r>
          </w:p>
        </w:tc>
        <w:tc>
          <w:tcPr>
            <w:tcW w:w="1416" w:type="dxa"/>
            <w:vMerge/>
          </w:tcPr>
          <w:p w:rsidR="00BE345D" w:rsidRPr="00551C75" w:rsidRDefault="00BE345D" w:rsidP="00551C75">
            <w:pPr>
              <w:spacing w:after="0"/>
              <w:jc w:val="center"/>
              <w:rPr>
                <w:rFonts w:ascii="Times New Roman" w:hAnsi="Times New Roman"/>
                <w:sz w:val="24"/>
                <w:szCs w:val="24"/>
              </w:rPr>
            </w:pPr>
          </w:p>
        </w:tc>
        <w:tc>
          <w:tcPr>
            <w:tcW w:w="1606" w:type="dxa"/>
            <w:vMerge/>
          </w:tcPr>
          <w:p w:rsidR="00BE345D" w:rsidRPr="00551C75" w:rsidRDefault="00BE345D" w:rsidP="00551C75">
            <w:pPr>
              <w:spacing w:after="0"/>
              <w:jc w:val="center"/>
              <w:rPr>
                <w:rFonts w:ascii="Times New Roman" w:hAnsi="Times New Roman"/>
                <w:sz w:val="24"/>
                <w:szCs w:val="24"/>
              </w:rPr>
            </w:pPr>
          </w:p>
        </w:tc>
      </w:tr>
      <w:tr w:rsidR="00BE345D" w:rsidRPr="00551C75" w:rsidTr="00594D75">
        <w:tc>
          <w:tcPr>
            <w:tcW w:w="593"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1</w:t>
            </w:r>
          </w:p>
        </w:tc>
        <w:tc>
          <w:tcPr>
            <w:tcW w:w="6488" w:type="dxa"/>
          </w:tcPr>
          <w:p w:rsidR="00BE345D" w:rsidRPr="00551C75" w:rsidRDefault="00BE345D" w:rsidP="00354297">
            <w:pPr>
              <w:spacing w:after="0"/>
              <w:jc w:val="center"/>
              <w:rPr>
                <w:rFonts w:ascii="Times New Roman" w:hAnsi="Times New Roman"/>
                <w:sz w:val="24"/>
                <w:szCs w:val="24"/>
              </w:rPr>
            </w:pPr>
            <w:r w:rsidRPr="00551C75">
              <w:rPr>
                <w:rFonts w:ascii="Times New Roman" w:hAnsi="Times New Roman"/>
                <w:sz w:val="24"/>
                <w:szCs w:val="24"/>
              </w:rPr>
              <w:t xml:space="preserve">Содержание автомобильных дорог общего пользования местного значения </w:t>
            </w:r>
          </w:p>
        </w:tc>
        <w:tc>
          <w:tcPr>
            <w:tcW w:w="996"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640,0</w:t>
            </w:r>
          </w:p>
        </w:tc>
        <w:tc>
          <w:tcPr>
            <w:tcW w:w="996"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640,0</w:t>
            </w:r>
          </w:p>
        </w:tc>
        <w:tc>
          <w:tcPr>
            <w:tcW w:w="1007"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640,0</w:t>
            </w:r>
          </w:p>
        </w:tc>
        <w:tc>
          <w:tcPr>
            <w:tcW w:w="992"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640,0</w:t>
            </w:r>
          </w:p>
        </w:tc>
        <w:tc>
          <w:tcPr>
            <w:tcW w:w="993"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640,0</w:t>
            </w:r>
          </w:p>
        </w:tc>
        <w:tc>
          <w:tcPr>
            <w:tcW w:w="1416" w:type="dxa"/>
            <w:vAlign w:val="center"/>
          </w:tcPr>
          <w:p w:rsidR="00BE345D" w:rsidRPr="00551C75" w:rsidRDefault="00BE345D" w:rsidP="00FA618D">
            <w:pPr>
              <w:spacing w:after="0"/>
              <w:jc w:val="center"/>
              <w:rPr>
                <w:rFonts w:ascii="Times New Roman" w:hAnsi="Times New Roman"/>
                <w:sz w:val="24"/>
                <w:szCs w:val="24"/>
              </w:rPr>
            </w:pPr>
            <w:r w:rsidRPr="00551C75">
              <w:rPr>
                <w:rFonts w:ascii="Times New Roman" w:hAnsi="Times New Roman"/>
                <w:sz w:val="24"/>
                <w:szCs w:val="24"/>
              </w:rPr>
              <w:t>+</w:t>
            </w:r>
          </w:p>
        </w:tc>
        <w:tc>
          <w:tcPr>
            <w:tcW w:w="1606" w:type="dxa"/>
            <w:vMerge w:val="restart"/>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 xml:space="preserve">+ - планируются указанные мероприятия, объемы средств будут уточняться. </w:t>
            </w:r>
          </w:p>
        </w:tc>
      </w:tr>
      <w:tr w:rsidR="00BE345D" w:rsidRPr="00551C75" w:rsidTr="00594D75">
        <w:tc>
          <w:tcPr>
            <w:tcW w:w="593" w:type="dxa"/>
          </w:tcPr>
          <w:p w:rsidR="00BE345D" w:rsidRPr="00551C75" w:rsidRDefault="00BE345D" w:rsidP="00551C75">
            <w:pPr>
              <w:spacing w:after="0"/>
              <w:jc w:val="center"/>
              <w:rPr>
                <w:rFonts w:ascii="Times New Roman" w:hAnsi="Times New Roman"/>
                <w:sz w:val="24"/>
                <w:szCs w:val="24"/>
              </w:rPr>
            </w:pPr>
            <w:r w:rsidRPr="00551C75">
              <w:rPr>
                <w:rFonts w:ascii="Times New Roman" w:hAnsi="Times New Roman"/>
                <w:sz w:val="24"/>
                <w:szCs w:val="24"/>
              </w:rPr>
              <w:t>2</w:t>
            </w:r>
          </w:p>
        </w:tc>
        <w:tc>
          <w:tcPr>
            <w:tcW w:w="6488" w:type="dxa"/>
          </w:tcPr>
          <w:p w:rsidR="00BE345D" w:rsidRDefault="00BE345D" w:rsidP="00551C75">
            <w:pPr>
              <w:spacing w:after="0"/>
              <w:jc w:val="center"/>
              <w:rPr>
                <w:rFonts w:ascii="Times New Roman" w:hAnsi="Times New Roman"/>
                <w:sz w:val="24"/>
                <w:szCs w:val="24"/>
              </w:rPr>
            </w:pPr>
            <w:r w:rsidRPr="00551C75">
              <w:rPr>
                <w:rFonts w:ascii="Times New Roman" w:hAnsi="Times New Roman"/>
                <w:sz w:val="24"/>
                <w:szCs w:val="24"/>
              </w:rPr>
              <w:t>Капитальный ремонт и ремонт автомобильных дорог общего пользования местного значения</w:t>
            </w:r>
            <w:r>
              <w:rPr>
                <w:rFonts w:ascii="Times New Roman" w:hAnsi="Times New Roman"/>
                <w:sz w:val="24"/>
                <w:szCs w:val="24"/>
              </w:rPr>
              <w:t>:</w:t>
            </w:r>
          </w:p>
          <w:p w:rsidR="00BE345D" w:rsidRPr="00551C75" w:rsidRDefault="00BE345D" w:rsidP="00354297">
            <w:pPr>
              <w:spacing w:after="0"/>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Айлино</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gramStart"/>
            <w:r>
              <w:rPr>
                <w:rFonts w:ascii="Times New Roman" w:hAnsi="Times New Roman"/>
                <w:sz w:val="24"/>
                <w:szCs w:val="24"/>
              </w:rPr>
              <w:t>.Г</w:t>
            </w:r>
            <w:proofErr w:type="gramEnd"/>
            <w:r>
              <w:rPr>
                <w:rFonts w:ascii="Times New Roman" w:hAnsi="Times New Roman"/>
                <w:sz w:val="24"/>
                <w:szCs w:val="24"/>
              </w:rPr>
              <w:t>агарина</w:t>
            </w:r>
            <w:proofErr w:type="spellEnd"/>
            <w:r w:rsidR="00354297">
              <w:rPr>
                <w:rFonts w:ascii="Times New Roman" w:hAnsi="Times New Roman"/>
                <w:sz w:val="24"/>
                <w:szCs w:val="24"/>
              </w:rPr>
              <w:t xml:space="preserve">, </w:t>
            </w:r>
            <w:r>
              <w:rPr>
                <w:rFonts w:ascii="Times New Roman" w:hAnsi="Times New Roman"/>
                <w:sz w:val="24"/>
                <w:szCs w:val="24"/>
              </w:rPr>
              <w:t xml:space="preserve"> </w:t>
            </w:r>
            <w:proofErr w:type="spellStart"/>
            <w:r w:rsidR="00354297">
              <w:rPr>
                <w:rFonts w:ascii="Times New Roman" w:hAnsi="Times New Roman"/>
                <w:sz w:val="24"/>
                <w:szCs w:val="24"/>
              </w:rPr>
              <w:t>ул.Лесная</w:t>
            </w:r>
            <w:proofErr w:type="spellEnd"/>
            <w:r w:rsidR="00354297">
              <w:rPr>
                <w:rFonts w:ascii="Times New Roman" w:hAnsi="Times New Roman"/>
                <w:sz w:val="24"/>
                <w:szCs w:val="24"/>
              </w:rPr>
              <w:t xml:space="preserve"> </w:t>
            </w:r>
            <w:r>
              <w:rPr>
                <w:rFonts w:ascii="Times New Roman" w:hAnsi="Times New Roman"/>
                <w:sz w:val="24"/>
                <w:szCs w:val="24"/>
              </w:rPr>
              <w:t>- асфальтирование</w:t>
            </w:r>
          </w:p>
        </w:tc>
        <w:tc>
          <w:tcPr>
            <w:tcW w:w="996" w:type="dxa"/>
            <w:vAlign w:val="center"/>
          </w:tcPr>
          <w:p w:rsidR="00BE345D" w:rsidRPr="00551C75" w:rsidRDefault="00BE345D" w:rsidP="00FA618D">
            <w:pPr>
              <w:spacing w:after="0"/>
              <w:jc w:val="center"/>
              <w:rPr>
                <w:rFonts w:ascii="Times New Roman" w:hAnsi="Times New Roman"/>
                <w:sz w:val="24"/>
                <w:szCs w:val="24"/>
              </w:rPr>
            </w:pPr>
            <w:r>
              <w:rPr>
                <w:rFonts w:ascii="Times New Roman" w:hAnsi="Times New Roman"/>
                <w:sz w:val="24"/>
                <w:szCs w:val="24"/>
              </w:rPr>
              <w:t>11373,4</w:t>
            </w:r>
          </w:p>
        </w:tc>
        <w:tc>
          <w:tcPr>
            <w:tcW w:w="996" w:type="dxa"/>
            <w:vAlign w:val="center"/>
          </w:tcPr>
          <w:p w:rsidR="00FA618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007" w:type="dxa"/>
            <w:vAlign w:val="center"/>
          </w:tcPr>
          <w:p w:rsidR="00FA618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2" w:type="dxa"/>
            <w:vAlign w:val="center"/>
          </w:tcPr>
          <w:p w:rsidR="00FA618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3" w:type="dxa"/>
            <w:vAlign w:val="center"/>
          </w:tcPr>
          <w:p w:rsidR="00FA618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416" w:type="dxa"/>
            <w:vAlign w:val="center"/>
          </w:tcPr>
          <w:p w:rsidR="00BE345D" w:rsidRPr="00551C75" w:rsidRDefault="00BE345D" w:rsidP="00FA618D">
            <w:pPr>
              <w:spacing w:after="0"/>
              <w:jc w:val="center"/>
              <w:rPr>
                <w:rFonts w:ascii="Times New Roman" w:hAnsi="Times New Roman"/>
                <w:sz w:val="24"/>
                <w:szCs w:val="24"/>
              </w:rPr>
            </w:pPr>
            <w:r w:rsidRPr="00551C75">
              <w:rPr>
                <w:rFonts w:ascii="Times New Roman" w:hAnsi="Times New Roman"/>
                <w:sz w:val="24"/>
                <w:szCs w:val="24"/>
              </w:rPr>
              <w:t>+</w:t>
            </w:r>
          </w:p>
        </w:tc>
        <w:tc>
          <w:tcPr>
            <w:tcW w:w="1606" w:type="dxa"/>
            <w:vMerge/>
          </w:tcPr>
          <w:p w:rsidR="00BE345D" w:rsidRPr="00551C75" w:rsidRDefault="00BE345D" w:rsidP="00551C75">
            <w:pPr>
              <w:spacing w:after="0"/>
              <w:jc w:val="center"/>
              <w:rPr>
                <w:rFonts w:ascii="Times New Roman" w:hAnsi="Times New Roman"/>
                <w:sz w:val="24"/>
                <w:szCs w:val="24"/>
              </w:rPr>
            </w:pPr>
          </w:p>
        </w:tc>
      </w:tr>
      <w:tr w:rsidR="00BE345D" w:rsidRPr="00551C75" w:rsidTr="00594D75">
        <w:tc>
          <w:tcPr>
            <w:tcW w:w="593" w:type="dxa"/>
          </w:tcPr>
          <w:p w:rsidR="00BE345D" w:rsidRPr="00551C75" w:rsidRDefault="00BE345D" w:rsidP="00551C75">
            <w:pPr>
              <w:spacing w:after="0"/>
              <w:jc w:val="center"/>
              <w:rPr>
                <w:rFonts w:ascii="Times New Roman" w:hAnsi="Times New Roman"/>
                <w:sz w:val="24"/>
                <w:szCs w:val="24"/>
              </w:rPr>
            </w:pPr>
            <w:r>
              <w:rPr>
                <w:rFonts w:ascii="Times New Roman" w:hAnsi="Times New Roman"/>
                <w:sz w:val="24"/>
                <w:szCs w:val="24"/>
              </w:rPr>
              <w:t>3</w:t>
            </w:r>
          </w:p>
        </w:tc>
        <w:tc>
          <w:tcPr>
            <w:tcW w:w="6488" w:type="dxa"/>
          </w:tcPr>
          <w:p w:rsidR="00BE345D" w:rsidRPr="00551C75" w:rsidRDefault="00BE345D" w:rsidP="00354297">
            <w:pPr>
              <w:spacing w:after="0"/>
              <w:jc w:val="center"/>
              <w:rPr>
                <w:rFonts w:ascii="Times New Roman" w:hAnsi="Times New Roman"/>
                <w:sz w:val="24"/>
                <w:szCs w:val="24"/>
              </w:rPr>
            </w:pPr>
            <w:r w:rsidRPr="00551C75">
              <w:rPr>
                <w:rFonts w:ascii="Times New Roman" w:hAnsi="Times New Roman"/>
                <w:sz w:val="24"/>
                <w:szCs w:val="24"/>
              </w:rPr>
              <w:t>Обустройство автомобильных дорог общего пользования местного значения в целях повышения безопасности дорожного движения</w:t>
            </w:r>
            <w:r w:rsidR="00354297">
              <w:rPr>
                <w:rFonts w:ascii="Times New Roman" w:hAnsi="Times New Roman"/>
                <w:sz w:val="24"/>
                <w:szCs w:val="24"/>
              </w:rPr>
              <w:t xml:space="preserve"> </w:t>
            </w:r>
          </w:p>
        </w:tc>
        <w:tc>
          <w:tcPr>
            <w:tcW w:w="996"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100,0</w:t>
            </w:r>
          </w:p>
        </w:tc>
        <w:tc>
          <w:tcPr>
            <w:tcW w:w="996"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100,0</w:t>
            </w:r>
          </w:p>
        </w:tc>
        <w:tc>
          <w:tcPr>
            <w:tcW w:w="1007"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100,0</w:t>
            </w:r>
          </w:p>
        </w:tc>
        <w:tc>
          <w:tcPr>
            <w:tcW w:w="992"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100,0</w:t>
            </w:r>
          </w:p>
        </w:tc>
        <w:tc>
          <w:tcPr>
            <w:tcW w:w="993"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100,0</w:t>
            </w:r>
          </w:p>
        </w:tc>
        <w:tc>
          <w:tcPr>
            <w:tcW w:w="1416" w:type="dxa"/>
            <w:vAlign w:val="center"/>
          </w:tcPr>
          <w:p w:rsidR="00BE345D" w:rsidRPr="00551C75" w:rsidRDefault="00BE345D" w:rsidP="00FA618D">
            <w:pPr>
              <w:spacing w:after="0"/>
              <w:jc w:val="center"/>
              <w:rPr>
                <w:rFonts w:ascii="Times New Roman" w:hAnsi="Times New Roman"/>
                <w:sz w:val="24"/>
                <w:szCs w:val="24"/>
              </w:rPr>
            </w:pPr>
            <w:r w:rsidRPr="00551C75">
              <w:rPr>
                <w:rFonts w:ascii="Times New Roman" w:hAnsi="Times New Roman"/>
                <w:sz w:val="24"/>
                <w:szCs w:val="24"/>
              </w:rPr>
              <w:t>+</w:t>
            </w:r>
          </w:p>
        </w:tc>
        <w:tc>
          <w:tcPr>
            <w:tcW w:w="1606" w:type="dxa"/>
            <w:vMerge/>
          </w:tcPr>
          <w:p w:rsidR="00BE345D" w:rsidRPr="00551C75" w:rsidRDefault="00BE345D" w:rsidP="00551C75">
            <w:pPr>
              <w:spacing w:after="0"/>
              <w:jc w:val="center"/>
              <w:rPr>
                <w:rFonts w:ascii="Times New Roman" w:hAnsi="Times New Roman"/>
                <w:sz w:val="24"/>
                <w:szCs w:val="24"/>
              </w:rPr>
            </w:pPr>
          </w:p>
        </w:tc>
      </w:tr>
      <w:tr w:rsidR="00BE345D" w:rsidRPr="00551C75" w:rsidTr="00594D75">
        <w:tc>
          <w:tcPr>
            <w:tcW w:w="593" w:type="dxa"/>
          </w:tcPr>
          <w:p w:rsidR="00BE345D" w:rsidRPr="00551C75" w:rsidRDefault="00BE345D" w:rsidP="00551C75">
            <w:pPr>
              <w:spacing w:after="0"/>
              <w:jc w:val="center"/>
              <w:rPr>
                <w:rFonts w:ascii="Times New Roman" w:hAnsi="Times New Roman"/>
                <w:sz w:val="24"/>
                <w:szCs w:val="24"/>
              </w:rPr>
            </w:pPr>
            <w:r>
              <w:rPr>
                <w:rFonts w:ascii="Times New Roman" w:hAnsi="Times New Roman"/>
                <w:sz w:val="24"/>
                <w:szCs w:val="24"/>
              </w:rPr>
              <w:t>4</w:t>
            </w:r>
          </w:p>
        </w:tc>
        <w:tc>
          <w:tcPr>
            <w:tcW w:w="6488" w:type="dxa"/>
          </w:tcPr>
          <w:p w:rsidR="00BE345D" w:rsidRPr="00551C75" w:rsidRDefault="00BE345D" w:rsidP="00551C75">
            <w:pPr>
              <w:spacing w:after="0"/>
              <w:jc w:val="center"/>
              <w:rPr>
                <w:rFonts w:ascii="Times New Roman" w:hAnsi="Times New Roman"/>
                <w:sz w:val="24"/>
                <w:szCs w:val="24"/>
              </w:rPr>
            </w:pPr>
            <w:r>
              <w:rPr>
                <w:rFonts w:ascii="Times New Roman" w:hAnsi="Times New Roman"/>
                <w:sz w:val="24"/>
                <w:szCs w:val="24"/>
              </w:rPr>
              <w:t>Ремонт пешеходных мостов</w:t>
            </w:r>
          </w:p>
        </w:tc>
        <w:tc>
          <w:tcPr>
            <w:tcW w:w="996" w:type="dxa"/>
            <w:vAlign w:val="center"/>
          </w:tcPr>
          <w:p w:rsidR="00BE345D" w:rsidRPr="00551C75" w:rsidRDefault="00BE345D" w:rsidP="00FA618D">
            <w:pPr>
              <w:spacing w:after="0"/>
              <w:jc w:val="center"/>
              <w:rPr>
                <w:rFonts w:ascii="Times New Roman" w:hAnsi="Times New Roman"/>
                <w:sz w:val="24"/>
                <w:szCs w:val="24"/>
              </w:rPr>
            </w:pPr>
            <w:r>
              <w:rPr>
                <w:rFonts w:ascii="Times New Roman" w:hAnsi="Times New Roman"/>
                <w:sz w:val="24"/>
                <w:szCs w:val="24"/>
              </w:rPr>
              <w:t>50,0</w:t>
            </w:r>
          </w:p>
        </w:tc>
        <w:tc>
          <w:tcPr>
            <w:tcW w:w="996"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50,0</w:t>
            </w:r>
          </w:p>
        </w:tc>
        <w:tc>
          <w:tcPr>
            <w:tcW w:w="1007"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50,0</w:t>
            </w:r>
          </w:p>
        </w:tc>
        <w:tc>
          <w:tcPr>
            <w:tcW w:w="992" w:type="dxa"/>
            <w:vAlign w:val="center"/>
          </w:tcPr>
          <w:p w:rsidR="00BE345D" w:rsidRPr="00551C75" w:rsidRDefault="00594D75" w:rsidP="00FA618D">
            <w:pPr>
              <w:spacing w:after="0"/>
              <w:jc w:val="center"/>
              <w:rPr>
                <w:rFonts w:ascii="Times New Roman" w:hAnsi="Times New Roman"/>
                <w:sz w:val="24"/>
                <w:szCs w:val="24"/>
              </w:rPr>
            </w:pPr>
            <w:r>
              <w:rPr>
                <w:rFonts w:ascii="Times New Roman" w:hAnsi="Times New Roman"/>
                <w:sz w:val="24"/>
                <w:szCs w:val="24"/>
              </w:rPr>
              <w:t>50,0</w:t>
            </w:r>
          </w:p>
        </w:tc>
        <w:tc>
          <w:tcPr>
            <w:tcW w:w="993"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50,0</w:t>
            </w:r>
          </w:p>
        </w:tc>
        <w:tc>
          <w:tcPr>
            <w:tcW w:w="1416" w:type="dxa"/>
            <w:vAlign w:val="center"/>
          </w:tcPr>
          <w:p w:rsidR="00BE345D" w:rsidRPr="00551C75" w:rsidRDefault="00BE345D" w:rsidP="00FA618D">
            <w:pPr>
              <w:spacing w:after="0"/>
              <w:jc w:val="center"/>
              <w:rPr>
                <w:rFonts w:ascii="Times New Roman" w:hAnsi="Times New Roman"/>
                <w:sz w:val="24"/>
                <w:szCs w:val="24"/>
              </w:rPr>
            </w:pPr>
            <w:r>
              <w:rPr>
                <w:rFonts w:ascii="Times New Roman" w:hAnsi="Times New Roman"/>
                <w:sz w:val="24"/>
                <w:szCs w:val="24"/>
              </w:rPr>
              <w:t>+</w:t>
            </w:r>
          </w:p>
        </w:tc>
        <w:tc>
          <w:tcPr>
            <w:tcW w:w="1606" w:type="dxa"/>
            <w:vMerge/>
          </w:tcPr>
          <w:p w:rsidR="00BE345D" w:rsidRPr="00551C75" w:rsidRDefault="00BE345D" w:rsidP="00551C75">
            <w:pPr>
              <w:spacing w:after="0"/>
              <w:jc w:val="center"/>
              <w:rPr>
                <w:rFonts w:ascii="Times New Roman" w:hAnsi="Times New Roman"/>
                <w:sz w:val="24"/>
                <w:szCs w:val="24"/>
              </w:rPr>
            </w:pPr>
          </w:p>
        </w:tc>
      </w:tr>
      <w:tr w:rsidR="00BE345D" w:rsidRPr="00551C75" w:rsidTr="00594D75">
        <w:tc>
          <w:tcPr>
            <w:tcW w:w="593" w:type="dxa"/>
          </w:tcPr>
          <w:p w:rsidR="00BE345D" w:rsidRPr="00551C75" w:rsidRDefault="00BE345D" w:rsidP="00551C75">
            <w:pPr>
              <w:spacing w:after="0"/>
              <w:jc w:val="center"/>
              <w:rPr>
                <w:rFonts w:ascii="Times New Roman" w:hAnsi="Times New Roman"/>
                <w:sz w:val="24"/>
                <w:szCs w:val="24"/>
              </w:rPr>
            </w:pPr>
            <w:r>
              <w:rPr>
                <w:rFonts w:ascii="Times New Roman" w:hAnsi="Times New Roman"/>
                <w:sz w:val="24"/>
                <w:szCs w:val="24"/>
              </w:rPr>
              <w:t>5</w:t>
            </w:r>
          </w:p>
        </w:tc>
        <w:tc>
          <w:tcPr>
            <w:tcW w:w="6488" w:type="dxa"/>
          </w:tcPr>
          <w:p w:rsidR="00BE345D" w:rsidRPr="00551C75" w:rsidRDefault="00BE345D" w:rsidP="00354297">
            <w:pPr>
              <w:spacing w:after="0"/>
              <w:jc w:val="center"/>
              <w:rPr>
                <w:rFonts w:ascii="Times New Roman" w:hAnsi="Times New Roman"/>
                <w:sz w:val="24"/>
                <w:szCs w:val="24"/>
              </w:rPr>
            </w:pPr>
            <w:r w:rsidRPr="00551C75">
              <w:rPr>
                <w:rFonts w:ascii="Times New Roman" w:hAnsi="Times New Roman"/>
                <w:sz w:val="24"/>
                <w:szCs w:val="24"/>
              </w:rPr>
              <w:t>Капитальный ремонт и ремонт автомобильных дорог общего пользования местного значения</w:t>
            </w:r>
            <w:r>
              <w:rPr>
                <w:rFonts w:ascii="Times New Roman" w:hAnsi="Times New Roman"/>
                <w:sz w:val="24"/>
                <w:szCs w:val="24"/>
              </w:rPr>
              <w:t>:</w:t>
            </w:r>
            <w:r w:rsidR="00354297">
              <w:rPr>
                <w:rFonts w:ascii="Times New Roman" w:hAnsi="Times New Roman"/>
                <w:sz w:val="24"/>
                <w:szCs w:val="24"/>
              </w:rPr>
              <w:t xml:space="preserve"> </w:t>
            </w:r>
            <w:r>
              <w:rPr>
                <w:rFonts w:ascii="Times New Roman" w:hAnsi="Times New Roman"/>
                <w:sz w:val="24"/>
                <w:szCs w:val="24"/>
              </w:rPr>
              <w:t xml:space="preserve">с. </w:t>
            </w:r>
            <w:proofErr w:type="spellStart"/>
            <w:r>
              <w:rPr>
                <w:rFonts w:ascii="Times New Roman" w:hAnsi="Times New Roman"/>
                <w:sz w:val="24"/>
                <w:szCs w:val="24"/>
              </w:rPr>
              <w:t>Айлино</w:t>
            </w:r>
            <w:proofErr w:type="spellEnd"/>
            <w:r>
              <w:rPr>
                <w:rFonts w:ascii="Times New Roman" w:hAnsi="Times New Roman"/>
                <w:sz w:val="24"/>
                <w:szCs w:val="24"/>
              </w:rPr>
              <w:t>, ул.</w:t>
            </w:r>
            <w:r w:rsidR="00354297">
              <w:rPr>
                <w:rFonts w:ascii="Times New Roman" w:hAnsi="Times New Roman"/>
                <w:sz w:val="24"/>
                <w:szCs w:val="24"/>
              </w:rPr>
              <w:t xml:space="preserve"> </w:t>
            </w:r>
            <w:proofErr w:type="gramStart"/>
            <w:r>
              <w:rPr>
                <w:rFonts w:ascii="Times New Roman" w:hAnsi="Times New Roman"/>
                <w:sz w:val="24"/>
                <w:szCs w:val="24"/>
              </w:rPr>
              <w:t>Советская</w:t>
            </w:r>
            <w:proofErr w:type="gramEnd"/>
            <w:r w:rsidR="00354297">
              <w:rPr>
                <w:rFonts w:ascii="Times New Roman" w:hAnsi="Times New Roman"/>
                <w:sz w:val="24"/>
                <w:szCs w:val="24"/>
              </w:rPr>
              <w:t xml:space="preserve">, </w:t>
            </w:r>
            <w:r>
              <w:rPr>
                <w:rFonts w:ascii="Times New Roman" w:hAnsi="Times New Roman"/>
                <w:sz w:val="24"/>
                <w:szCs w:val="24"/>
              </w:rPr>
              <w:t xml:space="preserve"> </w:t>
            </w:r>
            <w:r w:rsidR="00354297">
              <w:rPr>
                <w:rFonts w:ascii="Times New Roman" w:hAnsi="Times New Roman"/>
                <w:sz w:val="24"/>
                <w:szCs w:val="24"/>
              </w:rPr>
              <w:t xml:space="preserve">ул. Комсомольская </w:t>
            </w:r>
            <w:r>
              <w:rPr>
                <w:rFonts w:ascii="Times New Roman" w:hAnsi="Times New Roman"/>
                <w:sz w:val="24"/>
                <w:szCs w:val="24"/>
              </w:rPr>
              <w:t>- асфальтирование</w:t>
            </w:r>
          </w:p>
        </w:tc>
        <w:tc>
          <w:tcPr>
            <w:tcW w:w="996" w:type="dxa"/>
            <w:vAlign w:val="center"/>
          </w:tcPr>
          <w:p w:rsidR="00BE345D" w:rsidRDefault="00BE345D" w:rsidP="00FA618D">
            <w:pPr>
              <w:spacing w:after="0"/>
              <w:jc w:val="center"/>
              <w:rPr>
                <w:rFonts w:ascii="Times New Roman" w:hAnsi="Times New Roman"/>
                <w:sz w:val="24"/>
                <w:szCs w:val="24"/>
              </w:rPr>
            </w:pPr>
          </w:p>
          <w:p w:rsidR="00FA618D" w:rsidRDefault="00FA618D" w:rsidP="00FA618D">
            <w:pPr>
              <w:spacing w:after="0"/>
              <w:jc w:val="center"/>
              <w:rPr>
                <w:rFonts w:ascii="Times New Roman" w:hAnsi="Times New Roman"/>
                <w:sz w:val="24"/>
                <w:szCs w:val="24"/>
              </w:rPr>
            </w:pPr>
            <w:r>
              <w:rPr>
                <w:rFonts w:ascii="Times New Roman" w:hAnsi="Times New Roman"/>
                <w:sz w:val="24"/>
                <w:szCs w:val="24"/>
              </w:rPr>
              <w:t>-</w:t>
            </w:r>
          </w:p>
          <w:p w:rsidR="00FA618D" w:rsidRPr="00551C75" w:rsidRDefault="00FA618D" w:rsidP="00FA618D">
            <w:pPr>
              <w:spacing w:after="0"/>
              <w:jc w:val="center"/>
              <w:rPr>
                <w:rFonts w:ascii="Times New Roman" w:hAnsi="Times New Roman"/>
                <w:sz w:val="24"/>
                <w:szCs w:val="24"/>
              </w:rPr>
            </w:pPr>
          </w:p>
        </w:tc>
        <w:tc>
          <w:tcPr>
            <w:tcW w:w="996"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114</w:t>
            </w:r>
            <w:r w:rsidR="00594D75">
              <w:rPr>
                <w:rFonts w:ascii="Times New Roman" w:hAnsi="Times New Roman"/>
                <w:sz w:val="24"/>
                <w:szCs w:val="24"/>
              </w:rPr>
              <w:t>00,0</w:t>
            </w:r>
          </w:p>
        </w:tc>
        <w:tc>
          <w:tcPr>
            <w:tcW w:w="1007"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2"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3"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416"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606" w:type="dxa"/>
            <w:vMerge/>
          </w:tcPr>
          <w:p w:rsidR="00BE345D" w:rsidRPr="00551C75" w:rsidRDefault="00BE345D" w:rsidP="00551C75">
            <w:pPr>
              <w:spacing w:after="0"/>
              <w:jc w:val="center"/>
              <w:rPr>
                <w:rFonts w:ascii="Times New Roman" w:hAnsi="Times New Roman"/>
                <w:sz w:val="24"/>
                <w:szCs w:val="24"/>
              </w:rPr>
            </w:pPr>
          </w:p>
        </w:tc>
      </w:tr>
      <w:tr w:rsidR="00BE345D" w:rsidRPr="00551C75" w:rsidTr="00594D75">
        <w:tc>
          <w:tcPr>
            <w:tcW w:w="593" w:type="dxa"/>
          </w:tcPr>
          <w:p w:rsidR="00BE345D" w:rsidRDefault="00BE345D" w:rsidP="00551C75">
            <w:pPr>
              <w:spacing w:after="0"/>
              <w:jc w:val="center"/>
              <w:rPr>
                <w:rFonts w:ascii="Times New Roman" w:hAnsi="Times New Roman"/>
                <w:sz w:val="24"/>
                <w:szCs w:val="24"/>
              </w:rPr>
            </w:pPr>
            <w:r>
              <w:rPr>
                <w:rFonts w:ascii="Times New Roman" w:hAnsi="Times New Roman"/>
                <w:sz w:val="24"/>
                <w:szCs w:val="24"/>
              </w:rPr>
              <w:t>6</w:t>
            </w:r>
          </w:p>
        </w:tc>
        <w:tc>
          <w:tcPr>
            <w:tcW w:w="6488" w:type="dxa"/>
          </w:tcPr>
          <w:p w:rsidR="00BE345D" w:rsidRDefault="00BE345D" w:rsidP="00082FBA">
            <w:pPr>
              <w:spacing w:after="0"/>
              <w:jc w:val="center"/>
              <w:rPr>
                <w:rFonts w:ascii="Times New Roman" w:hAnsi="Times New Roman"/>
                <w:sz w:val="24"/>
                <w:szCs w:val="24"/>
              </w:rPr>
            </w:pPr>
            <w:r>
              <w:rPr>
                <w:rFonts w:ascii="Times New Roman" w:hAnsi="Times New Roman"/>
                <w:sz w:val="24"/>
                <w:szCs w:val="24"/>
              </w:rPr>
              <w:t>Капитальный ремонт двух навесных мостов</w:t>
            </w:r>
          </w:p>
          <w:p w:rsidR="00BE345D" w:rsidRPr="00551C75" w:rsidRDefault="00BE345D" w:rsidP="00082FBA">
            <w:pPr>
              <w:spacing w:after="0"/>
              <w:jc w:val="center"/>
              <w:rPr>
                <w:rFonts w:ascii="Times New Roman" w:hAnsi="Times New Roman"/>
                <w:sz w:val="24"/>
                <w:szCs w:val="24"/>
              </w:rPr>
            </w:pPr>
            <w:r>
              <w:rPr>
                <w:rFonts w:ascii="Times New Roman" w:hAnsi="Times New Roman"/>
                <w:sz w:val="24"/>
                <w:szCs w:val="24"/>
              </w:rPr>
              <w:t>д.</w:t>
            </w:r>
            <w:r w:rsidR="00354297">
              <w:rPr>
                <w:rFonts w:ascii="Times New Roman" w:hAnsi="Times New Roman"/>
                <w:sz w:val="24"/>
                <w:szCs w:val="24"/>
              </w:rPr>
              <w:t xml:space="preserve"> </w:t>
            </w:r>
            <w:r>
              <w:rPr>
                <w:rFonts w:ascii="Times New Roman" w:hAnsi="Times New Roman"/>
                <w:sz w:val="24"/>
                <w:szCs w:val="24"/>
              </w:rPr>
              <w:t>Старая Пристань и д.</w:t>
            </w:r>
            <w:r w:rsidR="00354297">
              <w:rPr>
                <w:rFonts w:ascii="Times New Roman" w:hAnsi="Times New Roman"/>
                <w:sz w:val="24"/>
                <w:szCs w:val="24"/>
              </w:rPr>
              <w:t xml:space="preserve"> </w:t>
            </w:r>
            <w:proofErr w:type="gramStart"/>
            <w:r>
              <w:rPr>
                <w:rFonts w:ascii="Times New Roman" w:hAnsi="Times New Roman"/>
                <w:sz w:val="24"/>
                <w:szCs w:val="24"/>
              </w:rPr>
              <w:t>Верхний</w:t>
            </w:r>
            <w:proofErr w:type="gramEnd"/>
            <w:r>
              <w:rPr>
                <w:rFonts w:ascii="Times New Roman" w:hAnsi="Times New Roman"/>
                <w:sz w:val="24"/>
                <w:szCs w:val="24"/>
              </w:rPr>
              <w:t xml:space="preserve"> </w:t>
            </w:r>
            <w:proofErr w:type="spellStart"/>
            <w:r>
              <w:rPr>
                <w:rFonts w:ascii="Times New Roman" w:hAnsi="Times New Roman"/>
                <w:sz w:val="24"/>
                <w:szCs w:val="24"/>
              </w:rPr>
              <w:t>Айск</w:t>
            </w:r>
            <w:proofErr w:type="spellEnd"/>
          </w:p>
        </w:tc>
        <w:tc>
          <w:tcPr>
            <w:tcW w:w="996"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6" w:type="dxa"/>
            <w:vAlign w:val="center"/>
          </w:tcPr>
          <w:p w:rsidR="00BE345D" w:rsidRPr="00551C75" w:rsidRDefault="00BE345D" w:rsidP="00594D75">
            <w:pPr>
              <w:spacing w:after="0"/>
              <w:jc w:val="center"/>
              <w:rPr>
                <w:rFonts w:ascii="Times New Roman" w:hAnsi="Times New Roman"/>
                <w:sz w:val="24"/>
                <w:szCs w:val="24"/>
              </w:rPr>
            </w:pPr>
            <w:r>
              <w:rPr>
                <w:rFonts w:ascii="Times New Roman" w:hAnsi="Times New Roman"/>
                <w:sz w:val="24"/>
                <w:szCs w:val="24"/>
              </w:rPr>
              <w:t>550,0</w:t>
            </w:r>
          </w:p>
        </w:tc>
        <w:tc>
          <w:tcPr>
            <w:tcW w:w="1007" w:type="dxa"/>
            <w:vAlign w:val="center"/>
          </w:tcPr>
          <w:p w:rsidR="00BE345D"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2"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3"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416"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606" w:type="dxa"/>
            <w:vMerge/>
          </w:tcPr>
          <w:p w:rsidR="00BE345D" w:rsidRPr="00551C75" w:rsidRDefault="00BE345D" w:rsidP="00551C75">
            <w:pPr>
              <w:spacing w:after="0"/>
              <w:jc w:val="center"/>
              <w:rPr>
                <w:rFonts w:ascii="Times New Roman" w:hAnsi="Times New Roman"/>
                <w:sz w:val="24"/>
                <w:szCs w:val="24"/>
              </w:rPr>
            </w:pPr>
          </w:p>
        </w:tc>
      </w:tr>
      <w:tr w:rsidR="00BE345D" w:rsidRPr="00551C75" w:rsidTr="00594D75">
        <w:tc>
          <w:tcPr>
            <w:tcW w:w="593" w:type="dxa"/>
          </w:tcPr>
          <w:p w:rsidR="00BE345D" w:rsidRDefault="00BE345D" w:rsidP="00551C75">
            <w:pPr>
              <w:spacing w:after="0"/>
              <w:jc w:val="center"/>
              <w:rPr>
                <w:rFonts w:ascii="Times New Roman" w:hAnsi="Times New Roman"/>
                <w:sz w:val="24"/>
                <w:szCs w:val="24"/>
              </w:rPr>
            </w:pPr>
            <w:r>
              <w:rPr>
                <w:rFonts w:ascii="Times New Roman" w:hAnsi="Times New Roman"/>
                <w:sz w:val="24"/>
                <w:szCs w:val="24"/>
              </w:rPr>
              <w:t>7</w:t>
            </w:r>
          </w:p>
        </w:tc>
        <w:tc>
          <w:tcPr>
            <w:tcW w:w="6488" w:type="dxa"/>
          </w:tcPr>
          <w:p w:rsidR="00BE345D" w:rsidRDefault="00BE345D" w:rsidP="00594D75">
            <w:pPr>
              <w:spacing w:after="0"/>
              <w:jc w:val="center"/>
              <w:rPr>
                <w:rFonts w:ascii="Times New Roman" w:hAnsi="Times New Roman"/>
                <w:sz w:val="24"/>
                <w:szCs w:val="24"/>
              </w:rPr>
            </w:pPr>
            <w:r>
              <w:rPr>
                <w:rFonts w:ascii="Times New Roman" w:hAnsi="Times New Roman"/>
                <w:sz w:val="24"/>
                <w:szCs w:val="24"/>
              </w:rPr>
              <w:t xml:space="preserve">Капитальный ремонт </w:t>
            </w:r>
            <w:r w:rsidR="00594D75">
              <w:rPr>
                <w:rFonts w:ascii="Times New Roman" w:hAnsi="Times New Roman"/>
                <w:sz w:val="24"/>
                <w:szCs w:val="24"/>
              </w:rPr>
              <w:t>внутриквартальный проездов</w:t>
            </w:r>
          </w:p>
        </w:tc>
        <w:tc>
          <w:tcPr>
            <w:tcW w:w="996"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996" w:type="dxa"/>
            <w:vAlign w:val="center"/>
          </w:tcPr>
          <w:p w:rsidR="00BE345D" w:rsidRPr="00551C75"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007" w:type="dxa"/>
            <w:vAlign w:val="center"/>
          </w:tcPr>
          <w:p w:rsidR="00BE345D" w:rsidRDefault="00BE345D" w:rsidP="00594D75">
            <w:pPr>
              <w:spacing w:after="0"/>
              <w:jc w:val="center"/>
              <w:rPr>
                <w:rFonts w:ascii="Times New Roman" w:hAnsi="Times New Roman"/>
                <w:sz w:val="24"/>
                <w:szCs w:val="24"/>
              </w:rPr>
            </w:pPr>
            <w:r>
              <w:rPr>
                <w:rFonts w:ascii="Times New Roman" w:hAnsi="Times New Roman"/>
                <w:sz w:val="24"/>
                <w:szCs w:val="24"/>
              </w:rPr>
              <w:t>800,0</w:t>
            </w:r>
          </w:p>
        </w:tc>
        <w:tc>
          <w:tcPr>
            <w:tcW w:w="992" w:type="dxa"/>
            <w:vAlign w:val="center"/>
          </w:tcPr>
          <w:p w:rsidR="00BE345D" w:rsidRDefault="00594D75" w:rsidP="00594D75">
            <w:pPr>
              <w:spacing w:after="0"/>
              <w:jc w:val="center"/>
              <w:rPr>
                <w:rFonts w:ascii="Times New Roman" w:hAnsi="Times New Roman"/>
                <w:sz w:val="24"/>
                <w:szCs w:val="24"/>
              </w:rPr>
            </w:pPr>
            <w:r>
              <w:rPr>
                <w:rFonts w:ascii="Times New Roman" w:hAnsi="Times New Roman"/>
                <w:sz w:val="24"/>
                <w:szCs w:val="24"/>
              </w:rPr>
              <w:t>400,0</w:t>
            </w:r>
          </w:p>
        </w:tc>
        <w:tc>
          <w:tcPr>
            <w:tcW w:w="993" w:type="dxa"/>
            <w:vAlign w:val="center"/>
          </w:tcPr>
          <w:p w:rsidR="00BE345D" w:rsidRDefault="00FA618D" w:rsidP="00FA618D">
            <w:pPr>
              <w:spacing w:after="0"/>
              <w:jc w:val="center"/>
              <w:rPr>
                <w:rFonts w:ascii="Times New Roman" w:hAnsi="Times New Roman"/>
                <w:sz w:val="24"/>
                <w:szCs w:val="24"/>
              </w:rPr>
            </w:pPr>
            <w:r>
              <w:rPr>
                <w:rFonts w:ascii="Times New Roman" w:hAnsi="Times New Roman"/>
                <w:sz w:val="24"/>
                <w:szCs w:val="24"/>
              </w:rPr>
              <w:t>-</w:t>
            </w:r>
          </w:p>
        </w:tc>
        <w:tc>
          <w:tcPr>
            <w:tcW w:w="1416" w:type="dxa"/>
            <w:vAlign w:val="center"/>
          </w:tcPr>
          <w:p w:rsidR="00BE345D" w:rsidRPr="00551C75" w:rsidRDefault="00594D75" w:rsidP="00FA618D">
            <w:pPr>
              <w:spacing w:after="0"/>
              <w:jc w:val="center"/>
              <w:rPr>
                <w:rFonts w:ascii="Times New Roman" w:hAnsi="Times New Roman"/>
                <w:sz w:val="24"/>
                <w:szCs w:val="24"/>
              </w:rPr>
            </w:pPr>
            <w:r>
              <w:rPr>
                <w:rFonts w:ascii="Times New Roman" w:hAnsi="Times New Roman"/>
                <w:sz w:val="24"/>
                <w:szCs w:val="24"/>
              </w:rPr>
              <w:t>500,0</w:t>
            </w:r>
          </w:p>
        </w:tc>
        <w:tc>
          <w:tcPr>
            <w:tcW w:w="1606" w:type="dxa"/>
            <w:vMerge/>
          </w:tcPr>
          <w:p w:rsidR="00BE345D" w:rsidRPr="00551C75" w:rsidRDefault="00BE345D" w:rsidP="00551C75">
            <w:pPr>
              <w:spacing w:after="0"/>
              <w:jc w:val="center"/>
              <w:rPr>
                <w:rFonts w:ascii="Times New Roman" w:hAnsi="Times New Roman"/>
                <w:sz w:val="24"/>
                <w:szCs w:val="24"/>
              </w:rPr>
            </w:pPr>
          </w:p>
        </w:tc>
      </w:tr>
      <w:tr w:rsidR="00594D75" w:rsidRPr="00551C75" w:rsidTr="00594D75">
        <w:tc>
          <w:tcPr>
            <w:tcW w:w="593" w:type="dxa"/>
          </w:tcPr>
          <w:p w:rsidR="00594D75" w:rsidRDefault="00594D75" w:rsidP="00551C75">
            <w:pPr>
              <w:spacing w:after="0"/>
              <w:jc w:val="center"/>
              <w:rPr>
                <w:rFonts w:ascii="Times New Roman" w:hAnsi="Times New Roman"/>
                <w:sz w:val="24"/>
                <w:szCs w:val="24"/>
              </w:rPr>
            </w:pPr>
            <w:r>
              <w:rPr>
                <w:rFonts w:ascii="Times New Roman" w:hAnsi="Times New Roman"/>
                <w:sz w:val="24"/>
                <w:szCs w:val="24"/>
              </w:rPr>
              <w:t>8</w:t>
            </w:r>
          </w:p>
        </w:tc>
        <w:tc>
          <w:tcPr>
            <w:tcW w:w="6488" w:type="dxa"/>
          </w:tcPr>
          <w:p w:rsidR="00594D75" w:rsidRDefault="00594D75" w:rsidP="000A1D06">
            <w:pPr>
              <w:spacing w:after="0"/>
              <w:jc w:val="center"/>
              <w:rPr>
                <w:rFonts w:ascii="Times New Roman" w:hAnsi="Times New Roman"/>
                <w:sz w:val="24"/>
                <w:szCs w:val="24"/>
              </w:rPr>
            </w:pPr>
            <w:r w:rsidRPr="00551C75">
              <w:rPr>
                <w:rFonts w:ascii="Times New Roman" w:hAnsi="Times New Roman"/>
                <w:sz w:val="24"/>
                <w:szCs w:val="24"/>
              </w:rPr>
              <w:t>Капитальный ремонт и ремонт автомобильных дорог общего пользования местного значения</w:t>
            </w:r>
            <w:r>
              <w:rPr>
                <w:rFonts w:ascii="Times New Roman" w:hAnsi="Times New Roman"/>
                <w:sz w:val="24"/>
                <w:szCs w:val="24"/>
              </w:rPr>
              <w:t>:</w:t>
            </w:r>
          </w:p>
          <w:p w:rsidR="00594D75" w:rsidRPr="00551C75" w:rsidRDefault="00594D75" w:rsidP="000A1D06">
            <w:pPr>
              <w:spacing w:after="0"/>
              <w:jc w:val="center"/>
              <w:rPr>
                <w:rFonts w:ascii="Times New Roman" w:hAnsi="Times New Roman"/>
                <w:sz w:val="24"/>
                <w:szCs w:val="24"/>
              </w:rPr>
            </w:pPr>
            <w:proofErr w:type="gramStart"/>
            <w:r>
              <w:rPr>
                <w:rFonts w:ascii="Times New Roman" w:hAnsi="Times New Roman"/>
                <w:sz w:val="24"/>
                <w:szCs w:val="24"/>
              </w:rPr>
              <w:t xml:space="preserve">с. </w:t>
            </w:r>
            <w:proofErr w:type="spellStart"/>
            <w:r>
              <w:rPr>
                <w:rFonts w:ascii="Times New Roman" w:hAnsi="Times New Roman"/>
                <w:sz w:val="24"/>
                <w:szCs w:val="24"/>
              </w:rPr>
              <w:t>Айлино</w:t>
            </w:r>
            <w:proofErr w:type="spellEnd"/>
            <w:r>
              <w:rPr>
                <w:rFonts w:ascii="Times New Roman" w:hAnsi="Times New Roman"/>
                <w:sz w:val="24"/>
                <w:szCs w:val="24"/>
              </w:rPr>
              <w:t xml:space="preserve">, ул. Степана Разина – асфальтирование, ремонт  автомобильных дорог д. Старая Пристань, ул. Полевая д. </w:t>
            </w:r>
            <w:proofErr w:type="spellStart"/>
            <w:r>
              <w:rPr>
                <w:rFonts w:ascii="Times New Roman" w:hAnsi="Times New Roman"/>
                <w:sz w:val="24"/>
                <w:szCs w:val="24"/>
              </w:rPr>
              <w:t>Петромихайловка</w:t>
            </w:r>
            <w:proofErr w:type="spellEnd"/>
            <w:r>
              <w:rPr>
                <w:rFonts w:ascii="Times New Roman" w:hAnsi="Times New Roman"/>
                <w:sz w:val="24"/>
                <w:szCs w:val="24"/>
              </w:rPr>
              <w:t>, ул. Зеленая, ул. Микрорайон</w:t>
            </w:r>
            <w:proofErr w:type="gramEnd"/>
          </w:p>
        </w:tc>
        <w:tc>
          <w:tcPr>
            <w:tcW w:w="996" w:type="dxa"/>
            <w:vAlign w:val="center"/>
          </w:tcPr>
          <w:p w:rsidR="00594D75" w:rsidRPr="00551C75" w:rsidRDefault="00594D75" w:rsidP="000A1D06">
            <w:pPr>
              <w:spacing w:after="0"/>
              <w:jc w:val="center"/>
              <w:rPr>
                <w:rFonts w:ascii="Times New Roman" w:hAnsi="Times New Roman"/>
                <w:sz w:val="24"/>
                <w:szCs w:val="24"/>
              </w:rPr>
            </w:pPr>
            <w:r>
              <w:rPr>
                <w:rFonts w:ascii="Times New Roman" w:hAnsi="Times New Roman"/>
                <w:sz w:val="24"/>
                <w:szCs w:val="24"/>
              </w:rPr>
              <w:t>-</w:t>
            </w:r>
          </w:p>
        </w:tc>
        <w:tc>
          <w:tcPr>
            <w:tcW w:w="996" w:type="dxa"/>
            <w:vAlign w:val="center"/>
          </w:tcPr>
          <w:p w:rsidR="00594D75" w:rsidRPr="00551C75" w:rsidRDefault="00594D75" w:rsidP="000A1D06">
            <w:pPr>
              <w:spacing w:after="0"/>
              <w:jc w:val="center"/>
              <w:rPr>
                <w:rFonts w:ascii="Times New Roman" w:hAnsi="Times New Roman"/>
                <w:sz w:val="24"/>
                <w:szCs w:val="24"/>
              </w:rPr>
            </w:pPr>
            <w:r>
              <w:rPr>
                <w:rFonts w:ascii="Times New Roman" w:hAnsi="Times New Roman"/>
                <w:sz w:val="24"/>
                <w:szCs w:val="24"/>
              </w:rPr>
              <w:t>-</w:t>
            </w:r>
          </w:p>
        </w:tc>
        <w:tc>
          <w:tcPr>
            <w:tcW w:w="1007" w:type="dxa"/>
            <w:vAlign w:val="center"/>
          </w:tcPr>
          <w:p w:rsidR="00594D75" w:rsidRPr="00551C75" w:rsidRDefault="00594D75" w:rsidP="000A1D06">
            <w:pPr>
              <w:spacing w:after="0"/>
              <w:jc w:val="center"/>
              <w:rPr>
                <w:rFonts w:ascii="Times New Roman" w:hAnsi="Times New Roman"/>
                <w:sz w:val="24"/>
                <w:szCs w:val="24"/>
              </w:rPr>
            </w:pPr>
            <w:r>
              <w:rPr>
                <w:rFonts w:ascii="Times New Roman" w:hAnsi="Times New Roman"/>
                <w:sz w:val="24"/>
                <w:szCs w:val="24"/>
              </w:rPr>
              <w:t>1600,0</w:t>
            </w:r>
          </w:p>
        </w:tc>
        <w:tc>
          <w:tcPr>
            <w:tcW w:w="992" w:type="dxa"/>
            <w:vAlign w:val="center"/>
          </w:tcPr>
          <w:p w:rsidR="00594D75" w:rsidRPr="00551C75" w:rsidRDefault="00594D75" w:rsidP="000A1D06">
            <w:pPr>
              <w:spacing w:after="0"/>
              <w:jc w:val="center"/>
              <w:rPr>
                <w:rFonts w:ascii="Times New Roman" w:hAnsi="Times New Roman"/>
                <w:sz w:val="24"/>
                <w:szCs w:val="24"/>
              </w:rPr>
            </w:pPr>
            <w:r>
              <w:rPr>
                <w:rFonts w:ascii="Times New Roman" w:hAnsi="Times New Roman"/>
                <w:sz w:val="24"/>
                <w:szCs w:val="24"/>
              </w:rPr>
              <w:t>500,0</w:t>
            </w:r>
          </w:p>
        </w:tc>
        <w:tc>
          <w:tcPr>
            <w:tcW w:w="993" w:type="dxa"/>
            <w:vAlign w:val="center"/>
          </w:tcPr>
          <w:p w:rsidR="00594D75" w:rsidRPr="00551C75" w:rsidRDefault="00594D75" w:rsidP="000A1D06">
            <w:pPr>
              <w:spacing w:after="0"/>
              <w:jc w:val="center"/>
              <w:rPr>
                <w:rFonts w:ascii="Times New Roman" w:hAnsi="Times New Roman"/>
                <w:sz w:val="24"/>
                <w:szCs w:val="24"/>
              </w:rPr>
            </w:pPr>
            <w:r>
              <w:rPr>
                <w:rFonts w:ascii="Times New Roman" w:hAnsi="Times New Roman"/>
                <w:sz w:val="24"/>
                <w:szCs w:val="24"/>
              </w:rPr>
              <w:t>540,0</w:t>
            </w:r>
          </w:p>
        </w:tc>
        <w:tc>
          <w:tcPr>
            <w:tcW w:w="1416" w:type="dxa"/>
            <w:vAlign w:val="center"/>
          </w:tcPr>
          <w:p w:rsidR="00594D75" w:rsidRPr="00551C75" w:rsidRDefault="00594D75" w:rsidP="000A1D06">
            <w:pPr>
              <w:spacing w:after="0"/>
              <w:jc w:val="center"/>
              <w:rPr>
                <w:rFonts w:ascii="Times New Roman" w:hAnsi="Times New Roman"/>
                <w:sz w:val="24"/>
                <w:szCs w:val="24"/>
              </w:rPr>
            </w:pPr>
            <w:r>
              <w:rPr>
                <w:rFonts w:ascii="Times New Roman" w:hAnsi="Times New Roman"/>
                <w:sz w:val="24"/>
                <w:szCs w:val="24"/>
              </w:rPr>
              <w:t>-</w:t>
            </w:r>
          </w:p>
        </w:tc>
        <w:tc>
          <w:tcPr>
            <w:tcW w:w="1606" w:type="dxa"/>
            <w:vMerge/>
          </w:tcPr>
          <w:p w:rsidR="00594D75" w:rsidRPr="00551C75" w:rsidRDefault="00594D75" w:rsidP="00551C75">
            <w:pPr>
              <w:spacing w:after="0"/>
              <w:jc w:val="center"/>
              <w:rPr>
                <w:rFonts w:ascii="Times New Roman" w:hAnsi="Times New Roman"/>
                <w:sz w:val="24"/>
                <w:szCs w:val="24"/>
              </w:rPr>
            </w:pPr>
          </w:p>
        </w:tc>
      </w:tr>
    </w:tbl>
    <w:p w:rsidR="00BE345D" w:rsidRPr="002C025E" w:rsidRDefault="00BE345D" w:rsidP="00541886">
      <w:pPr>
        <w:spacing w:after="0" w:line="360" w:lineRule="auto"/>
        <w:ind w:firstLine="567"/>
        <w:jc w:val="both"/>
        <w:rPr>
          <w:rFonts w:ascii="Times New Roman" w:hAnsi="Times New Roman"/>
          <w:sz w:val="24"/>
          <w:szCs w:val="24"/>
        </w:rPr>
        <w:sectPr w:rsidR="00BE345D" w:rsidRPr="002C025E" w:rsidSect="00354297">
          <w:pgSz w:w="16838" w:h="11906" w:orient="landscape"/>
          <w:pgMar w:top="851" w:right="1134" w:bottom="426" w:left="1134" w:header="709" w:footer="709" w:gutter="0"/>
          <w:cols w:space="708"/>
          <w:docGrid w:linePitch="360"/>
        </w:sectPr>
      </w:pP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lastRenderedPageBreak/>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Основными источниками финансирования Программы будут являться средства </w:t>
      </w:r>
      <w:r w:rsidR="00FB44B8" w:rsidRPr="002C025E">
        <w:rPr>
          <w:rFonts w:ascii="Times New Roman" w:hAnsi="Times New Roman"/>
          <w:sz w:val="24"/>
          <w:szCs w:val="24"/>
        </w:rPr>
        <w:t>субсиди</w:t>
      </w:r>
      <w:r w:rsidR="00FB44B8">
        <w:rPr>
          <w:rFonts w:ascii="Times New Roman" w:hAnsi="Times New Roman"/>
          <w:sz w:val="24"/>
          <w:szCs w:val="24"/>
        </w:rPr>
        <w:t>й</w:t>
      </w:r>
      <w:r w:rsidR="00FB44B8" w:rsidRPr="002C025E">
        <w:rPr>
          <w:rFonts w:ascii="Times New Roman" w:hAnsi="Times New Roman"/>
          <w:sz w:val="24"/>
          <w:szCs w:val="24"/>
        </w:rPr>
        <w:t xml:space="preserve"> из областного бюджета</w:t>
      </w:r>
      <w:r w:rsidR="00FB44B8">
        <w:rPr>
          <w:rFonts w:ascii="Times New Roman" w:hAnsi="Times New Roman"/>
          <w:sz w:val="24"/>
          <w:szCs w:val="24"/>
        </w:rPr>
        <w:t>,</w:t>
      </w:r>
      <w:r w:rsidR="00FB44B8" w:rsidRPr="002C025E">
        <w:rPr>
          <w:rFonts w:ascii="Times New Roman" w:hAnsi="Times New Roman"/>
          <w:sz w:val="24"/>
          <w:szCs w:val="24"/>
        </w:rPr>
        <w:t xml:space="preserve"> </w:t>
      </w:r>
      <w:r w:rsidR="00FB44B8">
        <w:rPr>
          <w:rFonts w:ascii="Times New Roman" w:hAnsi="Times New Roman"/>
          <w:sz w:val="24"/>
          <w:szCs w:val="24"/>
        </w:rPr>
        <w:t>средства бюджета</w:t>
      </w:r>
      <w:r w:rsidR="00B97031">
        <w:rPr>
          <w:rFonts w:ascii="Times New Roman" w:hAnsi="Times New Roman"/>
          <w:sz w:val="24"/>
          <w:szCs w:val="24"/>
        </w:rPr>
        <w:t xml:space="preserve"> Саткинского муниципального района</w:t>
      </w:r>
      <w:r w:rsidRPr="002C025E">
        <w:rPr>
          <w:rFonts w:ascii="Times New Roman" w:hAnsi="Times New Roman"/>
          <w:sz w:val="24"/>
          <w:szCs w:val="24"/>
        </w:rPr>
        <w:t xml:space="preserve">, </w:t>
      </w:r>
      <w:r w:rsidR="00FB44B8" w:rsidRPr="002C025E">
        <w:rPr>
          <w:rFonts w:ascii="Times New Roman" w:hAnsi="Times New Roman"/>
          <w:sz w:val="24"/>
          <w:szCs w:val="24"/>
        </w:rPr>
        <w:t>а так же</w:t>
      </w:r>
      <w:r w:rsidR="00FB44B8" w:rsidRPr="002C025E">
        <w:rPr>
          <w:rFonts w:ascii="Times New Roman" w:hAnsi="Times New Roman"/>
          <w:sz w:val="24"/>
          <w:szCs w:val="24"/>
        </w:rPr>
        <w:t xml:space="preserve"> </w:t>
      </w:r>
      <w:r w:rsidR="00FB44B8">
        <w:rPr>
          <w:rFonts w:ascii="Times New Roman" w:hAnsi="Times New Roman"/>
          <w:sz w:val="24"/>
          <w:szCs w:val="24"/>
        </w:rPr>
        <w:t>средства дорожного фонда</w:t>
      </w:r>
      <w:r w:rsidR="00B97031" w:rsidRPr="00B97031">
        <w:rPr>
          <w:rFonts w:ascii="Times New Roman" w:hAnsi="Times New Roman"/>
          <w:sz w:val="24"/>
          <w:szCs w:val="24"/>
        </w:rPr>
        <w:t xml:space="preserve"> </w:t>
      </w:r>
      <w:proofErr w:type="spellStart"/>
      <w:r w:rsidR="00B97031">
        <w:rPr>
          <w:rFonts w:ascii="Times New Roman" w:hAnsi="Times New Roman"/>
          <w:sz w:val="24"/>
          <w:szCs w:val="24"/>
        </w:rPr>
        <w:t>Айлинского</w:t>
      </w:r>
      <w:proofErr w:type="spellEnd"/>
      <w:r w:rsidR="00B97031">
        <w:rPr>
          <w:rFonts w:ascii="Times New Roman" w:hAnsi="Times New Roman"/>
          <w:sz w:val="24"/>
          <w:szCs w:val="24"/>
        </w:rPr>
        <w:t xml:space="preserve"> сельского поселения</w:t>
      </w:r>
      <w:r w:rsidR="00FB44B8">
        <w:rPr>
          <w:rFonts w:ascii="Times New Roman" w:hAnsi="Times New Roman"/>
          <w:sz w:val="24"/>
          <w:szCs w:val="24"/>
        </w:rPr>
        <w:t>.</w:t>
      </w:r>
      <w:r w:rsidRPr="002C025E">
        <w:rPr>
          <w:rFonts w:ascii="Times New Roman" w:hAnsi="Times New Roman"/>
          <w:sz w:val="24"/>
          <w:szCs w:val="24"/>
        </w:rPr>
        <w:t xml:space="preserve">  </w:t>
      </w: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t>7. Оценка эффективности мероприятий (инвестиционных проектов) по проектированию, строительству</w:t>
      </w:r>
      <w:bookmarkStart w:id="0" w:name="_GoBack"/>
      <w:bookmarkEnd w:id="0"/>
      <w:r w:rsidRPr="002C025E">
        <w:rPr>
          <w:rFonts w:ascii="Times New Roman" w:hAnsi="Times New Roman"/>
          <w:sz w:val="24"/>
          <w:szCs w:val="24"/>
        </w:rPr>
        <w:t>, реконструкции объектов транспортной инфраструктуры.</w:t>
      </w:r>
    </w:p>
    <w:p w:rsidR="00BE345D" w:rsidRPr="002C025E" w:rsidRDefault="00BE345D" w:rsidP="009C7F32">
      <w:pPr>
        <w:spacing w:after="0" w:line="360" w:lineRule="auto"/>
        <w:ind w:firstLine="567"/>
        <w:jc w:val="both"/>
        <w:rPr>
          <w:rFonts w:ascii="Times New Roman" w:hAnsi="Times New Roman"/>
          <w:sz w:val="24"/>
          <w:szCs w:val="24"/>
        </w:rPr>
      </w:pPr>
      <w:r w:rsidRPr="002C025E">
        <w:rPr>
          <w:rFonts w:ascii="Times New Roman" w:hAnsi="Times New Roman"/>
          <w:sz w:val="24"/>
          <w:szCs w:val="24"/>
        </w:rPr>
        <w:t xml:space="preserve">При эффективном выполнении мероприятий, включенных в Программу, увеличится протяженность дорог, соответствующая нормативным требованиям, повысится безопасность дорожного движения.   </w:t>
      </w:r>
      <w:r w:rsidRPr="002C025E">
        <w:rPr>
          <w:rFonts w:ascii="Times New Roman" w:hAnsi="Times New Roman"/>
          <w:sz w:val="24"/>
          <w:szCs w:val="24"/>
        </w:rPr>
        <w:tab/>
      </w:r>
    </w:p>
    <w:p w:rsidR="00BE345D" w:rsidRPr="002C025E" w:rsidRDefault="00BE345D" w:rsidP="00231B2C">
      <w:pPr>
        <w:spacing w:after="0" w:line="360" w:lineRule="auto"/>
        <w:jc w:val="both"/>
        <w:rPr>
          <w:rFonts w:ascii="Times New Roman" w:hAnsi="Times New Roman"/>
          <w:sz w:val="24"/>
          <w:szCs w:val="24"/>
        </w:rPr>
      </w:pPr>
    </w:p>
    <w:p w:rsidR="00BE345D" w:rsidRPr="002C025E" w:rsidRDefault="00BE345D" w:rsidP="00231B2C">
      <w:pPr>
        <w:spacing w:after="0" w:line="360" w:lineRule="auto"/>
        <w:jc w:val="both"/>
        <w:rPr>
          <w:rFonts w:ascii="Times New Roman" w:hAnsi="Times New Roman"/>
          <w:sz w:val="56"/>
          <w:szCs w:val="56"/>
        </w:rPr>
        <w:sectPr w:rsidR="00BE345D" w:rsidRPr="002C025E">
          <w:pgSz w:w="11906" w:h="16838"/>
          <w:pgMar w:top="1134" w:right="850" w:bottom="1134" w:left="1701" w:header="708" w:footer="708" w:gutter="0"/>
          <w:cols w:space="708"/>
          <w:docGrid w:linePitch="360"/>
        </w:sectPr>
      </w:pPr>
      <w:r w:rsidRPr="002C025E">
        <w:rPr>
          <w:rFonts w:ascii="Times New Roman" w:hAnsi="Times New Roman"/>
          <w:sz w:val="56"/>
          <w:szCs w:val="56"/>
        </w:rPr>
        <w:tab/>
      </w:r>
    </w:p>
    <w:p w:rsidR="00BE345D" w:rsidRPr="002C025E" w:rsidRDefault="00BE345D" w:rsidP="00186964">
      <w:pPr>
        <w:jc w:val="both"/>
        <w:rPr>
          <w:rFonts w:ascii="Times New Roman" w:hAnsi="Times New Roman"/>
          <w:sz w:val="24"/>
          <w:szCs w:val="24"/>
        </w:rPr>
      </w:pPr>
    </w:p>
    <w:sectPr w:rsidR="00BE345D" w:rsidRPr="002C025E" w:rsidSect="009A5907">
      <w:pgSz w:w="11906" w:h="16838"/>
      <w:pgMar w:top="1134" w:right="851" w:bottom="1134" w:left="1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D5" w:rsidRDefault="008F66D5" w:rsidP="002C025E">
      <w:pPr>
        <w:spacing w:after="0" w:line="240" w:lineRule="auto"/>
      </w:pPr>
      <w:r>
        <w:separator/>
      </w:r>
    </w:p>
  </w:endnote>
  <w:endnote w:type="continuationSeparator" w:id="0">
    <w:p w:rsidR="008F66D5" w:rsidRDefault="008F66D5" w:rsidP="002C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D5" w:rsidRDefault="008F66D5" w:rsidP="002C025E">
      <w:pPr>
        <w:spacing w:after="0" w:line="240" w:lineRule="auto"/>
      </w:pPr>
      <w:r>
        <w:separator/>
      </w:r>
    </w:p>
  </w:footnote>
  <w:footnote w:type="continuationSeparator" w:id="0">
    <w:p w:rsidR="008F66D5" w:rsidRDefault="008F66D5" w:rsidP="002C0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5D" w:rsidRPr="00302ED8" w:rsidRDefault="00BE345D">
    <w:pPr>
      <w:pStyle w:val="a8"/>
      <w:jc w:val="center"/>
      <w:rPr>
        <w:rFonts w:ascii="Times New Roman" w:hAnsi="Times New Roman"/>
      </w:rPr>
    </w:pPr>
    <w:r w:rsidRPr="00302ED8">
      <w:rPr>
        <w:rFonts w:ascii="Times New Roman" w:hAnsi="Times New Roman"/>
      </w:rPr>
      <w:fldChar w:fldCharType="begin"/>
    </w:r>
    <w:r w:rsidRPr="00302ED8">
      <w:rPr>
        <w:rFonts w:ascii="Times New Roman" w:hAnsi="Times New Roman"/>
      </w:rPr>
      <w:instrText>PAGE   \* MERGEFORMAT</w:instrText>
    </w:r>
    <w:r w:rsidRPr="00302ED8">
      <w:rPr>
        <w:rFonts w:ascii="Times New Roman" w:hAnsi="Times New Roman"/>
      </w:rPr>
      <w:fldChar w:fldCharType="separate"/>
    </w:r>
    <w:r w:rsidR="0050274E">
      <w:rPr>
        <w:rFonts w:ascii="Times New Roman" w:hAnsi="Times New Roman"/>
        <w:noProof/>
      </w:rPr>
      <w:t>11</w:t>
    </w:r>
    <w:r w:rsidRPr="00302ED8">
      <w:rPr>
        <w:rFonts w:ascii="Times New Roman" w:hAnsi="Times New Roman"/>
      </w:rPr>
      <w:fldChar w:fldCharType="end"/>
    </w:r>
  </w:p>
  <w:p w:rsidR="00BE345D" w:rsidRDefault="00BE34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DD6"/>
    <w:multiLevelType w:val="hybridMultilevel"/>
    <w:tmpl w:val="8D4405B0"/>
    <w:lvl w:ilvl="0" w:tplc="740688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5937DA4"/>
    <w:multiLevelType w:val="multilevel"/>
    <w:tmpl w:val="B4EAEB3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FDA4E4C"/>
    <w:multiLevelType w:val="multilevel"/>
    <w:tmpl w:val="17D81A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D572C7"/>
    <w:multiLevelType w:val="hybridMultilevel"/>
    <w:tmpl w:val="57FA6D2C"/>
    <w:lvl w:ilvl="0" w:tplc="95E2959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96502D"/>
    <w:multiLevelType w:val="hybridMultilevel"/>
    <w:tmpl w:val="942E3F4E"/>
    <w:lvl w:ilvl="0" w:tplc="B4387284">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32B1413"/>
    <w:multiLevelType w:val="hybridMultilevel"/>
    <w:tmpl w:val="75F82A0A"/>
    <w:lvl w:ilvl="0" w:tplc="37D694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24341C5"/>
    <w:multiLevelType w:val="multilevel"/>
    <w:tmpl w:val="EDFA4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9"/>
    <w:rsid w:val="00003A85"/>
    <w:rsid w:val="000052C5"/>
    <w:rsid w:val="00010810"/>
    <w:rsid w:val="0001294C"/>
    <w:rsid w:val="0002122F"/>
    <w:rsid w:val="000246D6"/>
    <w:rsid w:val="00026EA8"/>
    <w:rsid w:val="00046D08"/>
    <w:rsid w:val="000555E9"/>
    <w:rsid w:val="0005796D"/>
    <w:rsid w:val="00081CC3"/>
    <w:rsid w:val="00082FBA"/>
    <w:rsid w:val="000B3679"/>
    <w:rsid w:val="000D2105"/>
    <w:rsid w:val="000E7B48"/>
    <w:rsid w:val="000F617B"/>
    <w:rsid w:val="00102F8A"/>
    <w:rsid w:val="00116CD3"/>
    <w:rsid w:val="001245D9"/>
    <w:rsid w:val="00133ECE"/>
    <w:rsid w:val="001404B8"/>
    <w:rsid w:val="00152AA9"/>
    <w:rsid w:val="0015646A"/>
    <w:rsid w:val="00160F21"/>
    <w:rsid w:val="00162AA3"/>
    <w:rsid w:val="00170D24"/>
    <w:rsid w:val="00182F0A"/>
    <w:rsid w:val="00186964"/>
    <w:rsid w:val="001876D6"/>
    <w:rsid w:val="001B00F4"/>
    <w:rsid w:val="001B16B3"/>
    <w:rsid w:val="001B3511"/>
    <w:rsid w:val="001B5F55"/>
    <w:rsid w:val="001D0481"/>
    <w:rsid w:val="001D1057"/>
    <w:rsid w:val="001D4F92"/>
    <w:rsid w:val="001D684B"/>
    <w:rsid w:val="001E5438"/>
    <w:rsid w:val="00203FE1"/>
    <w:rsid w:val="00206154"/>
    <w:rsid w:val="00207AFA"/>
    <w:rsid w:val="0021342E"/>
    <w:rsid w:val="002166A2"/>
    <w:rsid w:val="00216C7D"/>
    <w:rsid w:val="00222207"/>
    <w:rsid w:val="00227E4E"/>
    <w:rsid w:val="00231B2C"/>
    <w:rsid w:val="00236429"/>
    <w:rsid w:val="00242BFF"/>
    <w:rsid w:val="00271A76"/>
    <w:rsid w:val="002754EF"/>
    <w:rsid w:val="002905C5"/>
    <w:rsid w:val="00290929"/>
    <w:rsid w:val="002A326E"/>
    <w:rsid w:val="002B0321"/>
    <w:rsid w:val="002B7BE5"/>
    <w:rsid w:val="002B7F98"/>
    <w:rsid w:val="002C025E"/>
    <w:rsid w:val="002D255C"/>
    <w:rsid w:val="002E265E"/>
    <w:rsid w:val="002F653B"/>
    <w:rsid w:val="002F7E64"/>
    <w:rsid w:val="003007AA"/>
    <w:rsid w:val="00300819"/>
    <w:rsid w:val="00302ED8"/>
    <w:rsid w:val="003047D0"/>
    <w:rsid w:val="00304A02"/>
    <w:rsid w:val="00322B38"/>
    <w:rsid w:val="00323176"/>
    <w:rsid w:val="00330991"/>
    <w:rsid w:val="00346543"/>
    <w:rsid w:val="00354297"/>
    <w:rsid w:val="003562AA"/>
    <w:rsid w:val="003576CB"/>
    <w:rsid w:val="003578B7"/>
    <w:rsid w:val="003718C5"/>
    <w:rsid w:val="00394301"/>
    <w:rsid w:val="003A39B0"/>
    <w:rsid w:val="003E4AB8"/>
    <w:rsid w:val="003E78DE"/>
    <w:rsid w:val="00405550"/>
    <w:rsid w:val="00407514"/>
    <w:rsid w:val="0041102C"/>
    <w:rsid w:val="004222A0"/>
    <w:rsid w:val="004316CC"/>
    <w:rsid w:val="00440BF0"/>
    <w:rsid w:val="00442B28"/>
    <w:rsid w:val="00456325"/>
    <w:rsid w:val="004850BC"/>
    <w:rsid w:val="00491E5D"/>
    <w:rsid w:val="00495B93"/>
    <w:rsid w:val="004A1014"/>
    <w:rsid w:val="004A114C"/>
    <w:rsid w:val="004A3FB1"/>
    <w:rsid w:val="004A5FB4"/>
    <w:rsid w:val="004B49DF"/>
    <w:rsid w:val="004C724D"/>
    <w:rsid w:val="004E0BA4"/>
    <w:rsid w:val="004E1F67"/>
    <w:rsid w:val="004E6850"/>
    <w:rsid w:val="004F18E1"/>
    <w:rsid w:val="0050274E"/>
    <w:rsid w:val="00522ED3"/>
    <w:rsid w:val="00530094"/>
    <w:rsid w:val="00541886"/>
    <w:rsid w:val="0054264A"/>
    <w:rsid w:val="00544823"/>
    <w:rsid w:val="00551C75"/>
    <w:rsid w:val="005540A4"/>
    <w:rsid w:val="005618D3"/>
    <w:rsid w:val="00572241"/>
    <w:rsid w:val="005806EA"/>
    <w:rsid w:val="00594D75"/>
    <w:rsid w:val="00595E72"/>
    <w:rsid w:val="005A098A"/>
    <w:rsid w:val="005B20C7"/>
    <w:rsid w:val="005B4EEC"/>
    <w:rsid w:val="005D18D1"/>
    <w:rsid w:val="005D445E"/>
    <w:rsid w:val="005F3FEF"/>
    <w:rsid w:val="00604B3B"/>
    <w:rsid w:val="0061027C"/>
    <w:rsid w:val="006114B0"/>
    <w:rsid w:val="00613F51"/>
    <w:rsid w:val="00614F80"/>
    <w:rsid w:val="00616274"/>
    <w:rsid w:val="00630E4B"/>
    <w:rsid w:val="0063141E"/>
    <w:rsid w:val="00635EF1"/>
    <w:rsid w:val="0064383C"/>
    <w:rsid w:val="00657E5B"/>
    <w:rsid w:val="00662A46"/>
    <w:rsid w:val="0066606D"/>
    <w:rsid w:val="00666FCF"/>
    <w:rsid w:val="00672B30"/>
    <w:rsid w:val="00674317"/>
    <w:rsid w:val="0068746E"/>
    <w:rsid w:val="006971E3"/>
    <w:rsid w:val="006B6817"/>
    <w:rsid w:val="006C3822"/>
    <w:rsid w:val="00704169"/>
    <w:rsid w:val="00716F94"/>
    <w:rsid w:val="00737B44"/>
    <w:rsid w:val="00746498"/>
    <w:rsid w:val="00751D1C"/>
    <w:rsid w:val="00757C7E"/>
    <w:rsid w:val="00761A94"/>
    <w:rsid w:val="00765BEF"/>
    <w:rsid w:val="00773E97"/>
    <w:rsid w:val="00783D37"/>
    <w:rsid w:val="007A08DA"/>
    <w:rsid w:val="007A0A9C"/>
    <w:rsid w:val="007A1B08"/>
    <w:rsid w:val="007B2EC2"/>
    <w:rsid w:val="007B3242"/>
    <w:rsid w:val="007C0B52"/>
    <w:rsid w:val="007F38DB"/>
    <w:rsid w:val="00805BB5"/>
    <w:rsid w:val="00815F8F"/>
    <w:rsid w:val="00821908"/>
    <w:rsid w:val="00826436"/>
    <w:rsid w:val="00826DA6"/>
    <w:rsid w:val="00830245"/>
    <w:rsid w:val="0085511A"/>
    <w:rsid w:val="00873F04"/>
    <w:rsid w:val="00891AB0"/>
    <w:rsid w:val="00892FA7"/>
    <w:rsid w:val="00897D6F"/>
    <w:rsid w:val="008B27A8"/>
    <w:rsid w:val="008D7E7A"/>
    <w:rsid w:val="008F2F8C"/>
    <w:rsid w:val="008F66D5"/>
    <w:rsid w:val="00916015"/>
    <w:rsid w:val="0092088F"/>
    <w:rsid w:val="009243EA"/>
    <w:rsid w:val="00933761"/>
    <w:rsid w:val="00944205"/>
    <w:rsid w:val="00946D42"/>
    <w:rsid w:val="00957013"/>
    <w:rsid w:val="0096574F"/>
    <w:rsid w:val="00977561"/>
    <w:rsid w:val="00991974"/>
    <w:rsid w:val="009A0AAA"/>
    <w:rsid w:val="009A0B67"/>
    <w:rsid w:val="009A5907"/>
    <w:rsid w:val="009A776F"/>
    <w:rsid w:val="009B0CA9"/>
    <w:rsid w:val="009B3ED6"/>
    <w:rsid w:val="009C211C"/>
    <w:rsid w:val="009C7F32"/>
    <w:rsid w:val="009D4DB7"/>
    <w:rsid w:val="009D7437"/>
    <w:rsid w:val="009F6982"/>
    <w:rsid w:val="00A035BA"/>
    <w:rsid w:val="00A216FE"/>
    <w:rsid w:val="00A60292"/>
    <w:rsid w:val="00A83215"/>
    <w:rsid w:val="00A921DA"/>
    <w:rsid w:val="00A9733A"/>
    <w:rsid w:val="00AA65A2"/>
    <w:rsid w:val="00AA7C50"/>
    <w:rsid w:val="00AE25B5"/>
    <w:rsid w:val="00AF4C7E"/>
    <w:rsid w:val="00B072D5"/>
    <w:rsid w:val="00B12227"/>
    <w:rsid w:val="00B14B2B"/>
    <w:rsid w:val="00B1512E"/>
    <w:rsid w:val="00B22178"/>
    <w:rsid w:val="00B3268E"/>
    <w:rsid w:val="00B354EC"/>
    <w:rsid w:val="00B4153E"/>
    <w:rsid w:val="00B65EEB"/>
    <w:rsid w:val="00B66C5A"/>
    <w:rsid w:val="00B93CC8"/>
    <w:rsid w:val="00B9628F"/>
    <w:rsid w:val="00B97031"/>
    <w:rsid w:val="00BA39C0"/>
    <w:rsid w:val="00BB5659"/>
    <w:rsid w:val="00BD668B"/>
    <w:rsid w:val="00BE345D"/>
    <w:rsid w:val="00BF6199"/>
    <w:rsid w:val="00C16C4F"/>
    <w:rsid w:val="00C33955"/>
    <w:rsid w:val="00C33A90"/>
    <w:rsid w:val="00C34FDF"/>
    <w:rsid w:val="00C37F98"/>
    <w:rsid w:val="00C7511E"/>
    <w:rsid w:val="00CA5547"/>
    <w:rsid w:val="00CA7A27"/>
    <w:rsid w:val="00CB3260"/>
    <w:rsid w:val="00CB3AA0"/>
    <w:rsid w:val="00CB3EE6"/>
    <w:rsid w:val="00CB7328"/>
    <w:rsid w:val="00CD178B"/>
    <w:rsid w:val="00CD4D28"/>
    <w:rsid w:val="00CD5C7B"/>
    <w:rsid w:val="00CF2CD0"/>
    <w:rsid w:val="00CF6C01"/>
    <w:rsid w:val="00D10024"/>
    <w:rsid w:val="00D14435"/>
    <w:rsid w:val="00D3058D"/>
    <w:rsid w:val="00D32182"/>
    <w:rsid w:val="00D34316"/>
    <w:rsid w:val="00D43073"/>
    <w:rsid w:val="00D54C83"/>
    <w:rsid w:val="00D81861"/>
    <w:rsid w:val="00DA2E86"/>
    <w:rsid w:val="00DA558B"/>
    <w:rsid w:val="00DB3B53"/>
    <w:rsid w:val="00DC1D00"/>
    <w:rsid w:val="00DE62D7"/>
    <w:rsid w:val="00DF61B6"/>
    <w:rsid w:val="00DF6372"/>
    <w:rsid w:val="00DF6539"/>
    <w:rsid w:val="00DF659B"/>
    <w:rsid w:val="00E13766"/>
    <w:rsid w:val="00E30C1C"/>
    <w:rsid w:val="00E3672B"/>
    <w:rsid w:val="00E4407E"/>
    <w:rsid w:val="00E44880"/>
    <w:rsid w:val="00E6575B"/>
    <w:rsid w:val="00E6592F"/>
    <w:rsid w:val="00E837BF"/>
    <w:rsid w:val="00E84BD6"/>
    <w:rsid w:val="00E9363D"/>
    <w:rsid w:val="00EA59D7"/>
    <w:rsid w:val="00EA7854"/>
    <w:rsid w:val="00EB4F7E"/>
    <w:rsid w:val="00EE22B9"/>
    <w:rsid w:val="00EF52DE"/>
    <w:rsid w:val="00EF5CF4"/>
    <w:rsid w:val="00F25538"/>
    <w:rsid w:val="00F37B92"/>
    <w:rsid w:val="00F424DF"/>
    <w:rsid w:val="00F4521B"/>
    <w:rsid w:val="00FA1003"/>
    <w:rsid w:val="00FA57BF"/>
    <w:rsid w:val="00FA618D"/>
    <w:rsid w:val="00FA6D5C"/>
    <w:rsid w:val="00FB44B8"/>
    <w:rsid w:val="00FD51F6"/>
    <w:rsid w:val="00FE0238"/>
    <w:rsid w:val="00FE2B7F"/>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3E97"/>
    <w:pPr>
      <w:ind w:left="720"/>
      <w:contextualSpacing/>
    </w:pPr>
  </w:style>
  <w:style w:type="table" w:styleId="a4">
    <w:name w:val="Table Grid"/>
    <w:basedOn w:val="a1"/>
    <w:uiPriority w:val="99"/>
    <w:rsid w:val="00530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62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62A46"/>
    <w:rPr>
      <w:rFonts w:ascii="Tahoma" w:hAnsi="Tahoma" w:cs="Tahoma"/>
      <w:sz w:val="16"/>
      <w:szCs w:val="16"/>
    </w:rPr>
  </w:style>
  <w:style w:type="paragraph" w:styleId="a7">
    <w:name w:val="Normal (Web)"/>
    <w:basedOn w:val="a"/>
    <w:uiPriority w:val="99"/>
    <w:semiHidden/>
    <w:rsid w:val="00657E5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2C025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C025E"/>
    <w:rPr>
      <w:rFonts w:cs="Times New Roman"/>
    </w:rPr>
  </w:style>
  <w:style w:type="paragraph" w:styleId="aa">
    <w:name w:val="footer"/>
    <w:basedOn w:val="a"/>
    <w:link w:val="ab"/>
    <w:uiPriority w:val="99"/>
    <w:rsid w:val="002C025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C02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3E97"/>
    <w:pPr>
      <w:ind w:left="720"/>
      <w:contextualSpacing/>
    </w:pPr>
  </w:style>
  <w:style w:type="table" w:styleId="a4">
    <w:name w:val="Table Grid"/>
    <w:basedOn w:val="a1"/>
    <w:uiPriority w:val="99"/>
    <w:rsid w:val="00530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62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62A46"/>
    <w:rPr>
      <w:rFonts w:ascii="Tahoma" w:hAnsi="Tahoma" w:cs="Tahoma"/>
      <w:sz w:val="16"/>
      <w:szCs w:val="16"/>
    </w:rPr>
  </w:style>
  <w:style w:type="paragraph" w:styleId="a7">
    <w:name w:val="Normal (Web)"/>
    <w:basedOn w:val="a"/>
    <w:uiPriority w:val="99"/>
    <w:semiHidden/>
    <w:rsid w:val="00657E5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2C025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C025E"/>
    <w:rPr>
      <w:rFonts w:cs="Times New Roman"/>
    </w:rPr>
  </w:style>
  <w:style w:type="paragraph" w:styleId="aa">
    <w:name w:val="footer"/>
    <w:basedOn w:val="a"/>
    <w:link w:val="ab"/>
    <w:uiPriority w:val="99"/>
    <w:rsid w:val="002C025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C0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6118">
      <w:marLeft w:val="0"/>
      <w:marRight w:val="0"/>
      <w:marTop w:val="0"/>
      <w:marBottom w:val="0"/>
      <w:divBdr>
        <w:top w:val="none" w:sz="0" w:space="0" w:color="auto"/>
        <w:left w:val="none" w:sz="0" w:space="0" w:color="auto"/>
        <w:bottom w:val="none" w:sz="0" w:space="0" w:color="auto"/>
        <w:right w:val="none" w:sz="0" w:space="0" w:color="auto"/>
      </w:divBdr>
    </w:div>
    <w:div w:id="1973636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DE2E-D911-4554-8A02-240ACDBA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2016-11-02T06:28:00Z</cp:lastPrinted>
  <dcterms:created xsi:type="dcterms:W3CDTF">2016-11-09T08:10:00Z</dcterms:created>
  <dcterms:modified xsi:type="dcterms:W3CDTF">2016-11-14T09:46:00Z</dcterms:modified>
</cp:coreProperties>
</file>