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025E" w:rsidTr="002C025E">
        <w:tc>
          <w:tcPr>
            <w:tcW w:w="4785" w:type="dxa"/>
          </w:tcPr>
          <w:p w:rsidR="002C025E" w:rsidRDefault="002C025E" w:rsidP="00290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025E" w:rsidRPr="002C025E" w:rsidRDefault="002C025E" w:rsidP="002C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C025E" w:rsidRPr="002C025E" w:rsidRDefault="002C025E" w:rsidP="002C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2ED8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</w:p>
          <w:p w:rsidR="002C025E" w:rsidRPr="002C025E" w:rsidRDefault="002C025E" w:rsidP="002C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2C025E" w:rsidRPr="002C025E" w:rsidRDefault="002C025E" w:rsidP="002C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Саткинского муниципального района</w:t>
            </w:r>
          </w:p>
          <w:p w:rsidR="002C025E" w:rsidRPr="002C025E" w:rsidRDefault="002C025E" w:rsidP="002C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от «____»_______________2016 года №____</w:t>
            </w:r>
          </w:p>
          <w:p w:rsidR="002C025E" w:rsidRDefault="002C025E" w:rsidP="00290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5E" w:rsidRDefault="002C025E" w:rsidP="00290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227" w:rsidRDefault="00B12227" w:rsidP="00290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9" w:rsidRPr="002C025E" w:rsidRDefault="00290929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ПРОГРАММА</w:t>
      </w:r>
    </w:p>
    <w:p w:rsidR="00290929" w:rsidRPr="002C025E" w:rsidRDefault="00290929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К</w:t>
      </w:r>
      <w:r w:rsidR="002C025E">
        <w:rPr>
          <w:rFonts w:ascii="Times New Roman" w:hAnsi="Times New Roman" w:cs="Times New Roman"/>
          <w:sz w:val="24"/>
          <w:szCs w:val="24"/>
        </w:rPr>
        <w:t>ОМПЛЕКСНОГО РАЗВИТИЯ ТРАНСПОРТНОЙ ИНФРАСТРУКТУРЫ</w:t>
      </w:r>
    </w:p>
    <w:p w:rsidR="00290929" w:rsidRPr="002C025E" w:rsidRDefault="002C025E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ГОРОДСКОГО ПОСЕЛЕНИЯ САТКИНСКОГО МУНИЦИПАЛЬНОГО РАЙОНА ЧЕЛЯБИНСКОЙ ОБЛАСТИ</w:t>
      </w:r>
    </w:p>
    <w:p w:rsidR="00290929" w:rsidRPr="002C025E" w:rsidRDefault="00290929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на 201</w:t>
      </w:r>
      <w:r w:rsidR="00783D37" w:rsidRPr="002C02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C025E">
        <w:rPr>
          <w:rFonts w:ascii="Times New Roman" w:hAnsi="Times New Roman" w:cs="Times New Roman"/>
          <w:sz w:val="24"/>
          <w:szCs w:val="24"/>
        </w:rPr>
        <w:t>-202</w:t>
      </w:r>
      <w:r w:rsidR="00783D37" w:rsidRPr="002C02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C025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90929" w:rsidRPr="002C025E" w:rsidRDefault="00290929" w:rsidP="0029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E97" w:rsidRPr="002C025E" w:rsidRDefault="00773E97" w:rsidP="002C025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EA7854" w:rsidRPr="002C025E" w:rsidRDefault="00EA7854" w:rsidP="00EA785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530094" w:rsidRPr="002C025E" w:rsidTr="00A83215">
        <w:tc>
          <w:tcPr>
            <w:tcW w:w="2410" w:type="dxa"/>
          </w:tcPr>
          <w:p w:rsidR="00530094" w:rsidRPr="002C025E" w:rsidRDefault="005300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530094" w:rsidRPr="002C025E" w:rsidRDefault="00530094" w:rsidP="007464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Саткинского городского поселения Саткинского муниципального района Челябинской области на 201</w:t>
            </w:r>
            <w:r w:rsidR="00746498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6498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(далее-Программа)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530094" w:rsidP="005300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804" w:type="dxa"/>
          </w:tcPr>
          <w:p w:rsidR="00530094" w:rsidRPr="002C025E" w:rsidRDefault="005300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29.12.2014 </w:t>
            </w:r>
            <w:r w:rsidR="00A83215" w:rsidRPr="002C025E">
              <w:rPr>
                <w:rFonts w:ascii="Times New Roman" w:hAnsi="Times New Roman" w:cs="Times New Roman"/>
                <w:sz w:val="24"/>
                <w:szCs w:val="24"/>
              </w:rPr>
              <w:t>№456-ФЗ «О внесении изменений в Градостроительный кодекс Российской федерации и отдельные законодательные акты Российской Федерации», Федеральный закон от 06 октября 2003 года №131-ФЗ «Об общих принципах организации местного самоуправления в Российской Федерации»</w:t>
            </w:r>
            <w:r w:rsidR="00BA39C0" w:rsidRPr="002C025E">
              <w:rPr>
                <w:rFonts w:ascii="Times New Roman" w:hAnsi="Times New Roman" w:cs="Times New Roman"/>
                <w:sz w:val="24"/>
                <w:szCs w:val="24"/>
              </w:rPr>
              <w:t>, Генеральный план Саткинского городского поселения.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BA39C0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12227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разработчик 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530094" w:rsidRPr="002C025E" w:rsidRDefault="00BA39C0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Саткинского муниципального района, адрес: 456910 Челябинская обл.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р-н, г.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, ул. Металлургов 2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604B3B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</w:tcPr>
          <w:p w:rsidR="00530094" w:rsidRPr="002C025E" w:rsidRDefault="00604B3B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2B0321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Саткинского городского поселения 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2B0321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04" w:type="dxa"/>
          </w:tcPr>
          <w:p w:rsidR="00530094" w:rsidRPr="002C025E" w:rsidRDefault="002B0321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безопасность, качество и эффективность транспортного обслуживания населения</w:t>
            </w:r>
            <w:r w:rsidR="00635EF1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, юридических </w:t>
            </w:r>
            <w:r w:rsidR="0092088F" w:rsidRPr="002C025E">
              <w:rPr>
                <w:rFonts w:ascii="Times New Roman" w:hAnsi="Times New Roman" w:cs="Times New Roman"/>
                <w:sz w:val="24"/>
                <w:szCs w:val="24"/>
              </w:rPr>
              <w:t>лиц и индивидуальных предпринимателей городского поселения;</w:t>
            </w:r>
          </w:p>
          <w:p w:rsidR="0092088F" w:rsidRPr="002C025E" w:rsidRDefault="0092088F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поселения;</w:t>
            </w:r>
          </w:p>
          <w:p w:rsidR="0092088F" w:rsidRPr="002C025E" w:rsidRDefault="0092088F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92088F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530094" w:rsidRPr="002C025E" w:rsidRDefault="0092088F" w:rsidP="00761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A94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61A94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D3058D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6804" w:type="dxa"/>
          </w:tcPr>
          <w:p w:rsidR="00530094" w:rsidRPr="002C025E" w:rsidRDefault="00761A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761A94" w:rsidRPr="002C025E" w:rsidRDefault="00761A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экспертиза;</w:t>
            </w:r>
          </w:p>
          <w:p w:rsidR="00761A94" w:rsidRPr="002C025E" w:rsidRDefault="00761A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реконструкция существующих дорог;</w:t>
            </w:r>
          </w:p>
          <w:p w:rsidR="00761A94" w:rsidRPr="002C025E" w:rsidRDefault="00761A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дорог;</w:t>
            </w:r>
          </w:p>
          <w:p w:rsidR="00761A94" w:rsidRDefault="00761A94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B2C" w:rsidRPr="002C025E">
              <w:rPr>
                <w:rFonts w:ascii="Times New Roman" w:hAnsi="Times New Roman" w:cs="Times New Roman"/>
                <w:sz w:val="24"/>
                <w:szCs w:val="24"/>
              </w:rPr>
              <w:t>содержание дорог.</w:t>
            </w:r>
          </w:p>
          <w:p w:rsidR="00330991" w:rsidRPr="002C025E" w:rsidRDefault="00330991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058D" w:rsidRPr="002C025E" w:rsidTr="00A83215">
        <w:tc>
          <w:tcPr>
            <w:tcW w:w="2410" w:type="dxa"/>
          </w:tcPr>
          <w:p w:rsidR="00D3058D" w:rsidRPr="002C025E" w:rsidRDefault="00D3058D" w:rsidP="0050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D3058D" w:rsidRPr="002C025E" w:rsidRDefault="00231B2C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2017-2027 годы уточняются при формировании на очередной финансовый год</w:t>
            </w:r>
          </w:p>
        </w:tc>
      </w:tr>
      <w:tr w:rsidR="00D3058D" w:rsidRPr="002C025E" w:rsidTr="00A83215">
        <w:tc>
          <w:tcPr>
            <w:tcW w:w="2410" w:type="dxa"/>
          </w:tcPr>
          <w:p w:rsidR="00D3058D" w:rsidRPr="002C025E" w:rsidRDefault="00D3058D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D3058D" w:rsidRPr="002C025E" w:rsidRDefault="00D3058D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качества, эффективности и доступности транспортного </w:t>
            </w:r>
            <w:r w:rsidR="00662A46" w:rsidRPr="002C025E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 и субъектов экономической деятельности городского поселения;</w:t>
            </w:r>
          </w:p>
          <w:p w:rsidR="00662A46" w:rsidRPr="002C025E" w:rsidRDefault="00662A46" w:rsidP="00773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773E97" w:rsidRPr="002C025E" w:rsidRDefault="00773E97" w:rsidP="00773E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A46" w:rsidRPr="002C025E" w:rsidRDefault="00662A46" w:rsidP="002C025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Характеристика существующего состояния транспортной инфраструктуры Саткинского городского поселения.</w:t>
      </w:r>
    </w:p>
    <w:p w:rsidR="003576CB" w:rsidRPr="002C025E" w:rsidRDefault="003576CB" w:rsidP="003576C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2A46" w:rsidRPr="00203FE1" w:rsidRDefault="002754EF" w:rsidP="002754E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2.1. Анализ положения </w:t>
      </w:r>
      <w:r w:rsidR="000052C5" w:rsidRPr="002C025E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в структуре Челябинской области, анализ положения </w:t>
      </w:r>
      <w:r w:rsidRPr="002C025E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 в структуре </w:t>
      </w:r>
      <w:r w:rsidR="000052C5" w:rsidRPr="002C025E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</w:t>
      </w:r>
    </w:p>
    <w:p w:rsidR="00EA7854" w:rsidRPr="00203FE1" w:rsidRDefault="00EA7854" w:rsidP="002754E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7E5B" w:rsidRPr="002C025E" w:rsidRDefault="00323176" w:rsidP="00657E5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2C025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2C025E">
        <w:rPr>
          <w:rFonts w:ascii="Times New Roman" w:hAnsi="Times New Roman" w:cs="Times New Roman"/>
          <w:sz w:val="24"/>
          <w:szCs w:val="24"/>
        </w:rPr>
        <w:t xml:space="preserve"> район расположен в </w:t>
      </w:r>
      <w:r w:rsidR="00657E5B"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 северо-западной части Челябинской области. Его протяжённость 60 км, в поперечнике 45 км. </w:t>
      </w:r>
      <w:r w:rsidR="00CF2CD0" w:rsidRPr="002C02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Площадь района - 239 661 гектар.</w:t>
      </w:r>
      <w:r w:rsidR="00CF2CD0"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="00657E5B" w:rsidRPr="002C025E">
        <w:rPr>
          <w:rFonts w:ascii="Times New Roman" w:hAnsi="Times New Roman" w:cs="Times New Roman"/>
          <w:color w:val="252525"/>
          <w:sz w:val="24"/>
          <w:szCs w:val="24"/>
        </w:rPr>
        <w:t>В северной части район граничит с Кусинским, в восточной - с городом Златоустом, в южн</w:t>
      </w:r>
      <w:r w:rsidR="002166A2" w:rsidRPr="002C025E">
        <w:rPr>
          <w:rFonts w:ascii="Times New Roman" w:hAnsi="Times New Roman" w:cs="Times New Roman"/>
          <w:color w:val="252525"/>
          <w:sz w:val="24"/>
          <w:szCs w:val="24"/>
        </w:rPr>
        <w:t>ой - с Катав-Ивановским районом</w:t>
      </w:r>
      <w:r w:rsidR="00657E5B"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 Челябинской области, а на западе - с </w:t>
      </w:r>
      <w:proofErr w:type="spellStart"/>
      <w:r w:rsidR="00657E5B" w:rsidRPr="002C025E">
        <w:rPr>
          <w:rFonts w:ascii="Times New Roman" w:hAnsi="Times New Roman" w:cs="Times New Roman"/>
          <w:color w:val="252525"/>
          <w:sz w:val="24"/>
          <w:szCs w:val="24"/>
        </w:rPr>
        <w:t>Дуванским</w:t>
      </w:r>
      <w:proofErr w:type="spellEnd"/>
      <w:r w:rsidR="00657E5B"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 районом республики Башкортостан.</w:t>
      </w:r>
      <w:proofErr w:type="gramEnd"/>
    </w:p>
    <w:p w:rsidR="000052C5" w:rsidRPr="002C025E" w:rsidRDefault="000052C5" w:rsidP="000052C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Саткинский</w:t>
      </w:r>
      <w:proofErr w:type="spellEnd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муниципальный район объединяет в своём составе 7 муниципальных образований: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proofErr w:type="spellStart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Айлинское</w:t>
      </w:r>
      <w:proofErr w:type="spellEnd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proofErr w:type="spellStart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Бакальское</w:t>
      </w:r>
      <w:proofErr w:type="spellEnd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городское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proofErr w:type="spellStart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Бердяушское</w:t>
      </w:r>
      <w:proofErr w:type="spellEnd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городское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Межевое городское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Романовское сельское поселение;</w:t>
      </w:r>
    </w:p>
    <w:p w:rsidR="000052C5" w:rsidRPr="002C025E" w:rsidRDefault="00FA6D5C" w:rsidP="00FA6D5C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proofErr w:type="spellStart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Саткинское</w:t>
      </w:r>
      <w:proofErr w:type="spellEnd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городское поселение;</w:t>
      </w:r>
    </w:p>
    <w:p w:rsidR="002754EF" w:rsidRPr="002C025E" w:rsidRDefault="00FA6D5C" w:rsidP="00FA6D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proofErr w:type="spellStart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Сулеинское</w:t>
      </w:r>
      <w:proofErr w:type="spellEnd"/>
      <w:r w:rsidR="000052C5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городское поселение.</w:t>
      </w:r>
    </w:p>
    <w:p w:rsidR="00657E5B" w:rsidRPr="002C025E" w:rsidRDefault="00657E5B" w:rsidP="000D210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</w:p>
    <w:p w:rsidR="002754EF" w:rsidRPr="002C025E" w:rsidRDefault="002754EF" w:rsidP="000052C5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52525"/>
        </w:rPr>
      </w:pPr>
      <w:r w:rsidRPr="002C025E">
        <w:rPr>
          <w:noProof/>
        </w:rPr>
        <w:lastRenderedPageBreak/>
        <w:drawing>
          <wp:inline distT="0" distB="0" distL="0" distR="0" wp14:anchorId="6DD3DACC" wp14:editId="737DA55D">
            <wp:extent cx="5940425" cy="8386482"/>
            <wp:effectExtent l="0" t="0" r="3175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EF" w:rsidRPr="002C025E" w:rsidRDefault="00FA6D5C" w:rsidP="000D210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proofErr w:type="spellStart"/>
      <w:r w:rsidRPr="002C025E">
        <w:t>Саткинское</w:t>
      </w:r>
      <w:proofErr w:type="spellEnd"/>
      <w:r w:rsidRPr="002C025E">
        <w:t xml:space="preserve"> городское поселение располо</w:t>
      </w:r>
      <w:r w:rsidRPr="002C025E">
        <w:softHyphen/>
        <w:t xml:space="preserve">жено в центральной и южной части Саткинского муниципального района. Границами городского поселения являются: на севере – </w:t>
      </w:r>
      <w:proofErr w:type="spellStart"/>
      <w:r w:rsidRPr="002C025E">
        <w:t>Бердяушское</w:t>
      </w:r>
      <w:proofErr w:type="spellEnd"/>
      <w:r w:rsidRPr="002C025E">
        <w:t xml:space="preserve"> городское поселение, на востоке – Златоустовский городской округ, </w:t>
      </w:r>
      <w:r w:rsidRPr="002C025E">
        <w:lastRenderedPageBreak/>
        <w:t xml:space="preserve">на юге – республика Башкортостан, на юго-западе – </w:t>
      </w:r>
      <w:proofErr w:type="gramStart"/>
      <w:r w:rsidRPr="002C025E">
        <w:t>Катав-Ивановский</w:t>
      </w:r>
      <w:proofErr w:type="gramEnd"/>
      <w:r w:rsidRPr="002C025E">
        <w:t xml:space="preserve"> муниципальный округ и </w:t>
      </w:r>
      <w:proofErr w:type="spellStart"/>
      <w:r w:rsidRPr="002C025E">
        <w:t>Бакальское</w:t>
      </w:r>
      <w:proofErr w:type="spellEnd"/>
      <w:r w:rsidRPr="002C025E">
        <w:t xml:space="preserve"> городское поселение, на северо-западе – республика Башкортостан и </w:t>
      </w:r>
      <w:proofErr w:type="spellStart"/>
      <w:r w:rsidRPr="002C025E">
        <w:t>Сулеинское</w:t>
      </w:r>
      <w:proofErr w:type="spellEnd"/>
      <w:r w:rsidRPr="002C025E">
        <w:t xml:space="preserve"> городское поселение.</w:t>
      </w:r>
    </w:p>
    <w:p w:rsidR="002754EF" w:rsidRPr="002C025E" w:rsidRDefault="00FA6D5C" w:rsidP="000D210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proofErr w:type="gramStart"/>
      <w:r w:rsidRPr="002C025E">
        <w:t xml:space="preserve">В состав поселения входит 11 населенных пунктов: г. </w:t>
      </w:r>
      <w:proofErr w:type="spellStart"/>
      <w:r w:rsidRPr="002C025E">
        <w:t>Сатка</w:t>
      </w:r>
      <w:proofErr w:type="spellEnd"/>
      <w:r w:rsidRPr="002C025E">
        <w:t xml:space="preserve">, п. Малый Бердяуш,              п. Большая Запань, п. Сибирка, п. Березовый Мост, п. Магнитский, п. </w:t>
      </w:r>
      <w:proofErr w:type="spellStart"/>
      <w:r w:rsidRPr="002C025E">
        <w:t>Зюраткуль</w:t>
      </w:r>
      <w:proofErr w:type="spellEnd"/>
      <w:r w:rsidRPr="002C025E">
        <w:t xml:space="preserve">, п. Нижняя </w:t>
      </w:r>
      <w:proofErr w:type="spellStart"/>
      <w:r w:rsidRPr="002C025E">
        <w:t>Сатка</w:t>
      </w:r>
      <w:proofErr w:type="spellEnd"/>
      <w:r w:rsidRPr="002C025E">
        <w:t>, п. Мраморный, п. Черная Речка, п. Речная (ж/д станция).</w:t>
      </w:r>
      <w:proofErr w:type="gramEnd"/>
      <w:r w:rsidRPr="002C025E">
        <w:t xml:space="preserve"> </w:t>
      </w:r>
      <w:r w:rsidR="000052C5" w:rsidRPr="002C025E">
        <w:rPr>
          <w:color w:val="252525"/>
        </w:rPr>
        <w:t xml:space="preserve">Административный центр района - город </w:t>
      </w:r>
      <w:proofErr w:type="spellStart"/>
      <w:r w:rsidR="000052C5" w:rsidRPr="002C025E">
        <w:rPr>
          <w:color w:val="252525"/>
        </w:rPr>
        <w:t>Сатка</w:t>
      </w:r>
      <w:proofErr w:type="spellEnd"/>
      <w:r w:rsidR="000052C5" w:rsidRPr="002C025E">
        <w:rPr>
          <w:color w:val="252525"/>
        </w:rPr>
        <w:t xml:space="preserve"> находится в190 км (по автодороге) от областного центра – Челябинска.</w:t>
      </w:r>
    </w:p>
    <w:p w:rsidR="002754EF" w:rsidRPr="002C025E" w:rsidRDefault="002754EF" w:rsidP="000D210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r w:rsidRPr="002C025E">
        <w:rPr>
          <w:color w:val="252525"/>
        </w:rPr>
        <w:t>2.2.</w:t>
      </w:r>
      <w:r w:rsidRPr="002C025E">
        <w:t xml:space="preserve"> </w:t>
      </w:r>
      <w:r w:rsidR="00CB7328" w:rsidRPr="002C025E">
        <w:t>Социально – экономическая характеристика</w:t>
      </w:r>
      <w:r w:rsidRPr="002C025E">
        <w:t xml:space="preserve"> Саткинского городского поселения.</w:t>
      </w:r>
    </w:p>
    <w:p w:rsidR="00657E5B" w:rsidRPr="002C025E" w:rsidRDefault="00657E5B" w:rsidP="000D210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proofErr w:type="spellStart"/>
      <w:r w:rsidRPr="002C025E">
        <w:rPr>
          <w:color w:val="252525"/>
        </w:rPr>
        <w:t>Саткинск</w:t>
      </w:r>
      <w:r w:rsidR="00182F0A" w:rsidRPr="002C025E">
        <w:rPr>
          <w:color w:val="252525"/>
        </w:rPr>
        <w:t>ое</w:t>
      </w:r>
      <w:proofErr w:type="spellEnd"/>
      <w:r w:rsidRPr="002C025E">
        <w:rPr>
          <w:color w:val="252525"/>
        </w:rPr>
        <w:t xml:space="preserve"> </w:t>
      </w:r>
      <w:r w:rsidR="00182F0A" w:rsidRPr="002C025E">
        <w:rPr>
          <w:color w:val="252525"/>
        </w:rPr>
        <w:t>городское поселение</w:t>
      </w:r>
      <w:r w:rsidRPr="002C025E">
        <w:rPr>
          <w:color w:val="252525"/>
        </w:rPr>
        <w:t xml:space="preserve"> находится в зоне экономического влияния (транспортные, торговые, производственные, образовательные связи) крупнейших городов Урала, что предопределяет благоприятные возможности для его развития. Через </w:t>
      </w:r>
      <w:r w:rsidR="00182F0A" w:rsidRPr="002C025E">
        <w:rPr>
          <w:color w:val="252525"/>
        </w:rPr>
        <w:t>поселение</w:t>
      </w:r>
      <w:r w:rsidRPr="002C025E">
        <w:rPr>
          <w:color w:val="252525"/>
        </w:rPr>
        <w:t xml:space="preserve"> проходит автотрасса Челябинск–Москва, железная дорога с железнодорожной станцией, имеется хорошее транспортное сообщение с Екатеринбургом и Уфой. Благодаря хорошей автодорожной сети </w:t>
      </w:r>
      <w:r w:rsidR="00182F0A" w:rsidRPr="002C025E">
        <w:rPr>
          <w:color w:val="252525"/>
        </w:rPr>
        <w:t>поселение</w:t>
      </w:r>
      <w:r w:rsidRPr="002C025E">
        <w:rPr>
          <w:color w:val="252525"/>
        </w:rPr>
        <w:t xml:space="preserve"> находится в центре большого потребительского рынка с транспортной доступностью не более пяти часов.</w:t>
      </w:r>
    </w:p>
    <w:p w:rsidR="00657E5B" w:rsidRPr="002C025E" w:rsidRDefault="00657E5B" w:rsidP="000D210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r w:rsidRPr="002C025E">
        <w:rPr>
          <w:color w:val="252525"/>
        </w:rPr>
        <w:t xml:space="preserve">В экономико-географическом аспекте </w:t>
      </w:r>
      <w:proofErr w:type="spellStart"/>
      <w:r w:rsidRPr="002C025E">
        <w:rPr>
          <w:color w:val="252525"/>
        </w:rPr>
        <w:t>Саткинск</w:t>
      </w:r>
      <w:r w:rsidR="00182F0A" w:rsidRPr="002C025E">
        <w:rPr>
          <w:color w:val="252525"/>
        </w:rPr>
        <w:t>ое</w:t>
      </w:r>
      <w:proofErr w:type="spellEnd"/>
      <w:r w:rsidR="00182F0A" w:rsidRPr="002C025E">
        <w:rPr>
          <w:color w:val="252525"/>
        </w:rPr>
        <w:t xml:space="preserve"> городское поселение</w:t>
      </w:r>
      <w:r w:rsidRPr="002C025E">
        <w:rPr>
          <w:color w:val="252525"/>
        </w:rPr>
        <w:t xml:space="preserve"> является уникальным конгломератом природного, культурно-исторического и индустриального наследия. </w:t>
      </w:r>
      <w:r w:rsidR="00182F0A" w:rsidRPr="002C025E">
        <w:rPr>
          <w:color w:val="252525"/>
        </w:rPr>
        <w:t>А так же</w:t>
      </w:r>
      <w:r w:rsidRPr="002C025E">
        <w:rPr>
          <w:color w:val="252525"/>
        </w:rPr>
        <w:t xml:space="preserve"> это мощный промышленный узел, включающий в себя крупнейшее в мире предприятие по производству огнеупоров – комбинат «Маг</w:t>
      </w:r>
      <w:r w:rsidR="00182F0A" w:rsidRPr="002C025E">
        <w:rPr>
          <w:color w:val="252525"/>
        </w:rPr>
        <w:t>незит»; и одно</w:t>
      </w:r>
      <w:r w:rsidRPr="002C025E">
        <w:rPr>
          <w:color w:val="252525"/>
        </w:rPr>
        <w:t xml:space="preserve"> из старейших металлургических предприятий страны – </w:t>
      </w:r>
      <w:proofErr w:type="spellStart"/>
      <w:r w:rsidRPr="002C025E">
        <w:rPr>
          <w:color w:val="252525"/>
        </w:rPr>
        <w:t>Саткинский</w:t>
      </w:r>
      <w:proofErr w:type="spellEnd"/>
      <w:r w:rsidRPr="002C025E">
        <w:rPr>
          <w:color w:val="252525"/>
        </w:rPr>
        <w:t xml:space="preserve"> чугуноплавильный завод, родоначальник города, основанный бароном Сергеем Строгановым.</w:t>
      </w:r>
    </w:p>
    <w:p w:rsidR="009C211C" w:rsidRPr="002C025E" w:rsidRDefault="001B16B3" w:rsidP="00182F0A">
      <w:pPr>
        <w:shd w:val="clear" w:color="auto" w:fill="FFFFFF"/>
        <w:spacing w:after="0" w:line="360" w:lineRule="auto"/>
        <w:ind w:firstLine="567"/>
        <w:jc w:val="both"/>
        <w:textAlignment w:val="baseline"/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По данным Федеральной службы государственной статистики по Челябинской области, численность постоянного населения Саткинского</w:t>
      </w:r>
      <w:r w:rsidR="00182F0A" w:rsidRPr="002C025E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r w:rsidR="00182F0A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городского поселения</w:t>
      </w: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, по состоянию на 01.01.2016 года, составила</w:t>
      </w:r>
      <w:r w:rsidR="00182F0A" w:rsidRPr="002C025E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r w:rsidR="00182F0A" w:rsidRPr="002C02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44046 человек</w:t>
      </w: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. По отношению к соответствующему периоду прошлого года, численность населения сократилась на один процент. </w:t>
      </w:r>
    </w:p>
    <w:p w:rsidR="009C211C" w:rsidRPr="002C025E" w:rsidRDefault="009C211C" w:rsidP="0054264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3</w:t>
      </w:r>
      <w:r w:rsidRPr="002C025E">
        <w:rPr>
          <w:rFonts w:ascii="Times New Roman" w:hAnsi="Times New Roman" w:cs="Times New Roman"/>
          <w:sz w:val="24"/>
          <w:szCs w:val="24"/>
        </w:rPr>
        <w:t>. Характеристика деятельности в сфере транспорта, оценка транспортного спроса.</w:t>
      </w:r>
    </w:p>
    <w:p w:rsidR="00207AFA" w:rsidRPr="002C025E" w:rsidRDefault="00186964" w:rsidP="00542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Транспортно-экономические связи Саткинского городского поселени</w:t>
      </w:r>
      <w:r w:rsidR="00206154" w:rsidRPr="002C025E">
        <w:rPr>
          <w:rFonts w:ascii="Times New Roman" w:hAnsi="Times New Roman" w:cs="Times New Roman"/>
          <w:sz w:val="24"/>
          <w:szCs w:val="24"/>
        </w:rPr>
        <w:t xml:space="preserve">я осуществляются автомобильным </w:t>
      </w:r>
      <w:r w:rsidRPr="002C025E">
        <w:rPr>
          <w:rFonts w:ascii="Times New Roman" w:hAnsi="Times New Roman" w:cs="Times New Roman"/>
          <w:sz w:val="24"/>
          <w:szCs w:val="24"/>
        </w:rPr>
        <w:t>транспортом</w:t>
      </w:r>
      <w:r w:rsidR="00CB7328" w:rsidRPr="002C025E">
        <w:rPr>
          <w:rFonts w:ascii="Times New Roman" w:hAnsi="Times New Roman" w:cs="Times New Roman"/>
          <w:sz w:val="24"/>
          <w:szCs w:val="24"/>
        </w:rPr>
        <w:t xml:space="preserve"> и</w:t>
      </w:r>
      <w:r w:rsidR="0002122F" w:rsidRPr="002C025E">
        <w:rPr>
          <w:rFonts w:ascii="Times New Roman" w:hAnsi="Times New Roman" w:cs="Times New Roman"/>
          <w:sz w:val="24"/>
          <w:szCs w:val="24"/>
        </w:rPr>
        <w:t xml:space="preserve"> </w:t>
      </w:r>
      <w:r w:rsidR="00897D6F" w:rsidRPr="002C025E">
        <w:rPr>
          <w:rFonts w:ascii="Times New Roman" w:hAnsi="Times New Roman" w:cs="Times New Roman"/>
          <w:sz w:val="24"/>
          <w:szCs w:val="24"/>
        </w:rPr>
        <w:t>общественным пассажирским транспортом</w:t>
      </w:r>
      <w:r w:rsidRPr="002C025E">
        <w:rPr>
          <w:rFonts w:ascii="Times New Roman" w:hAnsi="Times New Roman" w:cs="Times New Roman"/>
          <w:sz w:val="24"/>
          <w:szCs w:val="24"/>
        </w:rPr>
        <w:t>.</w:t>
      </w:r>
      <w:r w:rsidR="002B7BE5" w:rsidRPr="002C025E">
        <w:rPr>
          <w:rFonts w:ascii="Times New Roman" w:hAnsi="Times New Roman" w:cs="Times New Roman"/>
          <w:sz w:val="24"/>
          <w:szCs w:val="24"/>
        </w:rPr>
        <w:t xml:space="preserve"> Основным видом пассажирского транспорта поселения является автобусное сообщение. На территории поселения действуют </w:t>
      </w:r>
      <w:r w:rsidR="005B4EEC" w:rsidRPr="002C025E">
        <w:rPr>
          <w:rFonts w:ascii="Times New Roman" w:hAnsi="Times New Roman" w:cs="Times New Roman"/>
          <w:sz w:val="24"/>
          <w:szCs w:val="24"/>
        </w:rPr>
        <w:t>двенадцать внутри муниципальных пригородных маршрутов</w:t>
      </w:r>
      <w:r w:rsidR="00A921DA" w:rsidRPr="002C025E">
        <w:rPr>
          <w:rFonts w:ascii="Times New Roman" w:hAnsi="Times New Roman" w:cs="Times New Roman"/>
          <w:sz w:val="24"/>
          <w:szCs w:val="24"/>
        </w:rPr>
        <w:t xml:space="preserve"> и восемь городских маршрутов</w:t>
      </w:r>
      <w:r w:rsidR="00F4521B" w:rsidRPr="002C025E">
        <w:rPr>
          <w:rFonts w:ascii="Times New Roman" w:hAnsi="Times New Roman" w:cs="Times New Roman"/>
          <w:sz w:val="24"/>
          <w:szCs w:val="24"/>
        </w:rPr>
        <w:t>.</w:t>
      </w:r>
    </w:p>
    <w:p w:rsidR="004A3FB1" w:rsidRPr="002C025E" w:rsidRDefault="00A60292" w:rsidP="00542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</w:p>
    <w:p w:rsidR="00A60292" w:rsidRPr="002C025E" w:rsidRDefault="00A60292" w:rsidP="00542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Можно выделить основные группы объектов тяготения:</w:t>
      </w:r>
    </w:p>
    <w:p w:rsidR="00A60292" w:rsidRPr="002C025E" w:rsidRDefault="00A60292" w:rsidP="002D2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- объекты промышленной сферы (трудовая деятельность);</w:t>
      </w:r>
    </w:p>
    <w:p w:rsidR="00A60292" w:rsidRPr="002C025E" w:rsidRDefault="00A60292" w:rsidP="002D2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- объекты социальной сферы;</w:t>
      </w:r>
    </w:p>
    <w:p w:rsidR="00A60292" w:rsidRPr="002C025E" w:rsidRDefault="00A60292" w:rsidP="002D2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- узловые объекты транспортной инфраструктуры.</w:t>
      </w:r>
    </w:p>
    <w:p w:rsidR="00170D24" w:rsidRPr="002C025E" w:rsidRDefault="00170D24" w:rsidP="007A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4</w:t>
      </w:r>
      <w:r w:rsidRPr="002C025E">
        <w:rPr>
          <w:rFonts w:ascii="Times New Roman" w:hAnsi="Times New Roman" w:cs="Times New Roman"/>
          <w:sz w:val="24"/>
          <w:szCs w:val="24"/>
        </w:rPr>
        <w:t>. Характеристика функционирования и показатели работы транспортной инфраструктуры по видам транспорта.</w:t>
      </w:r>
    </w:p>
    <w:p w:rsidR="00CB3260" w:rsidRPr="002C025E" w:rsidRDefault="00A60292" w:rsidP="007A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Автомобилизация Саткинского муниципального района </w:t>
      </w:r>
      <w:r w:rsidR="00946D42" w:rsidRPr="002C025E">
        <w:rPr>
          <w:rFonts w:ascii="Times New Roman" w:hAnsi="Times New Roman" w:cs="Times New Roman"/>
          <w:sz w:val="24"/>
          <w:szCs w:val="24"/>
        </w:rPr>
        <w:t>299 единиц/1000 человек в 2016 году оценивается как средняя, при среднем уровне автомобилизации в Российской Федерации 287 единиц на 1000 человек.</w:t>
      </w:r>
    </w:p>
    <w:p w:rsidR="002F653B" w:rsidRPr="002C025E" w:rsidRDefault="002F653B" w:rsidP="007A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5</w:t>
      </w:r>
      <w:r w:rsidRPr="002C025E">
        <w:rPr>
          <w:rFonts w:ascii="Times New Roman" w:hAnsi="Times New Roman" w:cs="Times New Roman"/>
          <w:sz w:val="24"/>
          <w:szCs w:val="24"/>
        </w:rPr>
        <w:t xml:space="preserve">. Характеристика сети дорог поселения, параметры дорожного движения, оценка качества дорог </w:t>
      </w:r>
    </w:p>
    <w:p w:rsidR="00133ECE" w:rsidRPr="002C025E" w:rsidRDefault="00133ECE" w:rsidP="007A1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Дорожно-транспортная сеть поселения состоит из дорог </w:t>
      </w:r>
      <w:r w:rsidRPr="002C025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C025E">
        <w:rPr>
          <w:rFonts w:ascii="Times New Roman" w:hAnsi="Times New Roman" w:cs="Times New Roman"/>
          <w:sz w:val="24"/>
          <w:szCs w:val="24"/>
        </w:rPr>
        <w:t xml:space="preserve"> категории, предназначенных не для скоростного движения. Большинство дорог общего пользования местного значения имеют асфальт</w:t>
      </w:r>
      <w:r w:rsidR="00026EA8" w:rsidRPr="002C025E">
        <w:rPr>
          <w:rFonts w:ascii="Times New Roman" w:hAnsi="Times New Roman" w:cs="Times New Roman"/>
          <w:sz w:val="24"/>
          <w:szCs w:val="24"/>
        </w:rPr>
        <w:t xml:space="preserve">обетонное и щебеночное покрытие. Содержание дорог автомобильных дорог осуществляется подрядной организацией по муниципальному контракту. Проверка качества содержания дорог </w:t>
      </w:r>
      <w:r w:rsidR="00EB4F7E" w:rsidRPr="002C025E">
        <w:rPr>
          <w:rFonts w:ascii="Times New Roman" w:hAnsi="Times New Roman" w:cs="Times New Roman"/>
          <w:sz w:val="24"/>
          <w:szCs w:val="24"/>
        </w:rPr>
        <w:t>проводится по согласованному графику, в соответствии с установленными критериями.</w:t>
      </w:r>
    </w:p>
    <w:p w:rsidR="00A60292" w:rsidRPr="002C025E" w:rsidRDefault="001D4F92" w:rsidP="001D4F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Протяженность автомобильных дорог Саткинского городского поселения, в том числе по типам покрытий: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276"/>
        <w:gridCol w:w="1355"/>
        <w:gridCol w:w="1195"/>
      </w:tblGrid>
      <w:tr w:rsidR="001D4F92" w:rsidRPr="002C025E" w:rsidTr="001D4F92">
        <w:trPr>
          <w:trHeight w:val="69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-108"/>
              </w:tabs>
              <w:spacing w:after="0" w:line="360" w:lineRule="auto"/>
              <w:ind w:right="33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proofErr w:type="gramStart"/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527" w:type="dxa"/>
            <w:gridSpan w:val="4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0"/>
                <w:tab w:val="left" w:pos="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типам покрытий:</w:t>
            </w:r>
          </w:p>
        </w:tc>
      </w:tr>
      <w:tr w:rsidR="001D4F92" w:rsidRPr="002C025E" w:rsidTr="001D4F92">
        <w:trPr>
          <w:trHeight w:val="690"/>
        </w:trPr>
        <w:tc>
          <w:tcPr>
            <w:tcW w:w="3936" w:type="dxa"/>
            <w:vMerge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-108"/>
              </w:tabs>
              <w:spacing w:after="0" w:line="360" w:lineRule="auto"/>
              <w:ind w:right="-284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0"/>
                <w:tab w:val="left" w:pos="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Асфальтобе</w:t>
            </w:r>
            <w:proofErr w:type="spellEnd"/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-тонное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0"/>
              </w:tabs>
              <w:spacing w:after="0" w:line="360" w:lineRule="auto"/>
              <w:ind w:right="-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-7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Щебеночное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</w:t>
            </w:r>
          </w:p>
        </w:tc>
      </w:tr>
      <w:tr w:rsidR="001D4F92" w:rsidRPr="002C025E" w:rsidTr="001D4F92">
        <w:tc>
          <w:tcPr>
            <w:tcW w:w="3936" w:type="dxa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0"/>
              </w:tabs>
              <w:spacing w:after="0" w:line="360" w:lineRule="auto"/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119,</w:t>
            </w:r>
            <w:r w:rsidR="00203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0"/>
                <w:tab w:val="left" w:pos="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63,068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180"/>
                <w:tab w:val="left" w:pos="540"/>
              </w:tabs>
              <w:spacing w:after="0" w:line="360" w:lineRule="auto"/>
              <w:ind w:right="-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56,428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D4F92" w:rsidRPr="002C025E" w:rsidRDefault="001D4F92" w:rsidP="00D1443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2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A60292" w:rsidRPr="002C025E" w:rsidRDefault="001D4F92" w:rsidP="001E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ab/>
      </w:r>
      <w:r w:rsidR="009A776F"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6</w:t>
      </w:r>
      <w:r w:rsidR="009A776F" w:rsidRPr="002C025E">
        <w:rPr>
          <w:rFonts w:ascii="Times New Roman" w:hAnsi="Times New Roman" w:cs="Times New Roman"/>
          <w:sz w:val="24"/>
          <w:szCs w:val="24"/>
        </w:rPr>
        <w:t>. Анализ состава парка транспортных средств и уровня автомобилизации городского поселения, обеспеченность парковками (парковочными местами).</w:t>
      </w:r>
    </w:p>
    <w:p w:rsidR="006971E3" w:rsidRPr="002C025E" w:rsidRDefault="006971E3" w:rsidP="009A77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На 01 сентября 2016г. в </w:t>
      </w:r>
      <w:proofErr w:type="spellStart"/>
      <w:r w:rsidRPr="002C025E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2C025E">
        <w:rPr>
          <w:rFonts w:ascii="Times New Roman" w:hAnsi="Times New Roman" w:cs="Times New Roman"/>
          <w:sz w:val="24"/>
          <w:szCs w:val="24"/>
        </w:rPr>
        <w:t xml:space="preserve"> муниципальном районе насчитывается 25415 единиц транспортных средств на 81663 человека населения. Детальная информация видов транспорта отсутствует.</w:t>
      </w:r>
    </w:p>
    <w:p w:rsidR="009A776F" w:rsidRPr="002C025E" w:rsidRDefault="009A776F" w:rsidP="009A77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Автомобильный парк</w:t>
      </w:r>
      <w:r w:rsidR="003576CB" w:rsidRPr="002C025E">
        <w:rPr>
          <w:rFonts w:ascii="Times New Roman" w:hAnsi="Times New Roman" w:cs="Times New Roman"/>
          <w:sz w:val="24"/>
          <w:szCs w:val="24"/>
        </w:rPr>
        <w:t xml:space="preserve"> Саткинского</w:t>
      </w:r>
      <w:r w:rsidRPr="002C025E">
        <w:rPr>
          <w:rFonts w:ascii="Times New Roman" w:hAnsi="Times New Roman" w:cs="Times New Roman"/>
          <w:sz w:val="24"/>
          <w:szCs w:val="24"/>
        </w:rPr>
        <w:t xml:space="preserve"> городского поселения преимущественно состоит из легковых автомобилей, принадлежащих частным лицам. </w:t>
      </w:r>
      <w:r w:rsidR="00407514" w:rsidRPr="002C025E">
        <w:rPr>
          <w:rFonts w:ascii="Times New Roman" w:hAnsi="Times New Roman" w:cs="Times New Roman"/>
          <w:sz w:val="24"/>
          <w:szCs w:val="24"/>
        </w:rPr>
        <w:t xml:space="preserve">Хранение транспортных средств осуществляется на придомовых территориях, платных автостоянках, гаражных кооперативах. Парковочные места </w:t>
      </w:r>
      <w:r w:rsidR="00242BFF" w:rsidRPr="002C025E">
        <w:rPr>
          <w:rFonts w:ascii="Times New Roman" w:hAnsi="Times New Roman" w:cs="Times New Roman"/>
          <w:sz w:val="24"/>
          <w:szCs w:val="24"/>
        </w:rPr>
        <w:t>имеются у всех объектов социальной инфраструктуры и у административных зданий хозяйствующих организаций.</w:t>
      </w:r>
    </w:p>
    <w:p w:rsidR="009A776F" w:rsidRPr="002C025E" w:rsidRDefault="001404B8" w:rsidP="00140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7</w:t>
      </w:r>
      <w:r w:rsidRPr="002C025E">
        <w:rPr>
          <w:rFonts w:ascii="Times New Roman" w:hAnsi="Times New Roman" w:cs="Times New Roman"/>
          <w:sz w:val="24"/>
          <w:szCs w:val="24"/>
        </w:rPr>
        <w:t>. Характеристика работы транспортных средств общего пользования, включая анализ пассажиропотока.</w:t>
      </w:r>
    </w:p>
    <w:p w:rsidR="001404B8" w:rsidRPr="002C025E" w:rsidRDefault="001404B8" w:rsidP="00140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 xml:space="preserve">Передвижение по территории населенных пунктов городского поселения осуществляется с использованием пассажирского </w:t>
      </w:r>
      <w:r w:rsidR="003718C5" w:rsidRPr="002C025E">
        <w:rPr>
          <w:rFonts w:ascii="Times New Roman" w:hAnsi="Times New Roman" w:cs="Times New Roman"/>
          <w:sz w:val="24"/>
          <w:szCs w:val="24"/>
        </w:rPr>
        <w:t xml:space="preserve">автобусного транспорта, личного транспорта либо в пешем порядке. Городское и пригородное автобусное движение внутри и между населенными пунктами организовано в соответствии с расписанием. </w:t>
      </w:r>
    </w:p>
    <w:p w:rsidR="00613F51" w:rsidRPr="002C025E" w:rsidRDefault="00613F51" w:rsidP="00140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Регулярные пригородные маршруты: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814"/>
      </w:tblGrid>
      <w:tr w:rsidR="00757C7E" w:rsidRPr="002C025E" w:rsidTr="00757C7E">
        <w:tc>
          <w:tcPr>
            <w:tcW w:w="1809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326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Маршрут (начальный и конечный пункт)</w:t>
            </w:r>
          </w:p>
        </w:tc>
        <w:tc>
          <w:tcPr>
            <w:tcW w:w="170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Число рейсов в день</w:t>
            </w:r>
          </w:p>
        </w:tc>
        <w:tc>
          <w:tcPr>
            <w:tcW w:w="2814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 за 1 рейс,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пасс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№399</w:t>
            </w:r>
          </w:p>
        </w:tc>
        <w:tc>
          <w:tcPr>
            <w:tcW w:w="326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Бакал»</w:t>
            </w:r>
          </w:p>
        </w:tc>
        <w:tc>
          <w:tcPr>
            <w:tcW w:w="170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14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№399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(Западный) – Бакал»</w:t>
            </w:r>
          </w:p>
        </w:tc>
        <w:tc>
          <w:tcPr>
            <w:tcW w:w="170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№399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6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п.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Катавка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326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«Бакал – Бердяуш»</w:t>
            </w:r>
          </w:p>
        </w:tc>
        <w:tc>
          <w:tcPr>
            <w:tcW w:w="1701" w:type="dxa"/>
          </w:tcPr>
          <w:p w:rsidR="00757C7E" w:rsidRPr="002C025E" w:rsidRDefault="00757C7E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№402</w:t>
            </w:r>
          </w:p>
        </w:tc>
        <w:tc>
          <w:tcPr>
            <w:tcW w:w="3261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Покровка»</w:t>
            </w:r>
          </w:p>
        </w:tc>
        <w:tc>
          <w:tcPr>
            <w:tcW w:w="1701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№403</w:t>
            </w:r>
          </w:p>
        </w:tc>
        <w:tc>
          <w:tcPr>
            <w:tcW w:w="3261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Бердяуш»</w:t>
            </w:r>
          </w:p>
        </w:tc>
        <w:tc>
          <w:tcPr>
            <w:tcW w:w="1701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4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</w:p>
        </w:tc>
        <w:tc>
          <w:tcPr>
            <w:tcW w:w="3261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Айлино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757C7E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AA7C50" w:rsidRPr="002C025E" w:rsidTr="00757C7E">
        <w:tc>
          <w:tcPr>
            <w:tcW w:w="1809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№405А</w:t>
            </w:r>
          </w:p>
        </w:tc>
        <w:tc>
          <w:tcPr>
            <w:tcW w:w="326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Петромихайловка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AA7C50" w:rsidRPr="002C025E" w:rsidTr="00757C7E">
        <w:tc>
          <w:tcPr>
            <w:tcW w:w="1809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№405Б</w:t>
            </w:r>
          </w:p>
        </w:tc>
        <w:tc>
          <w:tcPr>
            <w:tcW w:w="326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Айск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AA7C50" w:rsidRPr="002C025E" w:rsidTr="00757C7E">
        <w:tc>
          <w:tcPr>
            <w:tcW w:w="1809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№407</w:t>
            </w:r>
          </w:p>
        </w:tc>
        <w:tc>
          <w:tcPr>
            <w:tcW w:w="326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Межевой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4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AA7C50" w:rsidRPr="002C025E" w:rsidTr="00757C7E">
        <w:tc>
          <w:tcPr>
            <w:tcW w:w="1809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№410</w:t>
            </w:r>
          </w:p>
        </w:tc>
        <w:tc>
          <w:tcPr>
            <w:tcW w:w="326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Сулея»</w:t>
            </w:r>
          </w:p>
        </w:tc>
        <w:tc>
          <w:tcPr>
            <w:tcW w:w="170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4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A7C50" w:rsidRPr="002C025E" w:rsidTr="00757C7E">
        <w:tc>
          <w:tcPr>
            <w:tcW w:w="1809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№430</w:t>
            </w:r>
          </w:p>
        </w:tc>
        <w:tc>
          <w:tcPr>
            <w:tcW w:w="326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«Бакал – Межевой»</w:t>
            </w:r>
          </w:p>
        </w:tc>
        <w:tc>
          <w:tcPr>
            <w:tcW w:w="1701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AA7C50" w:rsidRPr="002C025E" w:rsidRDefault="00AA7C50" w:rsidP="00757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</w:tbl>
    <w:p w:rsidR="00757C7E" w:rsidRPr="002C025E" w:rsidRDefault="00757C7E" w:rsidP="00140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1DA" w:rsidRPr="002C025E" w:rsidRDefault="00613F51" w:rsidP="00A9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Р</w:t>
      </w:r>
      <w:r w:rsidR="00A921DA" w:rsidRPr="002C025E">
        <w:rPr>
          <w:rFonts w:ascii="Times New Roman" w:hAnsi="Times New Roman" w:cs="Times New Roman"/>
          <w:sz w:val="24"/>
          <w:szCs w:val="24"/>
        </w:rPr>
        <w:t>егулярны</w:t>
      </w:r>
      <w:r w:rsidRPr="002C025E">
        <w:rPr>
          <w:rFonts w:ascii="Times New Roman" w:hAnsi="Times New Roman" w:cs="Times New Roman"/>
          <w:sz w:val="24"/>
          <w:szCs w:val="24"/>
        </w:rPr>
        <w:t>е городские</w:t>
      </w:r>
      <w:r w:rsidR="00A921DA" w:rsidRPr="002C025E">
        <w:rPr>
          <w:rFonts w:ascii="Times New Roman" w:hAnsi="Times New Roman" w:cs="Times New Roman"/>
          <w:sz w:val="24"/>
          <w:szCs w:val="24"/>
        </w:rPr>
        <w:t xml:space="preserve"> маршруты: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814"/>
      </w:tblGrid>
      <w:tr w:rsidR="00AA7C50" w:rsidRPr="002C025E" w:rsidTr="001863F5">
        <w:tc>
          <w:tcPr>
            <w:tcW w:w="1809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326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Маршрут (начальный и конечный пункт)</w:t>
            </w:r>
          </w:p>
        </w:tc>
        <w:tc>
          <w:tcPr>
            <w:tcW w:w="170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Число рейсов в день</w:t>
            </w:r>
          </w:p>
        </w:tc>
        <w:tc>
          <w:tcPr>
            <w:tcW w:w="2814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 за 1 рейс,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пасс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C50" w:rsidRPr="002C025E" w:rsidTr="001863F5">
        <w:tc>
          <w:tcPr>
            <w:tcW w:w="1809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«Автостанция – ул. К. Маркса»</w:t>
            </w:r>
          </w:p>
        </w:tc>
        <w:tc>
          <w:tcPr>
            <w:tcW w:w="170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4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A7C50" w:rsidRPr="002C025E" w:rsidTr="001863F5">
        <w:tc>
          <w:tcPr>
            <w:tcW w:w="1809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26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«Микрорайон – Н. Завод»</w:t>
            </w:r>
          </w:p>
        </w:tc>
        <w:tc>
          <w:tcPr>
            <w:tcW w:w="170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14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A7C50" w:rsidRPr="002C025E" w:rsidTr="001863F5">
        <w:tc>
          <w:tcPr>
            <w:tcW w:w="1809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26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«Микрорайон – п. Первомайский»</w:t>
            </w:r>
          </w:p>
        </w:tc>
        <w:tc>
          <w:tcPr>
            <w:tcW w:w="170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4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A7C50" w:rsidRPr="002C025E" w:rsidTr="001863F5">
        <w:tc>
          <w:tcPr>
            <w:tcW w:w="1809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№21А</w:t>
            </w:r>
          </w:p>
        </w:tc>
        <w:tc>
          <w:tcPr>
            <w:tcW w:w="326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Волна – п. Первомайский»</w:t>
            </w:r>
          </w:p>
        </w:tc>
        <w:tc>
          <w:tcPr>
            <w:tcW w:w="170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4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A7C50" w:rsidRPr="002C025E" w:rsidTr="001863F5">
        <w:tc>
          <w:tcPr>
            <w:tcW w:w="1809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№21Б</w:t>
            </w:r>
          </w:p>
        </w:tc>
        <w:tc>
          <w:tcPr>
            <w:tcW w:w="326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«Гор. Баня – п. 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4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A7C50" w:rsidRPr="002C025E" w:rsidTr="001863F5">
        <w:tc>
          <w:tcPr>
            <w:tcW w:w="1809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26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«Западный – Дворец Спорта»</w:t>
            </w:r>
          </w:p>
        </w:tc>
        <w:tc>
          <w:tcPr>
            <w:tcW w:w="170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14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A7C50" w:rsidRPr="002C025E" w:rsidTr="001863F5">
        <w:tc>
          <w:tcPr>
            <w:tcW w:w="1809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26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«Западный – Н. Завод»</w:t>
            </w:r>
          </w:p>
        </w:tc>
        <w:tc>
          <w:tcPr>
            <w:tcW w:w="170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4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A7C50" w:rsidRPr="002C025E" w:rsidTr="001863F5">
        <w:tc>
          <w:tcPr>
            <w:tcW w:w="1809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</w:p>
        </w:tc>
        <w:tc>
          <w:tcPr>
            <w:tcW w:w="326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ул. К. Маркса»</w:t>
            </w:r>
          </w:p>
        </w:tc>
        <w:tc>
          <w:tcPr>
            <w:tcW w:w="1701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14" w:type="dxa"/>
          </w:tcPr>
          <w:p w:rsidR="00AA7C50" w:rsidRPr="002C025E" w:rsidRDefault="00AA7C50" w:rsidP="00186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805BB5" w:rsidRPr="002C025E" w:rsidRDefault="003576CB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2.8</w:t>
      </w:r>
      <w:r w:rsidR="00805BB5" w:rsidRPr="002C025E">
        <w:rPr>
          <w:rFonts w:ascii="Times New Roman" w:hAnsi="Times New Roman" w:cs="Times New Roman"/>
          <w:sz w:val="24"/>
          <w:szCs w:val="24"/>
        </w:rPr>
        <w:t>. Характеристика</w:t>
      </w:r>
      <w:r w:rsidRPr="002C025E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805BB5" w:rsidRPr="002C025E">
        <w:rPr>
          <w:rFonts w:ascii="Times New Roman" w:hAnsi="Times New Roman" w:cs="Times New Roman"/>
          <w:sz w:val="24"/>
          <w:szCs w:val="24"/>
        </w:rPr>
        <w:t xml:space="preserve"> пешеходного и велосипедного передвижения.</w:t>
      </w:r>
    </w:p>
    <w:p w:rsidR="00805BB5" w:rsidRPr="002C025E" w:rsidRDefault="00222207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Для передвижения пешеходов предусмотрены тротуары. В местах пересечения с проезжей частью оборудованы нерегулируемыми пешеходными переходами.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22207" w:rsidRPr="002C025E" w:rsidRDefault="00222207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9</w:t>
      </w:r>
      <w:r w:rsidRPr="002C025E">
        <w:rPr>
          <w:rFonts w:ascii="Times New Roman" w:hAnsi="Times New Roman" w:cs="Times New Roman"/>
          <w:sz w:val="24"/>
          <w:szCs w:val="24"/>
        </w:rPr>
        <w:t>. Характеристика движения грузовых транспортных средств.</w:t>
      </w:r>
    </w:p>
    <w:p w:rsidR="00222207" w:rsidRPr="002C025E" w:rsidRDefault="00A216FE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Грузовые транспортные средства на территории Саткинского городского поселения перемещаются по согласованным маршрутам.</w:t>
      </w:r>
    </w:p>
    <w:p w:rsidR="00A216FE" w:rsidRPr="002C025E" w:rsidRDefault="00A216FE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10</w:t>
      </w:r>
      <w:r w:rsidR="001D0481" w:rsidRPr="002C025E">
        <w:rPr>
          <w:rFonts w:ascii="Times New Roman" w:hAnsi="Times New Roman" w:cs="Times New Roman"/>
          <w:sz w:val="24"/>
          <w:szCs w:val="24"/>
        </w:rPr>
        <w:t xml:space="preserve">. </w:t>
      </w:r>
      <w:r w:rsidRPr="002C025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1D0481" w:rsidRPr="002C025E">
        <w:rPr>
          <w:rFonts w:ascii="Times New Roman" w:hAnsi="Times New Roman" w:cs="Times New Roman"/>
          <w:sz w:val="24"/>
          <w:szCs w:val="24"/>
        </w:rPr>
        <w:t>уровня безопасности дорожного движения.</w:t>
      </w:r>
    </w:p>
    <w:p w:rsidR="001D0481" w:rsidRPr="002C025E" w:rsidRDefault="00CF6C01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</w:t>
      </w:r>
      <w:r w:rsidR="001D1057" w:rsidRPr="002C025E">
        <w:rPr>
          <w:rFonts w:ascii="Times New Roman" w:hAnsi="Times New Roman" w:cs="Times New Roman"/>
          <w:sz w:val="24"/>
          <w:szCs w:val="24"/>
        </w:rPr>
        <w:t xml:space="preserve">, горючие, взрывоопасные и другие вещества. </w:t>
      </w:r>
      <w:proofErr w:type="gramStart"/>
      <w:r w:rsidR="001D1057" w:rsidRPr="002C025E">
        <w:rPr>
          <w:rFonts w:ascii="Times New Roman" w:hAnsi="Times New Roman" w:cs="Times New Roman"/>
          <w:sz w:val="24"/>
          <w:szCs w:val="24"/>
        </w:rPr>
        <w:t xml:space="preserve">Аварии </w:t>
      </w:r>
      <w:r w:rsidR="00957013" w:rsidRPr="002C025E">
        <w:rPr>
          <w:rFonts w:ascii="Times New Roman" w:hAnsi="Times New Roman" w:cs="Times New Roman"/>
          <w:sz w:val="24"/>
          <w:szCs w:val="24"/>
        </w:rPr>
        <w:t>на автомобильном транспорте при перевозке опасных грузов с выбросом (</w:t>
      </w:r>
      <w:proofErr w:type="spellStart"/>
      <w:r w:rsidR="00957013" w:rsidRPr="002C025E">
        <w:rPr>
          <w:rFonts w:ascii="Times New Roman" w:hAnsi="Times New Roman" w:cs="Times New Roman"/>
          <w:sz w:val="24"/>
          <w:szCs w:val="24"/>
        </w:rPr>
        <w:t>выливом</w:t>
      </w:r>
      <w:proofErr w:type="spellEnd"/>
      <w:r w:rsidR="00957013" w:rsidRPr="002C025E">
        <w:rPr>
          <w:rFonts w:ascii="Times New Roman" w:hAnsi="Times New Roman" w:cs="Times New Roman"/>
          <w:sz w:val="24"/>
          <w:szCs w:val="24"/>
        </w:rPr>
        <w:t xml:space="preserve">) опасных химических веществ, взрывом горючих жидкостей и сжиженных газов возможны в той части, где проходят автомобильные дороги регионального значения </w:t>
      </w:r>
      <w:r w:rsidR="00DF6372" w:rsidRPr="002C025E">
        <w:rPr>
          <w:rFonts w:ascii="Times New Roman" w:hAnsi="Times New Roman" w:cs="Times New Roman"/>
          <w:sz w:val="24"/>
          <w:szCs w:val="24"/>
        </w:rPr>
        <w:t>Бирск</w:t>
      </w:r>
      <w:r w:rsidR="0064383C" w:rsidRPr="002C025E">
        <w:rPr>
          <w:rFonts w:ascii="Times New Roman" w:hAnsi="Times New Roman" w:cs="Times New Roman"/>
          <w:sz w:val="24"/>
          <w:szCs w:val="24"/>
        </w:rPr>
        <w:t xml:space="preserve"> Башкортостана – </w:t>
      </w:r>
      <w:r w:rsidR="00DF6372" w:rsidRPr="002C025E">
        <w:rPr>
          <w:rFonts w:ascii="Times New Roman" w:hAnsi="Times New Roman" w:cs="Times New Roman"/>
          <w:sz w:val="24"/>
          <w:szCs w:val="24"/>
        </w:rPr>
        <w:t>Тастуба</w:t>
      </w:r>
      <w:r w:rsidR="0064383C" w:rsidRPr="002C025E">
        <w:rPr>
          <w:rFonts w:ascii="Times New Roman" w:hAnsi="Times New Roman" w:cs="Times New Roman"/>
          <w:sz w:val="24"/>
          <w:szCs w:val="24"/>
        </w:rPr>
        <w:t xml:space="preserve"> Башкортостана – </w:t>
      </w:r>
      <w:proofErr w:type="spellStart"/>
      <w:r w:rsidR="0064383C" w:rsidRPr="002C025E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826DA6" w:rsidRPr="002C025E">
        <w:rPr>
          <w:rFonts w:ascii="Times New Roman" w:hAnsi="Times New Roman" w:cs="Times New Roman"/>
          <w:sz w:val="24"/>
          <w:szCs w:val="24"/>
        </w:rPr>
        <w:t xml:space="preserve"> (74ОПРЗ К-199)</w:t>
      </w:r>
      <w:r w:rsidR="00DF6372" w:rsidRPr="002C025E">
        <w:rPr>
          <w:rFonts w:ascii="Times New Roman" w:hAnsi="Times New Roman" w:cs="Times New Roman"/>
          <w:sz w:val="24"/>
          <w:szCs w:val="24"/>
        </w:rPr>
        <w:t>,</w:t>
      </w:r>
      <w:r w:rsidR="0064383C" w:rsidRPr="002C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3C" w:rsidRPr="002C025E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64383C" w:rsidRPr="002C025E">
        <w:rPr>
          <w:rFonts w:ascii="Times New Roman" w:hAnsi="Times New Roman" w:cs="Times New Roman"/>
          <w:sz w:val="24"/>
          <w:szCs w:val="24"/>
        </w:rPr>
        <w:t xml:space="preserve"> – Бакал – а/д М5 «Урал» Москва – Челябинск</w:t>
      </w:r>
      <w:r w:rsidR="00826DA6" w:rsidRPr="002C025E">
        <w:rPr>
          <w:rFonts w:ascii="Times New Roman" w:hAnsi="Times New Roman" w:cs="Times New Roman"/>
          <w:sz w:val="24"/>
          <w:szCs w:val="24"/>
        </w:rPr>
        <w:t xml:space="preserve"> (74ОПРЗ К-198)</w:t>
      </w:r>
      <w:r w:rsidR="0064383C" w:rsidRPr="002C025E">
        <w:rPr>
          <w:rFonts w:ascii="Times New Roman" w:hAnsi="Times New Roman" w:cs="Times New Roman"/>
          <w:sz w:val="24"/>
          <w:szCs w:val="24"/>
        </w:rPr>
        <w:t xml:space="preserve">, Подъезд к городу </w:t>
      </w:r>
      <w:proofErr w:type="spellStart"/>
      <w:r w:rsidR="0064383C" w:rsidRPr="002C025E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826DA6" w:rsidRPr="002C025E">
        <w:rPr>
          <w:rFonts w:ascii="Times New Roman" w:hAnsi="Times New Roman" w:cs="Times New Roman"/>
          <w:sz w:val="24"/>
          <w:szCs w:val="24"/>
        </w:rPr>
        <w:t xml:space="preserve"> (74ОПРЗ К-203)</w:t>
      </w:r>
      <w:r w:rsidR="0064383C" w:rsidRPr="002C0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CA9" w:rsidRPr="002C025E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9B0CA9" w:rsidRPr="002C025E">
        <w:rPr>
          <w:rFonts w:ascii="Times New Roman" w:hAnsi="Times New Roman" w:cs="Times New Roman"/>
          <w:sz w:val="24"/>
          <w:szCs w:val="24"/>
        </w:rPr>
        <w:t xml:space="preserve"> – Березовый Мост</w:t>
      </w:r>
      <w:r w:rsidR="00826DA6" w:rsidRPr="002C025E">
        <w:rPr>
          <w:rFonts w:ascii="Times New Roman" w:hAnsi="Times New Roman" w:cs="Times New Roman"/>
          <w:sz w:val="24"/>
          <w:szCs w:val="24"/>
        </w:rPr>
        <w:t xml:space="preserve"> (74ОПРЗ К-533)</w:t>
      </w:r>
      <w:r w:rsidR="009B0CA9" w:rsidRPr="002C025E">
        <w:rPr>
          <w:rFonts w:ascii="Times New Roman" w:hAnsi="Times New Roman" w:cs="Times New Roman"/>
          <w:sz w:val="24"/>
          <w:szCs w:val="24"/>
        </w:rPr>
        <w:t>.</w:t>
      </w:r>
      <w:r w:rsidR="00DF6372" w:rsidRPr="002C0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6DA6" w:rsidRPr="002C025E" w:rsidRDefault="00826DA6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По территории Саткинского городского поселения проходит </w:t>
      </w:r>
      <w:r w:rsidR="0015646A" w:rsidRPr="002C025E">
        <w:rPr>
          <w:rFonts w:ascii="Times New Roman" w:hAnsi="Times New Roman" w:cs="Times New Roman"/>
          <w:sz w:val="24"/>
          <w:szCs w:val="24"/>
        </w:rPr>
        <w:t>железная дорога</w:t>
      </w:r>
      <w:r w:rsidR="00F37B92" w:rsidRPr="002C0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C1C" w:rsidRPr="002C025E" w:rsidRDefault="00F37B92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Из всех источников опасности на автомобильном транспорте большую угрозу </w:t>
      </w:r>
      <w:r w:rsidR="00751D1C" w:rsidRPr="002C025E">
        <w:rPr>
          <w:rFonts w:ascii="Times New Roman" w:hAnsi="Times New Roman" w:cs="Times New Roman"/>
          <w:sz w:val="24"/>
          <w:szCs w:val="24"/>
        </w:rPr>
        <w:t>для населения представляют дорожно-транспортные происшествия. Основная часть происшествий происходит из-за нарушений правил дорожного движения, превышени</w:t>
      </w:r>
      <w:r w:rsidR="00873F04" w:rsidRPr="002C025E">
        <w:rPr>
          <w:rFonts w:ascii="Times New Roman" w:hAnsi="Times New Roman" w:cs="Times New Roman"/>
          <w:sz w:val="24"/>
          <w:szCs w:val="24"/>
        </w:rPr>
        <w:t xml:space="preserve">е скоростного режима и неудовлетворительного качества дорожных покрытий. </w:t>
      </w:r>
    </w:p>
    <w:p w:rsidR="00E30C1C" w:rsidRPr="002C025E" w:rsidRDefault="00E30C1C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F37B92" w:rsidRPr="002C025E" w:rsidRDefault="00E30C1C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</w:t>
      </w:r>
      <w:r w:rsidR="00491E5D" w:rsidRPr="002C025E">
        <w:rPr>
          <w:rFonts w:ascii="Times New Roman" w:hAnsi="Times New Roman" w:cs="Times New Roman"/>
          <w:sz w:val="24"/>
          <w:szCs w:val="24"/>
        </w:rPr>
        <w:t>сохраняет актуальность в связи с несоответствием дорожно-транспортной инфраструктуры потребностям</w:t>
      </w:r>
      <w:r w:rsidR="003E4AB8" w:rsidRPr="002C025E">
        <w:rPr>
          <w:rFonts w:ascii="Times New Roman" w:hAnsi="Times New Roman" w:cs="Times New Roman"/>
          <w:sz w:val="24"/>
          <w:szCs w:val="24"/>
        </w:rPr>
        <w:t xml:space="preserve">и участников дорожного движения, их низкой дисциплиной, а также недостаточной эффективностью </w:t>
      </w:r>
      <w:proofErr w:type="gramStart"/>
      <w:r w:rsidR="003E4AB8" w:rsidRPr="002C025E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3E4AB8" w:rsidRPr="002C025E">
        <w:rPr>
          <w:rFonts w:ascii="Times New Roman" w:hAnsi="Times New Roman" w:cs="Times New Roman"/>
          <w:sz w:val="24"/>
          <w:szCs w:val="24"/>
        </w:rPr>
        <w:t>. В настоящее время решение проблемы обеспечения безопасности дорожного движения является одной из важнейших задач</w:t>
      </w:r>
      <w:r w:rsidR="008F2F8C" w:rsidRPr="002C025E">
        <w:rPr>
          <w:rFonts w:ascii="Times New Roman" w:hAnsi="Times New Roman" w:cs="Times New Roman"/>
          <w:sz w:val="24"/>
          <w:szCs w:val="24"/>
        </w:rPr>
        <w:t xml:space="preserve">. Для эффективного решения </w:t>
      </w:r>
      <w:r w:rsidR="008F2F8C" w:rsidRPr="002C025E">
        <w:rPr>
          <w:rFonts w:ascii="Times New Roman" w:hAnsi="Times New Roman" w:cs="Times New Roman"/>
          <w:sz w:val="24"/>
          <w:szCs w:val="24"/>
        </w:rPr>
        <w:lastRenderedPageBreak/>
        <w:t>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8F2F8C" w:rsidRPr="002C025E" w:rsidRDefault="008F2F8C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2.1</w:t>
      </w:r>
      <w:r w:rsidR="003576CB" w:rsidRPr="002C025E">
        <w:rPr>
          <w:rFonts w:ascii="Times New Roman" w:hAnsi="Times New Roman" w:cs="Times New Roman"/>
          <w:sz w:val="24"/>
          <w:szCs w:val="24"/>
        </w:rPr>
        <w:t>1</w:t>
      </w:r>
      <w:r w:rsidRPr="002C025E">
        <w:rPr>
          <w:rFonts w:ascii="Times New Roman" w:hAnsi="Times New Roman" w:cs="Times New Roman"/>
          <w:sz w:val="24"/>
          <w:szCs w:val="24"/>
        </w:rPr>
        <w:t>. Оценка уровня негативности воздействия транспортной инфраструктуры на окружающую среду, безопасность и здоровье человека.</w:t>
      </w:r>
    </w:p>
    <w:p w:rsidR="008F2F8C" w:rsidRPr="002C025E" w:rsidRDefault="00E44880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Характерные факторы, неблагоприятно влияющие на окружающую среду и здоровье:</w:t>
      </w:r>
    </w:p>
    <w:p w:rsidR="00A9733A" w:rsidRPr="002C025E" w:rsidRDefault="00E44880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Загрязнение атмосферы. </w:t>
      </w:r>
      <w:proofErr w:type="gramStart"/>
      <w:r w:rsidRPr="002C025E">
        <w:rPr>
          <w:rFonts w:ascii="Times New Roman" w:hAnsi="Times New Roman" w:cs="Times New Roman"/>
          <w:sz w:val="24"/>
          <w:szCs w:val="24"/>
        </w:rPr>
        <w:t>Выброс в воздух дыма и газообразных загрязняющих веществ (</w:t>
      </w:r>
      <w:proofErr w:type="spellStart"/>
      <w:r w:rsidRPr="002C025E"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 w:rsidRPr="002C025E"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</w:t>
      </w:r>
      <w:r w:rsidR="00A9733A" w:rsidRPr="002C025E">
        <w:rPr>
          <w:rFonts w:ascii="Times New Roman" w:hAnsi="Times New Roman" w:cs="Times New Roman"/>
          <w:sz w:val="24"/>
          <w:szCs w:val="24"/>
        </w:rPr>
        <w:t xml:space="preserve"> аллергическим заболеванием. </w:t>
      </w:r>
      <w:proofErr w:type="gramEnd"/>
    </w:p>
    <w:p w:rsidR="00A9733A" w:rsidRPr="002C025E" w:rsidRDefault="00A9733A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Воздействие шума. Приблизительно 30</w:t>
      </w:r>
      <w:r w:rsidR="005806E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C025E">
        <w:rPr>
          <w:rFonts w:ascii="Times New Roman" w:hAnsi="Times New Roman" w:cs="Times New Roman"/>
          <w:sz w:val="24"/>
          <w:szCs w:val="24"/>
        </w:rPr>
        <w:t xml:space="preserve"> населения России подвергается воздействия шума от автомобильного транспорта с уровнем выше 55 дБ. Это приводит к росту </w:t>
      </w:r>
      <w:proofErr w:type="gramStart"/>
      <w:r w:rsidRPr="002C025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2C025E"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вызывают раздражительность.</w:t>
      </w:r>
    </w:p>
    <w:p w:rsidR="006971E3" w:rsidRPr="002C025E" w:rsidRDefault="006971E3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2.1</w:t>
      </w:r>
      <w:r w:rsidR="003576CB" w:rsidRPr="002C025E">
        <w:rPr>
          <w:rFonts w:ascii="Times New Roman" w:hAnsi="Times New Roman" w:cs="Times New Roman"/>
          <w:sz w:val="24"/>
          <w:szCs w:val="24"/>
        </w:rPr>
        <w:t>2</w:t>
      </w:r>
      <w:r w:rsidRPr="002C025E">
        <w:rPr>
          <w:rFonts w:ascii="Times New Roman" w:hAnsi="Times New Roman" w:cs="Times New Roman"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6971E3" w:rsidRPr="002C025E" w:rsidRDefault="006971E3" w:rsidP="0022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25E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2C025E">
        <w:rPr>
          <w:rFonts w:ascii="Times New Roman" w:hAnsi="Times New Roman" w:cs="Times New Roman"/>
          <w:sz w:val="24"/>
          <w:szCs w:val="24"/>
        </w:rPr>
        <w:t>:</w:t>
      </w:r>
    </w:p>
    <w:p w:rsidR="00E44880" w:rsidRPr="002C025E" w:rsidRDefault="006971E3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Градостроительный кодекс Р</w:t>
      </w:r>
      <w:r w:rsidR="005806E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C025E">
        <w:rPr>
          <w:rFonts w:ascii="Times New Roman" w:hAnsi="Times New Roman" w:cs="Times New Roman"/>
          <w:sz w:val="24"/>
          <w:szCs w:val="24"/>
        </w:rPr>
        <w:t>Ф</w:t>
      </w:r>
      <w:r w:rsidR="005806EA">
        <w:rPr>
          <w:rFonts w:ascii="Times New Roman" w:hAnsi="Times New Roman" w:cs="Times New Roman"/>
          <w:sz w:val="24"/>
          <w:szCs w:val="24"/>
        </w:rPr>
        <w:t>едерации</w:t>
      </w:r>
      <w:r w:rsidRPr="002C025E">
        <w:rPr>
          <w:rFonts w:ascii="Times New Roman" w:hAnsi="Times New Roman" w:cs="Times New Roman"/>
          <w:sz w:val="24"/>
          <w:szCs w:val="24"/>
        </w:rPr>
        <w:t xml:space="preserve"> от 29.12.2004г. №190-ФЗ;</w:t>
      </w:r>
    </w:p>
    <w:p w:rsidR="006971E3" w:rsidRPr="002C025E" w:rsidRDefault="006971E3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Федеральный закон от 08.11.2007г. №257-ФЗ </w:t>
      </w:r>
      <w:r w:rsidR="00456325" w:rsidRPr="002C025E">
        <w:rPr>
          <w:rFonts w:ascii="Times New Roman" w:hAnsi="Times New Roman" w:cs="Times New Roman"/>
          <w:sz w:val="24"/>
          <w:szCs w:val="24"/>
        </w:rPr>
        <w:t>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56325" w:rsidRPr="002C025E" w:rsidRDefault="00456325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Федеральный закон от 10.12.1995г.</w:t>
      </w:r>
      <w:r w:rsidR="00AE25B5" w:rsidRPr="002C025E">
        <w:rPr>
          <w:rFonts w:ascii="Times New Roman" w:hAnsi="Times New Roman" w:cs="Times New Roman"/>
          <w:sz w:val="24"/>
          <w:szCs w:val="24"/>
        </w:rPr>
        <w:t xml:space="preserve"> №196-ФЗ «О безопасности дорожного движения»;</w:t>
      </w:r>
    </w:p>
    <w:p w:rsidR="00AE25B5" w:rsidRPr="002C025E" w:rsidRDefault="00AE25B5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Постановление Правительства РФ от 23.10.1993г. №1090 «О правилах дорожного движения»</w:t>
      </w:r>
      <w:r w:rsidR="00522ED3" w:rsidRPr="002C025E">
        <w:rPr>
          <w:rFonts w:ascii="Times New Roman" w:hAnsi="Times New Roman" w:cs="Times New Roman"/>
          <w:sz w:val="24"/>
          <w:szCs w:val="24"/>
        </w:rPr>
        <w:t>;</w:t>
      </w:r>
    </w:p>
    <w:p w:rsidR="00522ED3" w:rsidRPr="002C025E" w:rsidRDefault="00522ED3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22ED3" w:rsidRPr="002C025E" w:rsidRDefault="00522ED3" w:rsidP="006971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Генеральный план Саткинского городского поселения</w:t>
      </w:r>
      <w:r w:rsidR="00231B2C" w:rsidRPr="002C025E">
        <w:rPr>
          <w:rFonts w:ascii="Times New Roman" w:hAnsi="Times New Roman" w:cs="Times New Roman"/>
          <w:sz w:val="24"/>
          <w:szCs w:val="24"/>
        </w:rPr>
        <w:t xml:space="preserve"> утвержден решением совета Саткинского городского поселения Челябинской области №164/36 от 24.12.2012г. </w:t>
      </w:r>
      <w:r w:rsidRPr="002C02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2ED3" w:rsidRPr="002C025E" w:rsidRDefault="00704169" w:rsidP="007041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Саткинского городского поселения </w:t>
      </w:r>
    </w:p>
    <w:p w:rsidR="00704169" w:rsidRPr="002C025E" w:rsidRDefault="00704169" w:rsidP="00704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Нормативно – правовая база необходимая для функционирования и развития транспортной инфраструктуры сформирована.</w:t>
      </w:r>
    </w:p>
    <w:p w:rsidR="00704169" w:rsidRPr="002C025E" w:rsidRDefault="00704169" w:rsidP="00704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704169" w:rsidRPr="002C025E" w:rsidRDefault="00704169" w:rsidP="00704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162AA3" w:rsidRPr="002C025E" w:rsidRDefault="00704169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</w:t>
      </w:r>
      <w:r w:rsidR="00162AA3" w:rsidRPr="002C025E">
        <w:rPr>
          <w:rFonts w:ascii="Times New Roman" w:hAnsi="Times New Roman" w:cs="Times New Roman"/>
          <w:sz w:val="24"/>
          <w:szCs w:val="24"/>
        </w:rPr>
        <w:t xml:space="preserve"> тенденция незначительного снижения численности населения.</w:t>
      </w:r>
    </w:p>
    <w:p w:rsidR="00162AA3" w:rsidRPr="002C025E" w:rsidRDefault="00162AA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На территории Саткинского городского поселения проживает 44046 человек.</w:t>
      </w:r>
    </w:p>
    <w:p w:rsidR="00704169" w:rsidRPr="002C025E" w:rsidRDefault="00162AA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</w:t>
      </w:r>
      <w:r w:rsidR="00704169" w:rsidRPr="002C025E">
        <w:rPr>
          <w:rFonts w:ascii="Times New Roman" w:hAnsi="Times New Roman" w:cs="Times New Roman"/>
          <w:sz w:val="24"/>
          <w:szCs w:val="24"/>
        </w:rPr>
        <w:t xml:space="preserve"> </w:t>
      </w:r>
      <w:r w:rsidRPr="002C025E">
        <w:rPr>
          <w:rFonts w:ascii="Times New Roman" w:hAnsi="Times New Roman" w:cs="Times New Roman"/>
          <w:sz w:val="24"/>
          <w:szCs w:val="24"/>
        </w:rPr>
        <w:t>культуры, инженерными сетями, дорогами и др.) наиболее приоритетными является обеспеченность жителей жильем, удовлетворительное состояние дорог населенных пунктов, газификация населенных пунктов.</w:t>
      </w:r>
    </w:p>
    <w:p w:rsidR="00897D6F" w:rsidRPr="002C025E" w:rsidRDefault="00897D6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897D6F" w:rsidRPr="002C025E" w:rsidRDefault="00897D6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97D6F" w:rsidRPr="002C025E" w:rsidRDefault="00897D6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3.3. Прогноз развития транспортной инфраструктуры по видам транспорта.</w:t>
      </w:r>
    </w:p>
    <w:p w:rsidR="002905C5" w:rsidRPr="002C025E" w:rsidRDefault="00897D6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</w:t>
      </w:r>
      <w:r w:rsidR="00F424DF" w:rsidRPr="002C025E">
        <w:rPr>
          <w:rFonts w:ascii="Times New Roman" w:hAnsi="Times New Roman" w:cs="Times New Roman"/>
          <w:sz w:val="24"/>
          <w:szCs w:val="24"/>
        </w:rPr>
        <w:t xml:space="preserve"> автомобильный транспорт и общественный пассажирский транспорт</w:t>
      </w:r>
      <w:r w:rsidRPr="002C025E">
        <w:rPr>
          <w:rFonts w:ascii="Times New Roman" w:hAnsi="Times New Roman" w:cs="Times New Roman"/>
          <w:sz w:val="24"/>
          <w:szCs w:val="24"/>
        </w:rPr>
        <w:t>.</w:t>
      </w:r>
      <w:r w:rsidR="00F424DF" w:rsidRPr="002C025E">
        <w:rPr>
          <w:rFonts w:ascii="Times New Roman" w:hAnsi="Times New Roman" w:cs="Times New Roman"/>
          <w:sz w:val="24"/>
          <w:szCs w:val="24"/>
        </w:rPr>
        <w:t xml:space="preserve"> </w:t>
      </w:r>
      <w:r w:rsidR="001876D6" w:rsidRPr="002C025E">
        <w:rPr>
          <w:rFonts w:ascii="Times New Roman" w:hAnsi="Times New Roman" w:cs="Times New Roman"/>
          <w:sz w:val="24"/>
          <w:szCs w:val="24"/>
        </w:rPr>
        <w:t>Транспортная связь с областным пунктом,</w:t>
      </w:r>
      <w:r w:rsidR="00DC1D00" w:rsidRPr="002C025E">
        <w:rPr>
          <w:rFonts w:ascii="Times New Roman" w:hAnsi="Times New Roman" w:cs="Times New Roman"/>
          <w:sz w:val="24"/>
          <w:szCs w:val="24"/>
        </w:rPr>
        <w:t xml:space="preserve"> населенными пунктами</w:t>
      </w:r>
      <w:r w:rsidR="001876D6" w:rsidRPr="002C025E">
        <w:rPr>
          <w:rFonts w:ascii="Times New Roman" w:hAnsi="Times New Roman" w:cs="Times New Roman"/>
          <w:sz w:val="24"/>
          <w:szCs w:val="24"/>
        </w:rPr>
        <w:t xml:space="preserve"> и</w:t>
      </w:r>
      <w:r w:rsidR="00DC1D00" w:rsidRPr="002C025E">
        <w:rPr>
          <w:rFonts w:ascii="Times New Roman" w:hAnsi="Times New Roman" w:cs="Times New Roman"/>
          <w:sz w:val="24"/>
          <w:szCs w:val="24"/>
        </w:rPr>
        <w:t xml:space="preserve"> </w:t>
      </w:r>
      <w:r w:rsidR="001876D6" w:rsidRPr="002C025E">
        <w:rPr>
          <w:rFonts w:ascii="Times New Roman" w:hAnsi="Times New Roman" w:cs="Times New Roman"/>
          <w:sz w:val="24"/>
          <w:szCs w:val="24"/>
        </w:rPr>
        <w:t xml:space="preserve">внутри населенных пунктов </w:t>
      </w:r>
      <w:r w:rsidR="00DC1D00" w:rsidRPr="002C025E">
        <w:rPr>
          <w:rFonts w:ascii="Times New Roman" w:hAnsi="Times New Roman" w:cs="Times New Roman"/>
          <w:sz w:val="24"/>
          <w:szCs w:val="24"/>
        </w:rPr>
        <w:t>будут осуществлят</w:t>
      </w:r>
      <w:r w:rsidR="001876D6" w:rsidRPr="002C025E">
        <w:rPr>
          <w:rFonts w:ascii="Times New Roman" w:hAnsi="Times New Roman" w:cs="Times New Roman"/>
          <w:sz w:val="24"/>
          <w:szCs w:val="24"/>
        </w:rPr>
        <w:t>ь</w:t>
      </w:r>
      <w:r w:rsidR="00DC1D00" w:rsidRPr="002C025E">
        <w:rPr>
          <w:rFonts w:ascii="Times New Roman" w:hAnsi="Times New Roman" w:cs="Times New Roman"/>
          <w:sz w:val="24"/>
          <w:szCs w:val="24"/>
        </w:rPr>
        <w:t>ся</w:t>
      </w:r>
      <w:r w:rsidR="001876D6" w:rsidRPr="002C025E">
        <w:rPr>
          <w:rFonts w:ascii="Times New Roman" w:hAnsi="Times New Roman" w:cs="Times New Roman"/>
          <w:sz w:val="24"/>
          <w:szCs w:val="24"/>
        </w:rPr>
        <w:t xml:space="preserve"> общественным транспортом (автобусное сообщение), автомобильным транспортом и пешеходным сообщением. Для целей обслуживания действующих производственных предприятий сохраняется использование грузового и железнодорожного транспорта.</w:t>
      </w:r>
    </w:p>
    <w:p w:rsidR="00E6592F" w:rsidRPr="002C025E" w:rsidRDefault="00E6592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3.4. Прогноз развития дорожной сети.</w:t>
      </w:r>
    </w:p>
    <w:p w:rsidR="00897D6F" w:rsidRPr="002C025E" w:rsidRDefault="00E6592F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увеличение протяженности, соответствующим нормативным требованиям, авто</w:t>
      </w:r>
      <w:r w:rsidR="00300819" w:rsidRPr="002C025E">
        <w:rPr>
          <w:rFonts w:ascii="Times New Roman" w:hAnsi="Times New Roman" w:cs="Times New Roman"/>
          <w:sz w:val="24"/>
          <w:szCs w:val="24"/>
        </w:rPr>
        <w:t>мобильных дорог общего пользования за счет ремонта, капитального ремонта, реконструкции автомобильных дорог, поддержание автомобильных дорог на уровне соответствующем категории дороги, путем нормативного содержания дорог, повы</w:t>
      </w:r>
      <w:r w:rsidR="000E7B48" w:rsidRPr="002C025E">
        <w:rPr>
          <w:rFonts w:ascii="Times New Roman" w:hAnsi="Times New Roman" w:cs="Times New Roman"/>
          <w:sz w:val="24"/>
          <w:szCs w:val="24"/>
        </w:rPr>
        <w:t>шения качества и безопасности дорожной сети.</w:t>
      </w:r>
    </w:p>
    <w:p w:rsidR="00737B44" w:rsidRPr="002C025E" w:rsidRDefault="00737B44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3.5. Прогноз уровня автомобилизации, параметров дорожного движения.</w:t>
      </w:r>
    </w:p>
    <w:p w:rsidR="00737B44" w:rsidRPr="002C025E" w:rsidRDefault="00737B44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 xml:space="preserve">При сохранившейся тенденции </w:t>
      </w:r>
      <w:r w:rsidR="00CB3AA0" w:rsidRPr="002C025E">
        <w:rPr>
          <w:rFonts w:ascii="Times New Roman" w:hAnsi="Times New Roman" w:cs="Times New Roman"/>
          <w:sz w:val="24"/>
          <w:szCs w:val="24"/>
        </w:rPr>
        <w:t>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B3AA0" w:rsidRPr="002C025E" w:rsidRDefault="00BD668B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3.6. Прогноз показателей безопасности дорожного движения.</w:t>
      </w:r>
    </w:p>
    <w:p w:rsidR="00BD668B" w:rsidRPr="002C025E" w:rsidRDefault="00892FA7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движения.</w:t>
      </w:r>
    </w:p>
    <w:p w:rsidR="00346543" w:rsidRPr="002C025E" w:rsidRDefault="00892FA7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</w:t>
      </w:r>
      <w:r w:rsidR="00346543" w:rsidRPr="002C025E">
        <w:rPr>
          <w:rFonts w:ascii="Times New Roman" w:hAnsi="Times New Roman" w:cs="Times New Roman"/>
          <w:sz w:val="24"/>
          <w:szCs w:val="24"/>
        </w:rPr>
        <w:t>,</w:t>
      </w:r>
      <w:r w:rsidRPr="002C025E">
        <w:rPr>
          <w:rFonts w:ascii="Times New Roman" w:hAnsi="Times New Roman" w:cs="Times New Roman"/>
          <w:sz w:val="24"/>
          <w:szCs w:val="24"/>
        </w:rPr>
        <w:t xml:space="preserve"> станут</w:t>
      </w:r>
      <w:r w:rsidR="00346543" w:rsidRPr="002C025E">
        <w:rPr>
          <w:rFonts w:ascii="Times New Roman" w:hAnsi="Times New Roman" w:cs="Times New Roman"/>
          <w:sz w:val="24"/>
          <w:szCs w:val="24"/>
        </w:rPr>
        <w:t>:</w:t>
      </w:r>
      <w:r w:rsidRPr="002C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- </w:t>
      </w:r>
      <w:r w:rsidR="00892FA7" w:rsidRPr="002C025E">
        <w:rPr>
          <w:rFonts w:ascii="Times New Roman" w:hAnsi="Times New Roman" w:cs="Times New Roman"/>
          <w:sz w:val="24"/>
          <w:szCs w:val="24"/>
        </w:rPr>
        <w:t xml:space="preserve">обеспечение контроля </w:t>
      </w:r>
      <w:r w:rsidR="0061027C" w:rsidRPr="002C025E">
        <w:rPr>
          <w:rFonts w:ascii="Times New Roman" w:hAnsi="Times New Roman" w:cs="Times New Roman"/>
          <w:sz w:val="24"/>
          <w:szCs w:val="24"/>
        </w:rPr>
        <w:t>над</w:t>
      </w:r>
      <w:r w:rsidR="00892FA7" w:rsidRPr="002C025E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обеспечению безопасности дорожного движения</w:t>
      </w:r>
      <w:r w:rsidRPr="002C025E">
        <w:rPr>
          <w:rFonts w:ascii="Times New Roman" w:hAnsi="Times New Roman" w:cs="Times New Roman"/>
          <w:sz w:val="24"/>
          <w:szCs w:val="24"/>
        </w:rPr>
        <w:t>;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- </w:t>
      </w:r>
      <w:r w:rsidR="00892FA7" w:rsidRPr="002C025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1027C" w:rsidRPr="002C025E">
        <w:rPr>
          <w:rFonts w:ascii="Times New Roman" w:hAnsi="Times New Roman" w:cs="Times New Roman"/>
          <w:sz w:val="24"/>
          <w:szCs w:val="24"/>
        </w:rPr>
        <w:t>систем видео фиксации нарушений правил дорожного движения</w:t>
      </w:r>
      <w:r w:rsidRPr="002C025E">
        <w:rPr>
          <w:rFonts w:ascii="Times New Roman" w:hAnsi="Times New Roman" w:cs="Times New Roman"/>
          <w:sz w:val="24"/>
          <w:szCs w:val="24"/>
        </w:rPr>
        <w:t>;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-</w:t>
      </w:r>
      <w:r w:rsidR="0061027C" w:rsidRPr="002C025E">
        <w:rPr>
          <w:rFonts w:ascii="Times New Roman" w:hAnsi="Times New Roman" w:cs="Times New Roman"/>
          <w:sz w:val="24"/>
          <w:szCs w:val="24"/>
        </w:rPr>
        <w:t xml:space="preserve"> развитие целевой системы воспитания и обучения детей безопасному поведению на улицах и дорогах</w:t>
      </w:r>
      <w:r w:rsidRPr="002C025E">
        <w:rPr>
          <w:rFonts w:ascii="Times New Roman" w:hAnsi="Times New Roman" w:cs="Times New Roman"/>
          <w:sz w:val="24"/>
          <w:szCs w:val="24"/>
        </w:rPr>
        <w:t>;</w:t>
      </w:r>
    </w:p>
    <w:p w:rsidR="00892FA7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-</w:t>
      </w:r>
      <w:r w:rsidR="0061027C" w:rsidRPr="002C025E">
        <w:rPr>
          <w:rFonts w:ascii="Times New Roman" w:hAnsi="Times New Roman" w:cs="Times New Roman"/>
          <w:sz w:val="24"/>
          <w:szCs w:val="24"/>
        </w:rPr>
        <w:t xml:space="preserve"> проведение разъяснительной и предупредительно-профилактической работы среди населения по вопросам обеспечения </w:t>
      </w:r>
      <w:r w:rsidRPr="002C025E">
        <w:rPr>
          <w:rFonts w:ascii="Times New Roman" w:hAnsi="Times New Roman" w:cs="Times New Roman"/>
          <w:sz w:val="24"/>
          <w:szCs w:val="24"/>
        </w:rPr>
        <w:t>безопасности дорожного движения с использованием СМИ.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346543" w:rsidRPr="002C025E" w:rsidRDefault="0034654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В период действия Программы, не предполагается изменения </w:t>
      </w:r>
      <w:r w:rsidR="007A0A9C" w:rsidRPr="002C025E">
        <w:rPr>
          <w:rFonts w:ascii="Times New Roman" w:hAnsi="Times New Roman" w:cs="Times New Roman"/>
          <w:sz w:val="24"/>
          <w:szCs w:val="24"/>
        </w:rPr>
        <w:t>центров транспортного тяготения, структуры, предполагается незначительное изменение маршрутов и объемов грузовых и пассажирских перевозок</w:t>
      </w:r>
      <w:r w:rsidR="00544823" w:rsidRPr="002C025E">
        <w:rPr>
          <w:rFonts w:ascii="Times New Roman" w:hAnsi="Times New Roman" w:cs="Times New Roman"/>
          <w:sz w:val="24"/>
          <w:szCs w:val="24"/>
        </w:rPr>
        <w:t>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544823" w:rsidRPr="002C025E" w:rsidRDefault="0054482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4. Принципиальные варианты развития транспортной</w:t>
      </w:r>
      <w:r w:rsidR="003576CB" w:rsidRPr="002C025E">
        <w:rPr>
          <w:rFonts w:ascii="Times New Roman" w:hAnsi="Times New Roman" w:cs="Times New Roman"/>
          <w:sz w:val="24"/>
          <w:szCs w:val="24"/>
        </w:rPr>
        <w:t xml:space="preserve"> инфраструктуры и их укрупненная оценка</w:t>
      </w:r>
      <w:r w:rsidRPr="002C025E">
        <w:rPr>
          <w:rFonts w:ascii="Times New Roman" w:hAnsi="Times New Roman" w:cs="Times New Roman"/>
          <w:sz w:val="24"/>
          <w:szCs w:val="24"/>
        </w:rPr>
        <w:t xml:space="preserve"> по целевым показателям (индикаторам) развития транспортной инфраструктуры, с последующим выбором предлагаемого к реализации варианта.</w:t>
      </w:r>
    </w:p>
    <w:p w:rsidR="00544823" w:rsidRPr="002C025E" w:rsidRDefault="00544823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выполненных работ по содержанию, ремонту</w:t>
      </w:r>
      <w:r w:rsidR="007B3242" w:rsidRPr="002C025E">
        <w:rPr>
          <w:rFonts w:ascii="Times New Roman" w:hAnsi="Times New Roman" w:cs="Times New Roman"/>
          <w:sz w:val="24"/>
          <w:szCs w:val="24"/>
        </w:rPr>
        <w:t xml:space="preserve">, капитальному ремонту и зависит напрямую от объемов финансирования. В условиях, когда объем инвестиций в дорожный фонд является явно недостаточным, а рост уровня автомобилизации значительно опережает темпы роста </w:t>
      </w:r>
      <w:r w:rsidR="007B3242" w:rsidRPr="002C025E">
        <w:rPr>
          <w:rFonts w:ascii="Times New Roman" w:hAnsi="Times New Roman" w:cs="Times New Roman"/>
          <w:sz w:val="24"/>
          <w:szCs w:val="24"/>
        </w:rPr>
        <w:lastRenderedPageBreak/>
        <w:t>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</w:t>
      </w:r>
      <w:r w:rsidR="00541886" w:rsidRPr="002C025E">
        <w:rPr>
          <w:rFonts w:ascii="Times New Roman" w:hAnsi="Times New Roman" w:cs="Times New Roman"/>
          <w:sz w:val="24"/>
          <w:szCs w:val="24"/>
        </w:rPr>
        <w:t xml:space="preserve"> и своевременного</w:t>
      </w:r>
      <w:r w:rsidR="007B3242" w:rsidRPr="002C025E">
        <w:rPr>
          <w:rFonts w:ascii="Times New Roman" w:hAnsi="Times New Roman" w:cs="Times New Roman"/>
          <w:sz w:val="24"/>
          <w:szCs w:val="24"/>
        </w:rPr>
        <w:t xml:space="preserve"> содержания и капитального ремонта дорог.</w:t>
      </w:r>
    </w:p>
    <w:p w:rsidR="007B3242" w:rsidRPr="002C025E" w:rsidRDefault="007B3242" w:rsidP="0089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FA1003" w:rsidRPr="002C025E" w:rsidRDefault="00FA1003" w:rsidP="00FA1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5.1. Мероприятия по развитию транспортной инфраструктуры по видам транспорта, мероприятия транспорта общего пользования, созданию транспортно-пересадочных узлов.</w:t>
      </w:r>
    </w:p>
    <w:p w:rsidR="00FA1003" w:rsidRPr="002C025E" w:rsidRDefault="004316CC" w:rsidP="00FA1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связи со сложной экономической ситуацией данные мероприятия в Программе не планируются.</w:t>
      </w:r>
    </w:p>
    <w:p w:rsidR="004316CC" w:rsidRPr="002C025E" w:rsidRDefault="004316CC" w:rsidP="00FA1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5.2. Мероприятия по развитию пешеходного передвижения, мероприятия по развитию сети дорог поселения, мероприятия по повышению безопасности дорожного движения. </w:t>
      </w:r>
    </w:p>
    <w:p w:rsidR="004316CC" w:rsidRPr="002C025E" w:rsidRDefault="001E5438" w:rsidP="001E54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316CC" w:rsidRPr="002C025E" w:rsidSect="005806E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C025E">
        <w:rPr>
          <w:rFonts w:ascii="Times New Roman" w:hAnsi="Times New Roman" w:cs="Times New Roman"/>
          <w:sz w:val="24"/>
          <w:szCs w:val="24"/>
        </w:rPr>
        <w:t>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5618D3" w:rsidRPr="002C025E" w:rsidRDefault="005618D3" w:rsidP="00757C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5618D3" w:rsidRPr="002C025E" w:rsidRDefault="005618D3" w:rsidP="004316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мероприятий Программы комплексного развития транспортной инфраструктуры Саткинского городского поселения</w:t>
      </w:r>
    </w:p>
    <w:tbl>
      <w:tblPr>
        <w:tblStyle w:val="a4"/>
        <w:tblW w:w="15220" w:type="dxa"/>
        <w:tblInd w:w="-176" w:type="dxa"/>
        <w:tblLook w:val="04A0" w:firstRow="1" w:lastRow="0" w:firstColumn="1" w:lastColumn="0" w:noHBand="0" w:noVBand="1"/>
      </w:tblPr>
      <w:tblGrid>
        <w:gridCol w:w="593"/>
        <w:gridCol w:w="5775"/>
        <w:gridCol w:w="996"/>
        <w:gridCol w:w="1127"/>
        <w:gridCol w:w="1116"/>
        <w:gridCol w:w="1181"/>
        <w:gridCol w:w="1275"/>
        <w:gridCol w:w="1551"/>
        <w:gridCol w:w="1606"/>
      </w:tblGrid>
      <w:tr w:rsidR="004316CC" w:rsidRPr="002C025E" w:rsidTr="004316CC">
        <w:tc>
          <w:tcPr>
            <w:tcW w:w="593" w:type="dxa"/>
            <w:vMerge w:val="restart"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vMerge w:val="restart"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96" w:type="dxa"/>
            <w:gridSpan w:val="5"/>
          </w:tcPr>
          <w:p w:rsidR="004316CC" w:rsidRPr="002C025E" w:rsidRDefault="004316CC" w:rsidP="005806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Год, сумма тыс. руб</w:t>
            </w:r>
            <w:r w:rsidR="005806E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4" w:type="dxa"/>
            <w:vMerge w:val="restart"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590" w:type="dxa"/>
            <w:vMerge w:val="restart"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16CC" w:rsidRPr="002C025E" w:rsidTr="004316CC">
        <w:tc>
          <w:tcPr>
            <w:tcW w:w="593" w:type="dxa"/>
            <w:vMerge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7" w:type="dxa"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1" w:type="dxa"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4" w:type="dxa"/>
            <w:vMerge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316CC" w:rsidRPr="002C025E" w:rsidRDefault="004316CC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(текущий ремонт)</w:t>
            </w:r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22950,0</w:t>
            </w: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22707,5</w:t>
            </w: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24001,83</w:t>
            </w:r>
          </w:p>
        </w:tc>
        <w:tc>
          <w:tcPr>
            <w:tcW w:w="1181" w:type="dxa"/>
          </w:tcPr>
          <w:p w:rsidR="00757C7E" w:rsidRPr="002C025E" w:rsidRDefault="00757C7E" w:rsidP="001863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24001,83</w:t>
            </w:r>
          </w:p>
        </w:tc>
        <w:tc>
          <w:tcPr>
            <w:tcW w:w="1276" w:type="dxa"/>
          </w:tcPr>
          <w:p w:rsidR="00757C7E" w:rsidRPr="002C025E" w:rsidRDefault="00757C7E" w:rsidP="001863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24001,83</w:t>
            </w: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vMerge w:val="restart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+ - планируются указанные мероприятия, объемы средств будут уточняться. </w:t>
            </w: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9395,93</w:t>
            </w: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9490,93</w:t>
            </w: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9604,66</w:t>
            </w:r>
          </w:p>
        </w:tc>
        <w:tc>
          <w:tcPr>
            <w:tcW w:w="1181" w:type="dxa"/>
          </w:tcPr>
          <w:p w:rsidR="00757C7E" w:rsidRPr="002C025E" w:rsidRDefault="00757C7E" w:rsidP="001863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9604,66</w:t>
            </w:r>
          </w:p>
        </w:tc>
        <w:tc>
          <w:tcPr>
            <w:tcW w:w="1276" w:type="dxa"/>
          </w:tcPr>
          <w:p w:rsidR="00757C7E" w:rsidRPr="002C025E" w:rsidRDefault="00757C7E" w:rsidP="001863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9604,66</w:t>
            </w: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vMerge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и внутриквартальных проездов</w:t>
            </w:r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1109,85</w:t>
            </w:r>
          </w:p>
        </w:tc>
        <w:tc>
          <w:tcPr>
            <w:tcW w:w="1181" w:type="dxa"/>
          </w:tcPr>
          <w:p w:rsidR="00757C7E" w:rsidRPr="002C025E" w:rsidRDefault="00757C7E" w:rsidP="001863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1109,85</w:t>
            </w:r>
          </w:p>
        </w:tc>
        <w:tc>
          <w:tcPr>
            <w:tcW w:w="1276" w:type="dxa"/>
          </w:tcPr>
          <w:p w:rsidR="00757C7E" w:rsidRPr="002C025E" w:rsidRDefault="00757C7E" w:rsidP="001863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1109,85</w:t>
            </w: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vMerge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</w:t>
            </w:r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4515,0</w:t>
            </w: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4740,75</w:t>
            </w: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5010,98</w:t>
            </w:r>
          </w:p>
        </w:tc>
        <w:tc>
          <w:tcPr>
            <w:tcW w:w="1181" w:type="dxa"/>
          </w:tcPr>
          <w:p w:rsidR="00757C7E" w:rsidRPr="002C025E" w:rsidRDefault="00757C7E" w:rsidP="001863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5010,98</w:t>
            </w:r>
          </w:p>
        </w:tc>
        <w:tc>
          <w:tcPr>
            <w:tcW w:w="1276" w:type="dxa"/>
          </w:tcPr>
          <w:p w:rsidR="00757C7E" w:rsidRPr="002C025E" w:rsidRDefault="00757C7E" w:rsidP="001863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5010,98</w:t>
            </w: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vMerge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автомобильного моста по ул. Жданова в г.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Ремонт, поставка и установка остановочных комплексов с благоустройством прилегающей территории</w:t>
            </w:r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510,53</w:t>
            </w:r>
          </w:p>
        </w:tc>
        <w:tc>
          <w:tcPr>
            <w:tcW w:w="1181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510,53</w:t>
            </w:r>
          </w:p>
        </w:tc>
        <w:tc>
          <w:tcPr>
            <w:tcW w:w="127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510,53</w:t>
            </w: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0" w:type="dxa"/>
            <w:vMerge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автомобильного путепровода по ул. Больничная в г.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дороги (въезд) п. Мраморный, в том числе  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, строй контроль, проект планировки</w:t>
            </w:r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7" w:type="dxa"/>
          </w:tcPr>
          <w:p w:rsidR="00757C7E" w:rsidRPr="002C025E" w:rsidRDefault="00757C7E" w:rsidP="005806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автомобильного моста по ул. Железнодорожная в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атка</w:t>
            </w:r>
            <w:proofErr w:type="spellEnd"/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7E" w:rsidRPr="002C025E" w:rsidTr="004316CC">
        <w:tc>
          <w:tcPr>
            <w:tcW w:w="593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автодороги по </w:t>
            </w:r>
            <w:proofErr w:type="spellStart"/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в г.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99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57C7E" w:rsidRPr="002C025E" w:rsidRDefault="00757C7E" w:rsidP="00431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6CC" w:rsidRPr="002C025E" w:rsidRDefault="004316CC" w:rsidP="00541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316CC" w:rsidRPr="002C025E" w:rsidSect="004316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1886" w:rsidRPr="002C025E" w:rsidRDefault="00541886" w:rsidP="00541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541886" w:rsidRPr="002C025E" w:rsidRDefault="006114B0" w:rsidP="00541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 будут</w:t>
      </w:r>
      <w:r w:rsidR="00FA1003" w:rsidRPr="002C025E">
        <w:rPr>
          <w:rFonts w:ascii="Times New Roman" w:hAnsi="Times New Roman" w:cs="Times New Roman"/>
          <w:sz w:val="24"/>
          <w:szCs w:val="24"/>
        </w:rPr>
        <w:t xml:space="preserve"> являться</w:t>
      </w:r>
      <w:r w:rsidRPr="002C025E">
        <w:rPr>
          <w:rFonts w:ascii="Times New Roman" w:hAnsi="Times New Roman" w:cs="Times New Roman"/>
          <w:sz w:val="24"/>
          <w:szCs w:val="24"/>
        </w:rPr>
        <w:t xml:space="preserve"> средства бюджета Саткинского городского поселения, сре</w:t>
      </w:r>
      <w:r w:rsidR="00FA1003" w:rsidRPr="002C025E">
        <w:rPr>
          <w:rFonts w:ascii="Times New Roman" w:hAnsi="Times New Roman" w:cs="Times New Roman"/>
          <w:sz w:val="24"/>
          <w:szCs w:val="24"/>
        </w:rPr>
        <w:t xml:space="preserve">дства дорожного </w:t>
      </w:r>
      <w:r w:rsidR="001E5438" w:rsidRPr="002C025E">
        <w:rPr>
          <w:rFonts w:ascii="Times New Roman" w:hAnsi="Times New Roman" w:cs="Times New Roman"/>
          <w:sz w:val="24"/>
          <w:szCs w:val="24"/>
        </w:rPr>
        <w:t>фонда,</w:t>
      </w:r>
      <w:r w:rsidR="00FA1003" w:rsidRPr="002C025E">
        <w:rPr>
          <w:rFonts w:ascii="Times New Roman" w:hAnsi="Times New Roman" w:cs="Times New Roman"/>
          <w:sz w:val="24"/>
          <w:szCs w:val="24"/>
        </w:rPr>
        <w:t xml:space="preserve"> а так же  </w:t>
      </w:r>
      <w:r w:rsidRPr="002C025E">
        <w:rPr>
          <w:rFonts w:ascii="Times New Roman" w:hAnsi="Times New Roman" w:cs="Times New Roman"/>
          <w:sz w:val="24"/>
          <w:szCs w:val="24"/>
        </w:rPr>
        <w:t>субсидии</w:t>
      </w:r>
      <w:r w:rsidR="00FA1003" w:rsidRPr="002C025E">
        <w:rPr>
          <w:rFonts w:ascii="Times New Roman" w:hAnsi="Times New Roman" w:cs="Times New Roman"/>
          <w:sz w:val="24"/>
          <w:szCs w:val="24"/>
        </w:rPr>
        <w:t xml:space="preserve"> из областного бюджета.</w:t>
      </w:r>
      <w:r w:rsidRPr="002C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86" w:rsidRPr="002C025E" w:rsidRDefault="00541886" w:rsidP="00541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86" w:rsidRPr="002C025E" w:rsidRDefault="00541886" w:rsidP="00541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9A5907" w:rsidRPr="002C025E" w:rsidRDefault="00FA1003" w:rsidP="00231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ab/>
      </w:r>
      <w:r w:rsidR="004A5FB4" w:rsidRPr="002C025E">
        <w:rPr>
          <w:rFonts w:ascii="Times New Roman" w:hAnsi="Times New Roman" w:cs="Times New Roman"/>
          <w:sz w:val="24"/>
          <w:szCs w:val="24"/>
        </w:rPr>
        <w:t>При эффективном в</w:t>
      </w:r>
      <w:r w:rsidR="001E5438" w:rsidRPr="002C025E">
        <w:rPr>
          <w:rFonts w:ascii="Times New Roman" w:hAnsi="Times New Roman" w:cs="Times New Roman"/>
          <w:sz w:val="24"/>
          <w:szCs w:val="24"/>
        </w:rPr>
        <w:t>ыполнени</w:t>
      </w:r>
      <w:r w:rsidR="004A5FB4" w:rsidRPr="002C025E">
        <w:rPr>
          <w:rFonts w:ascii="Times New Roman" w:hAnsi="Times New Roman" w:cs="Times New Roman"/>
          <w:sz w:val="24"/>
          <w:szCs w:val="24"/>
        </w:rPr>
        <w:t>и мероприятий,</w:t>
      </w:r>
      <w:r w:rsidR="001E5438" w:rsidRPr="002C025E">
        <w:rPr>
          <w:rFonts w:ascii="Times New Roman" w:hAnsi="Times New Roman" w:cs="Times New Roman"/>
          <w:sz w:val="24"/>
          <w:szCs w:val="24"/>
        </w:rPr>
        <w:t xml:space="preserve"> включенных в Программу</w:t>
      </w:r>
      <w:r w:rsidR="004A5FB4" w:rsidRPr="002C025E">
        <w:rPr>
          <w:rFonts w:ascii="Times New Roman" w:hAnsi="Times New Roman" w:cs="Times New Roman"/>
          <w:sz w:val="24"/>
          <w:szCs w:val="24"/>
        </w:rPr>
        <w:t>,</w:t>
      </w:r>
      <w:r w:rsidR="0063141E" w:rsidRPr="002C025E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4A5FB4" w:rsidRPr="002C025E">
        <w:rPr>
          <w:rFonts w:ascii="Times New Roman" w:hAnsi="Times New Roman" w:cs="Times New Roman"/>
          <w:sz w:val="24"/>
          <w:szCs w:val="24"/>
        </w:rPr>
        <w:t>ится протяженность дорог, соответствующая</w:t>
      </w:r>
      <w:r w:rsidR="0063141E" w:rsidRPr="002C025E">
        <w:rPr>
          <w:rFonts w:ascii="Times New Roman" w:hAnsi="Times New Roman" w:cs="Times New Roman"/>
          <w:sz w:val="24"/>
          <w:szCs w:val="24"/>
        </w:rPr>
        <w:t xml:space="preserve"> нормативным требованиям</w:t>
      </w:r>
      <w:r w:rsidR="004A5FB4" w:rsidRPr="002C025E">
        <w:rPr>
          <w:rFonts w:ascii="Times New Roman" w:hAnsi="Times New Roman" w:cs="Times New Roman"/>
          <w:sz w:val="24"/>
          <w:szCs w:val="24"/>
        </w:rPr>
        <w:t xml:space="preserve">, повыситься безопасность дорожного движения.  </w:t>
      </w:r>
      <w:r w:rsidR="0063141E" w:rsidRPr="002C025E">
        <w:rPr>
          <w:rFonts w:ascii="Times New Roman" w:hAnsi="Times New Roman" w:cs="Times New Roman"/>
          <w:sz w:val="24"/>
          <w:szCs w:val="24"/>
        </w:rPr>
        <w:t xml:space="preserve"> </w:t>
      </w:r>
      <w:r w:rsidR="005618D3" w:rsidRPr="002C025E">
        <w:rPr>
          <w:rFonts w:ascii="Times New Roman" w:hAnsi="Times New Roman" w:cs="Times New Roman"/>
          <w:sz w:val="24"/>
          <w:szCs w:val="24"/>
        </w:rPr>
        <w:tab/>
      </w:r>
    </w:p>
    <w:p w:rsidR="00541886" w:rsidRPr="002C025E" w:rsidRDefault="00541886" w:rsidP="00231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86" w:rsidRPr="002C025E" w:rsidRDefault="00757C7E" w:rsidP="00231B2C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</w:rPr>
        <w:sectPr w:rsidR="00541886" w:rsidRPr="002C0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025E">
        <w:rPr>
          <w:rFonts w:ascii="Times New Roman" w:hAnsi="Times New Roman" w:cs="Times New Roman"/>
          <w:sz w:val="56"/>
          <w:szCs w:val="56"/>
        </w:rPr>
        <w:tab/>
      </w:r>
    </w:p>
    <w:p w:rsidR="0021342E" w:rsidRPr="002C025E" w:rsidRDefault="0021342E" w:rsidP="001869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42E" w:rsidRPr="002C025E" w:rsidSect="009A5907">
      <w:pgSz w:w="11906" w:h="16838"/>
      <w:pgMar w:top="1134" w:right="851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BF" w:rsidRDefault="00E837BF" w:rsidP="002C025E">
      <w:pPr>
        <w:spacing w:after="0" w:line="240" w:lineRule="auto"/>
      </w:pPr>
      <w:r>
        <w:separator/>
      </w:r>
    </w:p>
  </w:endnote>
  <w:endnote w:type="continuationSeparator" w:id="0">
    <w:p w:rsidR="00E837BF" w:rsidRDefault="00E837BF" w:rsidP="002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BF" w:rsidRDefault="00E837BF" w:rsidP="002C025E">
      <w:pPr>
        <w:spacing w:after="0" w:line="240" w:lineRule="auto"/>
      </w:pPr>
      <w:r>
        <w:separator/>
      </w:r>
    </w:p>
  </w:footnote>
  <w:footnote w:type="continuationSeparator" w:id="0">
    <w:p w:rsidR="00E837BF" w:rsidRDefault="00E837BF" w:rsidP="002C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3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06EA" w:rsidRPr="00302ED8" w:rsidRDefault="005806EA">
        <w:pPr>
          <w:pStyle w:val="a8"/>
          <w:jc w:val="center"/>
          <w:rPr>
            <w:rFonts w:ascii="Times New Roman" w:hAnsi="Times New Roman" w:cs="Times New Roman"/>
          </w:rPr>
        </w:pPr>
        <w:r w:rsidRPr="00302ED8">
          <w:rPr>
            <w:rFonts w:ascii="Times New Roman" w:hAnsi="Times New Roman" w:cs="Times New Roman"/>
          </w:rPr>
          <w:fldChar w:fldCharType="begin"/>
        </w:r>
        <w:r w:rsidRPr="00302ED8">
          <w:rPr>
            <w:rFonts w:ascii="Times New Roman" w:hAnsi="Times New Roman" w:cs="Times New Roman"/>
          </w:rPr>
          <w:instrText>PAGE   \* MERGEFORMAT</w:instrText>
        </w:r>
        <w:r w:rsidRPr="00302ED8">
          <w:rPr>
            <w:rFonts w:ascii="Times New Roman" w:hAnsi="Times New Roman" w:cs="Times New Roman"/>
          </w:rPr>
          <w:fldChar w:fldCharType="separate"/>
        </w:r>
        <w:r w:rsidR="00330991">
          <w:rPr>
            <w:rFonts w:ascii="Times New Roman" w:hAnsi="Times New Roman" w:cs="Times New Roman"/>
            <w:noProof/>
          </w:rPr>
          <w:t>14</w:t>
        </w:r>
        <w:r w:rsidRPr="00302ED8">
          <w:rPr>
            <w:rFonts w:ascii="Times New Roman" w:hAnsi="Times New Roman" w:cs="Times New Roman"/>
          </w:rPr>
          <w:fldChar w:fldCharType="end"/>
        </w:r>
      </w:p>
    </w:sdtContent>
  </w:sdt>
  <w:p w:rsidR="005806EA" w:rsidRDefault="005806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DD6"/>
    <w:multiLevelType w:val="hybridMultilevel"/>
    <w:tmpl w:val="8D4405B0"/>
    <w:lvl w:ilvl="0" w:tplc="74068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37DA4"/>
    <w:multiLevelType w:val="multilevel"/>
    <w:tmpl w:val="B4EAE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FDA4E4C"/>
    <w:multiLevelType w:val="multilevel"/>
    <w:tmpl w:val="17D8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D572C7"/>
    <w:multiLevelType w:val="hybridMultilevel"/>
    <w:tmpl w:val="57FA6D2C"/>
    <w:lvl w:ilvl="0" w:tplc="95E29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96502D"/>
    <w:multiLevelType w:val="hybridMultilevel"/>
    <w:tmpl w:val="942E3F4E"/>
    <w:lvl w:ilvl="0" w:tplc="B43872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B1413"/>
    <w:multiLevelType w:val="hybridMultilevel"/>
    <w:tmpl w:val="75F82A0A"/>
    <w:lvl w:ilvl="0" w:tplc="37D69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341C5"/>
    <w:multiLevelType w:val="multilevel"/>
    <w:tmpl w:val="EDFA4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929"/>
    <w:rsid w:val="000052C5"/>
    <w:rsid w:val="00010810"/>
    <w:rsid w:val="0001294C"/>
    <w:rsid w:val="0002122F"/>
    <w:rsid w:val="00026EA8"/>
    <w:rsid w:val="00046D08"/>
    <w:rsid w:val="000555E9"/>
    <w:rsid w:val="00081CC3"/>
    <w:rsid w:val="000B3679"/>
    <w:rsid w:val="000D2105"/>
    <w:rsid w:val="000E7B48"/>
    <w:rsid w:val="000F617B"/>
    <w:rsid w:val="00102F8A"/>
    <w:rsid w:val="00116CD3"/>
    <w:rsid w:val="001245D9"/>
    <w:rsid w:val="00133ECE"/>
    <w:rsid w:val="001404B8"/>
    <w:rsid w:val="0015646A"/>
    <w:rsid w:val="00162AA3"/>
    <w:rsid w:val="00170D24"/>
    <w:rsid w:val="00182F0A"/>
    <w:rsid w:val="00186964"/>
    <w:rsid w:val="001876D6"/>
    <w:rsid w:val="001B00F4"/>
    <w:rsid w:val="001B16B3"/>
    <w:rsid w:val="001B5F55"/>
    <w:rsid w:val="001D0481"/>
    <w:rsid w:val="001D1057"/>
    <w:rsid w:val="001D4F92"/>
    <w:rsid w:val="001E5438"/>
    <w:rsid w:val="00203FE1"/>
    <w:rsid w:val="00206154"/>
    <w:rsid w:val="00207AFA"/>
    <w:rsid w:val="0021342E"/>
    <w:rsid w:val="002166A2"/>
    <w:rsid w:val="00216C7D"/>
    <w:rsid w:val="00222207"/>
    <w:rsid w:val="00231B2C"/>
    <w:rsid w:val="00236429"/>
    <w:rsid w:val="00242BFF"/>
    <w:rsid w:val="002754EF"/>
    <w:rsid w:val="002905C5"/>
    <w:rsid w:val="00290929"/>
    <w:rsid w:val="002B0321"/>
    <w:rsid w:val="002B7BE5"/>
    <w:rsid w:val="002C025E"/>
    <w:rsid w:val="002D255C"/>
    <w:rsid w:val="002F653B"/>
    <w:rsid w:val="003007AA"/>
    <w:rsid w:val="00300819"/>
    <w:rsid w:val="00302ED8"/>
    <w:rsid w:val="003047D0"/>
    <w:rsid w:val="00304A02"/>
    <w:rsid w:val="00323176"/>
    <w:rsid w:val="00330991"/>
    <w:rsid w:val="00346543"/>
    <w:rsid w:val="003576CB"/>
    <w:rsid w:val="003718C5"/>
    <w:rsid w:val="00394301"/>
    <w:rsid w:val="003A39B0"/>
    <w:rsid w:val="003E4AB8"/>
    <w:rsid w:val="003E78DE"/>
    <w:rsid w:val="00407514"/>
    <w:rsid w:val="004316CC"/>
    <w:rsid w:val="00440BF0"/>
    <w:rsid w:val="00456325"/>
    <w:rsid w:val="004850BC"/>
    <w:rsid w:val="00491E5D"/>
    <w:rsid w:val="004A1014"/>
    <w:rsid w:val="004A3FB1"/>
    <w:rsid w:val="004A5FB4"/>
    <w:rsid w:val="004B49DF"/>
    <w:rsid w:val="004E0BA4"/>
    <w:rsid w:val="004E6850"/>
    <w:rsid w:val="004F18E1"/>
    <w:rsid w:val="00522ED3"/>
    <w:rsid w:val="00530094"/>
    <w:rsid w:val="00541886"/>
    <w:rsid w:val="0054264A"/>
    <w:rsid w:val="00544823"/>
    <w:rsid w:val="005618D3"/>
    <w:rsid w:val="00572241"/>
    <w:rsid w:val="005806EA"/>
    <w:rsid w:val="00595E72"/>
    <w:rsid w:val="005A098A"/>
    <w:rsid w:val="005B20C7"/>
    <w:rsid w:val="005B4EEC"/>
    <w:rsid w:val="005F3FEF"/>
    <w:rsid w:val="00604B3B"/>
    <w:rsid w:val="0061027C"/>
    <w:rsid w:val="006114B0"/>
    <w:rsid w:val="00613F51"/>
    <w:rsid w:val="00614F80"/>
    <w:rsid w:val="00616274"/>
    <w:rsid w:val="00630E4B"/>
    <w:rsid w:val="0063141E"/>
    <w:rsid w:val="00635EF1"/>
    <w:rsid w:val="0064383C"/>
    <w:rsid w:val="00657E5B"/>
    <w:rsid w:val="00662A46"/>
    <w:rsid w:val="0066606D"/>
    <w:rsid w:val="00666FCF"/>
    <w:rsid w:val="00674317"/>
    <w:rsid w:val="0068746E"/>
    <w:rsid w:val="006971E3"/>
    <w:rsid w:val="006B6817"/>
    <w:rsid w:val="006C3822"/>
    <w:rsid w:val="00704169"/>
    <w:rsid w:val="00716F94"/>
    <w:rsid w:val="00737B44"/>
    <w:rsid w:val="00746498"/>
    <w:rsid w:val="00751D1C"/>
    <w:rsid w:val="00757C7E"/>
    <w:rsid w:val="00761A94"/>
    <w:rsid w:val="00773E97"/>
    <w:rsid w:val="00783D37"/>
    <w:rsid w:val="007A0A9C"/>
    <w:rsid w:val="007A1B08"/>
    <w:rsid w:val="007B2EC2"/>
    <w:rsid w:val="007B3242"/>
    <w:rsid w:val="007C0B52"/>
    <w:rsid w:val="00805BB5"/>
    <w:rsid w:val="00826DA6"/>
    <w:rsid w:val="00873F04"/>
    <w:rsid w:val="00892FA7"/>
    <w:rsid w:val="00897D6F"/>
    <w:rsid w:val="008F2F8C"/>
    <w:rsid w:val="00916015"/>
    <w:rsid w:val="0092088F"/>
    <w:rsid w:val="009243EA"/>
    <w:rsid w:val="00933761"/>
    <w:rsid w:val="00944205"/>
    <w:rsid w:val="00946D42"/>
    <w:rsid w:val="00957013"/>
    <w:rsid w:val="0096574F"/>
    <w:rsid w:val="00977561"/>
    <w:rsid w:val="00991974"/>
    <w:rsid w:val="009A0AAA"/>
    <w:rsid w:val="009A5907"/>
    <w:rsid w:val="009A776F"/>
    <w:rsid w:val="009B0CA9"/>
    <w:rsid w:val="009C211C"/>
    <w:rsid w:val="00A216FE"/>
    <w:rsid w:val="00A60292"/>
    <w:rsid w:val="00A83215"/>
    <w:rsid w:val="00A921DA"/>
    <w:rsid w:val="00A9733A"/>
    <w:rsid w:val="00AA7C50"/>
    <w:rsid w:val="00AE25B5"/>
    <w:rsid w:val="00B072D5"/>
    <w:rsid w:val="00B12227"/>
    <w:rsid w:val="00B14B2B"/>
    <w:rsid w:val="00B22178"/>
    <w:rsid w:val="00B4153E"/>
    <w:rsid w:val="00B66C5A"/>
    <w:rsid w:val="00B93CC8"/>
    <w:rsid w:val="00B9628F"/>
    <w:rsid w:val="00BA39C0"/>
    <w:rsid w:val="00BB5659"/>
    <w:rsid w:val="00BD668B"/>
    <w:rsid w:val="00C16C4F"/>
    <w:rsid w:val="00C33955"/>
    <w:rsid w:val="00C34FDF"/>
    <w:rsid w:val="00C37F98"/>
    <w:rsid w:val="00C7511E"/>
    <w:rsid w:val="00CA7A27"/>
    <w:rsid w:val="00CB3260"/>
    <w:rsid w:val="00CB3AA0"/>
    <w:rsid w:val="00CB3EE6"/>
    <w:rsid w:val="00CB7328"/>
    <w:rsid w:val="00CD178B"/>
    <w:rsid w:val="00CD4D28"/>
    <w:rsid w:val="00CD5C7B"/>
    <w:rsid w:val="00CF2CD0"/>
    <w:rsid w:val="00CF6C01"/>
    <w:rsid w:val="00D14435"/>
    <w:rsid w:val="00D3058D"/>
    <w:rsid w:val="00D32182"/>
    <w:rsid w:val="00D81861"/>
    <w:rsid w:val="00DA2E86"/>
    <w:rsid w:val="00DB3B53"/>
    <w:rsid w:val="00DC1D00"/>
    <w:rsid w:val="00DF6372"/>
    <w:rsid w:val="00E30C1C"/>
    <w:rsid w:val="00E4407E"/>
    <w:rsid w:val="00E44880"/>
    <w:rsid w:val="00E6575B"/>
    <w:rsid w:val="00E6592F"/>
    <w:rsid w:val="00E837BF"/>
    <w:rsid w:val="00E9363D"/>
    <w:rsid w:val="00EA7854"/>
    <w:rsid w:val="00EB4F7E"/>
    <w:rsid w:val="00EF52DE"/>
    <w:rsid w:val="00EF5CF4"/>
    <w:rsid w:val="00F25538"/>
    <w:rsid w:val="00F37B92"/>
    <w:rsid w:val="00F424DF"/>
    <w:rsid w:val="00F4521B"/>
    <w:rsid w:val="00FA1003"/>
    <w:rsid w:val="00FA6D5C"/>
    <w:rsid w:val="00FE0238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97"/>
    <w:pPr>
      <w:ind w:left="720"/>
      <w:contextualSpacing/>
    </w:pPr>
  </w:style>
  <w:style w:type="table" w:styleId="a4">
    <w:name w:val="Table Grid"/>
    <w:basedOn w:val="a1"/>
    <w:uiPriority w:val="59"/>
    <w:rsid w:val="0053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25E"/>
  </w:style>
  <w:style w:type="paragraph" w:styleId="aa">
    <w:name w:val="footer"/>
    <w:basedOn w:val="a"/>
    <w:link w:val="ab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97"/>
    <w:pPr>
      <w:ind w:left="720"/>
      <w:contextualSpacing/>
    </w:pPr>
  </w:style>
  <w:style w:type="table" w:styleId="a4">
    <w:name w:val="Table Grid"/>
    <w:basedOn w:val="a1"/>
    <w:uiPriority w:val="59"/>
    <w:rsid w:val="0053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DC9E-5AAE-4431-AC77-8BE459A6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2016-10-24T09:24:00Z</cp:lastPrinted>
  <dcterms:created xsi:type="dcterms:W3CDTF">2016-10-18T06:52:00Z</dcterms:created>
  <dcterms:modified xsi:type="dcterms:W3CDTF">2016-10-24T09:27:00Z</dcterms:modified>
</cp:coreProperties>
</file>