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785"/>
        <w:gridCol w:w="4786"/>
      </w:tblGrid>
      <w:tr w:rsidR="00BE345D" w:rsidRPr="00551C75" w:rsidTr="00551C75">
        <w:tc>
          <w:tcPr>
            <w:tcW w:w="4785" w:type="dxa"/>
          </w:tcPr>
          <w:p w:rsidR="00BE345D" w:rsidRPr="00551C75" w:rsidRDefault="00BE345D" w:rsidP="00551C75">
            <w:pPr>
              <w:spacing w:after="0" w:line="240" w:lineRule="auto"/>
              <w:jc w:val="right"/>
              <w:rPr>
                <w:rFonts w:ascii="Times New Roman" w:hAnsi="Times New Roman"/>
                <w:sz w:val="24"/>
                <w:szCs w:val="24"/>
              </w:rPr>
            </w:pPr>
          </w:p>
        </w:tc>
        <w:tc>
          <w:tcPr>
            <w:tcW w:w="4786" w:type="dxa"/>
          </w:tcPr>
          <w:p w:rsidR="00BE345D" w:rsidRPr="00551C75" w:rsidRDefault="00BE345D" w:rsidP="00551C75">
            <w:pPr>
              <w:spacing w:after="0" w:line="240" w:lineRule="auto"/>
              <w:jc w:val="center"/>
              <w:rPr>
                <w:rFonts w:ascii="Times New Roman" w:hAnsi="Times New Roman"/>
                <w:sz w:val="24"/>
                <w:szCs w:val="24"/>
              </w:rPr>
            </w:pPr>
            <w:r w:rsidRPr="00551C75">
              <w:rPr>
                <w:rFonts w:ascii="Times New Roman" w:hAnsi="Times New Roman"/>
                <w:sz w:val="24"/>
                <w:szCs w:val="24"/>
              </w:rPr>
              <w:t>ПРОЕКТ</w:t>
            </w:r>
          </w:p>
          <w:p w:rsidR="00BE345D" w:rsidRPr="00146AA9" w:rsidRDefault="00BE345D" w:rsidP="00551C75">
            <w:pPr>
              <w:spacing w:after="0" w:line="240" w:lineRule="auto"/>
              <w:jc w:val="center"/>
              <w:rPr>
                <w:rFonts w:ascii="Times New Roman" w:hAnsi="Times New Roman"/>
                <w:sz w:val="24"/>
                <w:szCs w:val="24"/>
              </w:rPr>
            </w:pPr>
            <w:r w:rsidRPr="00551C75">
              <w:rPr>
                <w:rFonts w:ascii="Times New Roman" w:hAnsi="Times New Roman"/>
                <w:sz w:val="24"/>
                <w:szCs w:val="24"/>
              </w:rPr>
              <w:t>УТВЕРЖДЕН</w:t>
            </w:r>
            <w:r w:rsidR="00146AA9">
              <w:rPr>
                <w:rFonts w:ascii="Times New Roman" w:hAnsi="Times New Roman"/>
                <w:sz w:val="24"/>
                <w:szCs w:val="24"/>
              </w:rPr>
              <w:t>А</w:t>
            </w:r>
          </w:p>
          <w:p w:rsidR="00BE345D" w:rsidRPr="00551C75" w:rsidRDefault="00BE345D" w:rsidP="00551C75">
            <w:pPr>
              <w:spacing w:after="0" w:line="240" w:lineRule="auto"/>
              <w:jc w:val="center"/>
              <w:rPr>
                <w:rFonts w:ascii="Times New Roman" w:hAnsi="Times New Roman"/>
                <w:sz w:val="24"/>
                <w:szCs w:val="24"/>
              </w:rPr>
            </w:pPr>
            <w:r w:rsidRPr="00551C75">
              <w:rPr>
                <w:rFonts w:ascii="Times New Roman" w:hAnsi="Times New Roman"/>
                <w:sz w:val="24"/>
                <w:szCs w:val="24"/>
              </w:rPr>
              <w:t>РЕШЕНИЕМ Совета депутатов</w:t>
            </w:r>
          </w:p>
          <w:p w:rsidR="00BE345D" w:rsidRPr="00551C75" w:rsidRDefault="00AC00D2" w:rsidP="00551C75">
            <w:pPr>
              <w:spacing w:after="0" w:line="240" w:lineRule="auto"/>
              <w:jc w:val="center"/>
              <w:rPr>
                <w:rFonts w:ascii="Times New Roman" w:hAnsi="Times New Roman"/>
                <w:sz w:val="24"/>
                <w:szCs w:val="24"/>
              </w:rPr>
            </w:pPr>
            <w:proofErr w:type="spellStart"/>
            <w:r>
              <w:rPr>
                <w:rFonts w:ascii="Times New Roman" w:hAnsi="Times New Roman"/>
                <w:sz w:val="24"/>
                <w:szCs w:val="24"/>
              </w:rPr>
              <w:t>Сулеинского</w:t>
            </w:r>
            <w:proofErr w:type="spellEnd"/>
            <w:r>
              <w:rPr>
                <w:rFonts w:ascii="Times New Roman" w:hAnsi="Times New Roman"/>
                <w:sz w:val="24"/>
                <w:szCs w:val="24"/>
              </w:rPr>
              <w:t xml:space="preserve"> городского</w:t>
            </w:r>
            <w:r w:rsidR="00BE345D">
              <w:rPr>
                <w:rFonts w:ascii="Times New Roman" w:hAnsi="Times New Roman"/>
                <w:sz w:val="24"/>
                <w:szCs w:val="24"/>
              </w:rPr>
              <w:t xml:space="preserve"> поселения</w:t>
            </w:r>
            <w:r w:rsidR="00BE345D" w:rsidRPr="00551C75">
              <w:rPr>
                <w:rFonts w:ascii="Times New Roman" w:hAnsi="Times New Roman"/>
                <w:sz w:val="24"/>
                <w:szCs w:val="24"/>
              </w:rPr>
              <w:t xml:space="preserve"> </w:t>
            </w:r>
            <w:r w:rsidR="00BE345D">
              <w:rPr>
                <w:rFonts w:ascii="Times New Roman" w:hAnsi="Times New Roman"/>
                <w:sz w:val="24"/>
                <w:szCs w:val="24"/>
              </w:rPr>
              <w:t xml:space="preserve">Саткинского муниципального  района </w:t>
            </w:r>
            <w:r w:rsidR="00BE345D" w:rsidRPr="00551C75">
              <w:rPr>
                <w:rFonts w:ascii="Times New Roman" w:hAnsi="Times New Roman"/>
                <w:sz w:val="24"/>
                <w:szCs w:val="24"/>
              </w:rPr>
              <w:t>Челябинской области</w:t>
            </w:r>
          </w:p>
          <w:p w:rsidR="00BE345D" w:rsidRPr="00551C75" w:rsidRDefault="00BE345D" w:rsidP="00551C75">
            <w:pPr>
              <w:spacing w:after="0" w:line="240" w:lineRule="auto"/>
              <w:jc w:val="center"/>
              <w:rPr>
                <w:rFonts w:ascii="Times New Roman" w:hAnsi="Times New Roman"/>
                <w:sz w:val="24"/>
                <w:szCs w:val="24"/>
              </w:rPr>
            </w:pPr>
            <w:r w:rsidRPr="00551C75">
              <w:rPr>
                <w:rFonts w:ascii="Times New Roman" w:hAnsi="Times New Roman"/>
                <w:sz w:val="24"/>
                <w:szCs w:val="24"/>
              </w:rPr>
              <w:t>от «____»_______________2016 года №____</w:t>
            </w:r>
          </w:p>
          <w:p w:rsidR="00BE345D" w:rsidRPr="00551C75" w:rsidRDefault="00BE345D" w:rsidP="00551C75">
            <w:pPr>
              <w:spacing w:after="0" w:line="240" w:lineRule="auto"/>
              <w:jc w:val="right"/>
              <w:rPr>
                <w:rFonts w:ascii="Times New Roman" w:hAnsi="Times New Roman"/>
                <w:sz w:val="24"/>
                <w:szCs w:val="24"/>
              </w:rPr>
            </w:pPr>
          </w:p>
        </w:tc>
      </w:tr>
    </w:tbl>
    <w:p w:rsidR="00BE345D" w:rsidRDefault="00BE345D" w:rsidP="00290929">
      <w:pPr>
        <w:spacing w:after="0"/>
        <w:jc w:val="right"/>
        <w:rPr>
          <w:rFonts w:ascii="Times New Roman" w:hAnsi="Times New Roman"/>
          <w:sz w:val="24"/>
          <w:szCs w:val="24"/>
        </w:rPr>
      </w:pPr>
    </w:p>
    <w:p w:rsidR="00BE345D" w:rsidRDefault="00BE345D" w:rsidP="00290929">
      <w:pPr>
        <w:spacing w:after="0"/>
        <w:jc w:val="right"/>
        <w:rPr>
          <w:rFonts w:ascii="Times New Roman" w:hAnsi="Times New Roman"/>
          <w:sz w:val="24"/>
          <w:szCs w:val="24"/>
        </w:rPr>
      </w:pPr>
    </w:p>
    <w:p w:rsidR="00BE345D" w:rsidRPr="002C025E" w:rsidRDefault="00BE345D" w:rsidP="00290929">
      <w:pPr>
        <w:spacing w:after="0"/>
        <w:jc w:val="center"/>
        <w:rPr>
          <w:rFonts w:ascii="Times New Roman" w:hAnsi="Times New Roman"/>
          <w:sz w:val="24"/>
          <w:szCs w:val="24"/>
        </w:rPr>
      </w:pPr>
      <w:r w:rsidRPr="002C025E">
        <w:rPr>
          <w:rFonts w:ascii="Times New Roman" w:hAnsi="Times New Roman"/>
          <w:sz w:val="24"/>
          <w:szCs w:val="24"/>
        </w:rPr>
        <w:t>ПРОГРАММА</w:t>
      </w:r>
    </w:p>
    <w:p w:rsidR="00BE345D" w:rsidRPr="002C025E" w:rsidRDefault="00BE345D" w:rsidP="00290929">
      <w:pPr>
        <w:spacing w:after="0"/>
        <w:jc w:val="center"/>
        <w:rPr>
          <w:rFonts w:ascii="Times New Roman" w:hAnsi="Times New Roman"/>
          <w:sz w:val="24"/>
          <w:szCs w:val="24"/>
        </w:rPr>
      </w:pPr>
      <w:r w:rsidRPr="002C025E">
        <w:rPr>
          <w:rFonts w:ascii="Times New Roman" w:hAnsi="Times New Roman"/>
          <w:sz w:val="24"/>
          <w:szCs w:val="24"/>
        </w:rPr>
        <w:t>К</w:t>
      </w:r>
      <w:r>
        <w:rPr>
          <w:rFonts w:ascii="Times New Roman" w:hAnsi="Times New Roman"/>
          <w:sz w:val="24"/>
          <w:szCs w:val="24"/>
        </w:rPr>
        <w:t>ОМПЛЕКСНОГО РАЗВИТИЯ ТРАНСПОРТНОЙ ИНФРАСТРУКТУРЫ</w:t>
      </w:r>
    </w:p>
    <w:p w:rsidR="00BE345D" w:rsidRPr="002C025E" w:rsidRDefault="0080414D" w:rsidP="00290929">
      <w:pPr>
        <w:spacing w:after="0"/>
        <w:jc w:val="center"/>
        <w:rPr>
          <w:rFonts w:ascii="Times New Roman" w:hAnsi="Times New Roman"/>
          <w:sz w:val="24"/>
          <w:szCs w:val="24"/>
        </w:rPr>
      </w:pPr>
      <w:r>
        <w:rPr>
          <w:rFonts w:ascii="Times New Roman" w:hAnsi="Times New Roman"/>
          <w:sz w:val="24"/>
          <w:szCs w:val="24"/>
        </w:rPr>
        <w:t>СУЛЕИНСКОГО ГОРОДС</w:t>
      </w:r>
      <w:r w:rsidR="00BE345D">
        <w:rPr>
          <w:rFonts w:ascii="Times New Roman" w:hAnsi="Times New Roman"/>
          <w:sz w:val="24"/>
          <w:szCs w:val="24"/>
        </w:rPr>
        <w:t>КОГО ПОСЕЛЕНИЯ САТКИНСКОГО МУНИЦИПАЛЬНОГО РАЙОНА ЧЕЛЯБИНСКОЙ ОБЛАСТИ</w:t>
      </w:r>
    </w:p>
    <w:p w:rsidR="00BE345D" w:rsidRPr="002C025E" w:rsidRDefault="00BE345D" w:rsidP="00290929">
      <w:pPr>
        <w:spacing w:after="0"/>
        <w:jc w:val="center"/>
        <w:rPr>
          <w:rFonts w:ascii="Times New Roman" w:hAnsi="Times New Roman"/>
          <w:sz w:val="24"/>
          <w:szCs w:val="24"/>
        </w:rPr>
      </w:pPr>
      <w:r w:rsidRPr="002C025E">
        <w:rPr>
          <w:rFonts w:ascii="Times New Roman" w:hAnsi="Times New Roman"/>
          <w:sz w:val="24"/>
          <w:szCs w:val="24"/>
        </w:rPr>
        <w:t>на 201</w:t>
      </w:r>
      <w:r w:rsidRPr="002C025E">
        <w:rPr>
          <w:rFonts w:ascii="Times New Roman" w:hAnsi="Times New Roman"/>
          <w:sz w:val="24"/>
          <w:szCs w:val="24"/>
          <w:lang w:val="en-US"/>
        </w:rPr>
        <w:t>7</w:t>
      </w:r>
      <w:r w:rsidRPr="002C025E">
        <w:rPr>
          <w:rFonts w:ascii="Times New Roman" w:hAnsi="Times New Roman"/>
          <w:sz w:val="24"/>
          <w:szCs w:val="24"/>
        </w:rPr>
        <w:t>-202</w:t>
      </w:r>
      <w:r w:rsidRPr="002C025E">
        <w:rPr>
          <w:rFonts w:ascii="Times New Roman" w:hAnsi="Times New Roman"/>
          <w:sz w:val="24"/>
          <w:szCs w:val="24"/>
          <w:lang w:val="en-US"/>
        </w:rPr>
        <w:t>7</w:t>
      </w:r>
      <w:r w:rsidRPr="002C025E">
        <w:rPr>
          <w:rFonts w:ascii="Times New Roman" w:hAnsi="Times New Roman"/>
          <w:sz w:val="24"/>
          <w:szCs w:val="24"/>
        </w:rPr>
        <w:t xml:space="preserve"> годы</w:t>
      </w:r>
    </w:p>
    <w:p w:rsidR="00BE345D" w:rsidRPr="002C025E" w:rsidRDefault="00BE345D" w:rsidP="00290929">
      <w:pPr>
        <w:spacing w:after="0"/>
        <w:jc w:val="center"/>
        <w:rPr>
          <w:rFonts w:ascii="Times New Roman" w:hAnsi="Times New Roman"/>
          <w:sz w:val="24"/>
          <w:szCs w:val="24"/>
        </w:rPr>
      </w:pPr>
    </w:p>
    <w:p w:rsidR="00BE345D" w:rsidRPr="002C025E" w:rsidRDefault="00BE345D" w:rsidP="002C025E">
      <w:pPr>
        <w:pStyle w:val="a3"/>
        <w:numPr>
          <w:ilvl w:val="0"/>
          <w:numId w:val="7"/>
        </w:numPr>
        <w:spacing w:after="0"/>
        <w:jc w:val="both"/>
        <w:rPr>
          <w:rFonts w:ascii="Times New Roman" w:hAnsi="Times New Roman"/>
          <w:sz w:val="24"/>
          <w:szCs w:val="24"/>
        </w:rPr>
      </w:pPr>
      <w:r w:rsidRPr="002C025E">
        <w:rPr>
          <w:rFonts w:ascii="Times New Roman" w:hAnsi="Times New Roman"/>
          <w:sz w:val="24"/>
          <w:szCs w:val="24"/>
        </w:rPr>
        <w:t>Паспорт программы</w:t>
      </w:r>
    </w:p>
    <w:p w:rsidR="00BE345D" w:rsidRPr="002C025E" w:rsidRDefault="00BE345D" w:rsidP="00EA7854">
      <w:pPr>
        <w:pStyle w:val="a3"/>
        <w:spacing w:after="0"/>
        <w:ind w:left="1080"/>
        <w:jc w:val="both"/>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804"/>
      </w:tblGrid>
      <w:tr w:rsidR="00BE345D" w:rsidRPr="00551C75" w:rsidTr="00551C75">
        <w:tc>
          <w:tcPr>
            <w:tcW w:w="2410" w:type="dxa"/>
          </w:tcPr>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Наименование программы</w:t>
            </w:r>
          </w:p>
        </w:tc>
        <w:tc>
          <w:tcPr>
            <w:tcW w:w="6804" w:type="dxa"/>
          </w:tcPr>
          <w:p w:rsidR="00BE345D" w:rsidRPr="00551C75" w:rsidRDefault="00BE345D" w:rsidP="0080414D">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 xml:space="preserve">Программа комплексного развития транспортной инфраструктуры </w:t>
            </w:r>
            <w:proofErr w:type="spellStart"/>
            <w:r w:rsidR="0080414D">
              <w:rPr>
                <w:rFonts w:ascii="Times New Roman" w:hAnsi="Times New Roman"/>
                <w:sz w:val="24"/>
                <w:szCs w:val="24"/>
              </w:rPr>
              <w:t>Сулеинского</w:t>
            </w:r>
            <w:proofErr w:type="spellEnd"/>
            <w:r w:rsidR="0080414D">
              <w:rPr>
                <w:rFonts w:ascii="Times New Roman" w:hAnsi="Times New Roman"/>
                <w:sz w:val="24"/>
                <w:szCs w:val="24"/>
              </w:rPr>
              <w:t xml:space="preserve"> городского </w:t>
            </w:r>
            <w:r w:rsidRPr="00551C75">
              <w:rPr>
                <w:rFonts w:ascii="Times New Roman" w:hAnsi="Times New Roman"/>
                <w:sz w:val="24"/>
                <w:szCs w:val="24"/>
              </w:rPr>
              <w:t>поселения Саткинского муниципального района Челябинской области на 2017-2027 годы (далее</w:t>
            </w:r>
            <w:r w:rsidR="00B65EEB">
              <w:rPr>
                <w:rFonts w:ascii="Times New Roman" w:hAnsi="Times New Roman"/>
                <w:sz w:val="24"/>
                <w:szCs w:val="24"/>
              </w:rPr>
              <w:t xml:space="preserve"> </w:t>
            </w:r>
            <w:r w:rsidRPr="00551C75">
              <w:rPr>
                <w:rFonts w:ascii="Times New Roman" w:hAnsi="Times New Roman"/>
                <w:sz w:val="24"/>
                <w:szCs w:val="24"/>
              </w:rPr>
              <w:t>-</w:t>
            </w:r>
            <w:r>
              <w:rPr>
                <w:rFonts w:ascii="Times New Roman" w:hAnsi="Times New Roman"/>
                <w:sz w:val="24"/>
                <w:szCs w:val="24"/>
              </w:rPr>
              <w:t xml:space="preserve"> </w:t>
            </w:r>
            <w:r w:rsidRPr="00551C75">
              <w:rPr>
                <w:rFonts w:ascii="Times New Roman" w:hAnsi="Times New Roman"/>
                <w:sz w:val="24"/>
                <w:szCs w:val="24"/>
              </w:rPr>
              <w:t>Программа)</w:t>
            </w:r>
          </w:p>
        </w:tc>
      </w:tr>
      <w:tr w:rsidR="00BE345D" w:rsidRPr="00551C75" w:rsidTr="00551C75">
        <w:tc>
          <w:tcPr>
            <w:tcW w:w="2410" w:type="dxa"/>
          </w:tcPr>
          <w:p w:rsidR="00BE345D" w:rsidRPr="00551C75" w:rsidRDefault="00BE345D" w:rsidP="00551C75">
            <w:pPr>
              <w:pStyle w:val="a3"/>
              <w:spacing w:after="0" w:line="240" w:lineRule="auto"/>
              <w:ind w:left="0"/>
              <w:rPr>
                <w:rFonts w:ascii="Times New Roman" w:hAnsi="Times New Roman"/>
                <w:sz w:val="24"/>
                <w:szCs w:val="24"/>
              </w:rPr>
            </w:pPr>
            <w:r w:rsidRPr="00551C75">
              <w:rPr>
                <w:rFonts w:ascii="Times New Roman" w:hAnsi="Times New Roman"/>
                <w:sz w:val="24"/>
                <w:szCs w:val="24"/>
              </w:rPr>
              <w:t>Основания для разработки</w:t>
            </w:r>
          </w:p>
        </w:tc>
        <w:tc>
          <w:tcPr>
            <w:tcW w:w="6804" w:type="dxa"/>
          </w:tcPr>
          <w:p w:rsidR="00BE345D" w:rsidRPr="00551C75" w:rsidRDefault="00BE345D" w:rsidP="0080414D">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 xml:space="preserve">Федеральный закон от 29.12.2014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06 октября 2003 года №131-ФЗ «Об общих принципах организации местного самоуправления в Российской Федерации», Генеральный план </w:t>
            </w:r>
            <w:proofErr w:type="spellStart"/>
            <w:r w:rsidR="0080414D">
              <w:rPr>
                <w:rFonts w:ascii="Times New Roman" w:hAnsi="Times New Roman"/>
                <w:sz w:val="24"/>
                <w:szCs w:val="24"/>
              </w:rPr>
              <w:t>Сулеинского</w:t>
            </w:r>
            <w:proofErr w:type="spellEnd"/>
            <w:r w:rsidR="0080414D">
              <w:rPr>
                <w:rFonts w:ascii="Times New Roman" w:hAnsi="Times New Roman"/>
                <w:sz w:val="24"/>
                <w:szCs w:val="24"/>
              </w:rPr>
              <w:t xml:space="preserve"> городского </w:t>
            </w:r>
            <w:r w:rsidRPr="00551C75">
              <w:rPr>
                <w:rFonts w:ascii="Times New Roman" w:hAnsi="Times New Roman"/>
                <w:sz w:val="24"/>
                <w:szCs w:val="24"/>
              </w:rPr>
              <w:t>поселения.</w:t>
            </w:r>
          </w:p>
        </w:tc>
      </w:tr>
      <w:tr w:rsidR="00BE345D" w:rsidRPr="00551C75" w:rsidTr="00551C75">
        <w:tc>
          <w:tcPr>
            <w:tcW w:w="2410" w:type="dxa"/>
          </w:tcPr>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Заказчик и разработчик  программы</w:t>
            </w:r>
          </w:p>
        </w:tc>
        <w:tc>
          <w:tcPr>
            <w:tcW w:w="6804" w:type="dxa"/>
          </w:tcPr>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 xml:space="preserve">Администрация Саткинского муниципального района, адрес: 456910 Челябинская обл. </w:t>
            </w:r>
            <w:proofErr w:type="spellStart"/>
            <w:r w:rsidRPr="00551C75">
              <w:rPr>
                <w:rFonts w:ascii="Times New Roman" w:hAnsi="Times New Roman"/>
                <w:sz w:val="24"/>
                <w:szCs w:val="24"/>
              </w:rPr>
              <w:t>Саткинский</w:t>
            </w:r>
            <w:proofErr w:type="spellEnd"/>
            <w:r w:rsidRPr="00551C75">
              <w:rPr>
                <w:rFonts w:ascii="Times New Roman" w:hAnsi="Times New Roman"/>
                <w:sz w:val="24"/>
                <w:szCs w:val="24"/>
              </w:rPr>
              <w:t xml:space="preserve"> р-н, г. </w:t>
            </w:r>
            <w:proofErr w:type="spellStart"/>
            <w:r w:rsidRPr="00551C75">
              <w:rPr>
                <w:rFonts w:ascii="Times New Roman" w:hAnsi="Times New Roman"/>
                <w:sz w:val="24"/>
                <w:szCs w:val="24"/>
              </w:rPr>
              <w:t>Сатка</w:t>
            </w:r>
            <w:proofErr w:type="spellEnd"/>
            <w:r w:rsidRPr="00551C75">
              <w:rPr>
                <w:rFonts w:ascii="Times New Roman" w:hAnsi="Times New Roman"/>
                <w:sz w:val="24"/>
                <w:szCs w:val="24"/>
              </w:rPr>
              <w:t>, ул. Металлургов 2</w:t>
            </w:r>
          </w:p>
        </w:tc>
      </w:tr>
      <w:tr w:rsidR="00BE345D" w:rsidRPr="00551C75" w:rsidTr="00551C75">
        <w:tc>
          <w:tcPr>
            <w:tcW w:w="2410" w:type="dxa"/>
          </w:tcPr>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Цель программы</w:t>
            </w:r>
          </w:p>
        </w:tc>
        <w:tc>
          <w:tcPr>
            <w:tcW w:w="6804" w:type="dxa"/>
          </w:tcPr>
          <w:p w:rsidR="00BE345D" w:rsidRPr="00551C75" w:rsidRDefault="00BE345D" w:rsidP="0080414D">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 xml:space="preserve">Комплексное развитие транспортной инфраструктуры </w:t>
            </w:r>
            <w:proofErr w:type="spellStart"/>
            <w:r w:rsidR="0080414D">
              <w:rPr>
                <w:rFonts w:ascii="Times New Roman" w:hAnsi="Times New Roman"/>
                <w:sz w:val="24"/>
                <w:szCs w:val="24"/>
              </w:rPr>
              <w:t>Сулеинского</w:t>
            </w:r>
            <w:proofErr w:type="spellEnd"/>
            <w:r w:rsidR="0080414D">
              <w:rPr>
                <w:rFonts w:ascii="Times New Roman" w:hAnsi="Times New Roman"/>
                <w:sz w:val="24"/>
                <w:szCs w:val="24"/>
              </w:rPr>
              <w:t xml:space="preserve"> городского</w:t>
            </w:r>
            <w:r w:rsidRPr="00551C75">
              <w:rPr>
                <w:rFonts w:ascii="Times New Roman" w:hAnsi="Times New Roman"/>
                <w:sz w:val="24"/>
                <w:szCs w:val="24"/>
              </w:rPr>
              <w:t xml:space="preserve"> поселения </w:t>
            </w:r>
          </w:p>
        </w:tc>
      </w:tr>
      <w:tr w:rsidR="00BE345D" w:rsidRPr="00551C75" w:rsidTr="00551C75">
        <w:tc>
          <w:tcPr>
            <w:tcW w:w="2410" w:type="dxa"/>
          </w:tcPr>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 xml:space="preserve">Задачи программы </w:t>
            </w:r>
          </w:p>
        </w:tc>
        <w:tc>
          <w:tcPr>
            <w:tcW w:w="6804" w:type="dxa"/>
          </w:tcPr>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 xml:space="preserve">- безопасность, качество и эффективность транспортного обслуживания населения, юридических лиц и индивидуальных предпринимателей </w:t>
            </w:r>
            <w:r>
              <w:rPr>
                <w:rFonts w:ascii="Times New Roman" w:hAnsi="Times New Roman"/>
                <w:sz w:val="24"/>
                <w:szCs w:val="24"/>
              </w:rPr>
              <w:t>сельского</w:t>
            </w:r>
            <w:r w:rsidRPr="00551C75">
              <w:rPr>
                <w:rFonts w:ascii="Times New Roman" w:hAnsi="Times New Roman"/>
                <w:sz w:val="24"/>
                <w:szCs w:val="24"/>
              </w:rPr>
              <w:t xml:space="preserve"> поселения;</w:t>
            </w:r>
          </w:p>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 xml:space="preserve">-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Pr>
                <w:rFonts w:ascii="Times New Roman" w:hAnsi="Times New Roman"/>
                <w:sz w:val="24"/>
                <w:szCs w:val="24"/>
              </w:rPr>
              <w:t>сельского</w:t>
            </w:r>
            <w:r w:rsidRPr="00551C75">
              <w:rPr>
                <w:rFonts w:ascii="Times New Roman" w:hAnsi="Times New Roman"/>
                <w:sz w:val="24"/>
                <w:szCs w:val="24"/>
              </w:rPr>
              <w:t xml:space="preserve"> поселения;</w:t>
            </w:r>
          </w:p>
          <w:p w:rsidR="00BE345D" w:rsidRPr="00551C75" w:rsidRDefault="0080414D" w:rsidP="00551C75">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E345D" w:rsidRPr="00551C75">
              <w:rPr>
                <w:rFonts w:ascii="Times New Roman" w:hAnsi="Times New Roman"/>
                <w:sz w:val="24"/>
                <w:szCs w:val="24"/>
              </w:rPr>
              <w:t>эффективность функционирования действующей транспортной инфраструктуры.</w:t>
            </w:r>
          </w:p>
        </w:tc>
      </w:tr>
      <w:tr w:rsidR="00BE345D" w:rsidRPr="00551C75" w:rsidTr="00551C75">
        <w:tc>
          <w:tcPr>
            <w:tcW w:w="2410" w:type="dxa"/>
          </w:tcPr>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Сроки и этапы реализации программы</w:t>
            </w:r>
          </w:p>
        </w:tc>
        <w:tc>
          <w:tcPr>
            <w:tcW w:w="6804" w:type="dxa"/>
          </w:tcPr>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2017-2027 годы</w:t>
            </w:r>
          </w:p>
        </w:tc>
      </w:tr>
      <w:tr w:rsidR="00BE345D" w:rsidRPr="00551C75" w:rsidTr="00551C75">
        <w:tc>
          <w:tcPr>
            <w:tcW w:w="2410" w:type="dxa"/>
          </w:tcPr>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Укрупненное описание запланированных мероприятий программы</w:t>
            </w:r>
          </w:p>
        </w:tc>
        <w:tc>
          <w:tcPr>
            <w:tcW w:w="6804" w:type="dxa"/>
          </w:tcPr>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 ремонт и капитальный ремонт дорог;</w:t>
            </w:r>
          </w:p>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 содержание дорог.</w:t>
            </w:r>
          </w:p>
          <w:p w:rsidR="00BE345D" w:rsidRPr="00551C75" w:rsidRDefault="00BE345D" w:rsidP="00551C75">
            <w:pPr>
              <w:pStyle w:val="a3"/>
              <w:spacing w:after="0" w:line="240" w:lineRule="auto"/>
              <w:ind w:left="0"/>
              <w:jc w:val="both"/>
              <w:rPr>
                <w:rFonts w:ascii="Times New Roman" w:hAnsi="Times New Roman"/>
                <w:sz w:val="24"/>
                <w:szCs w:val="24"/>
              </w:rPr>
            </w:pPr>
          </w:p>
        </w:tc>
      </w:tr>
      <w:tr w:rsidR="00BE345D" w:rsidRPr="00551C75" w:rsidTr="00551C75">
        <w:tc>
          <w:tcPr>
            <w:tcW w:w="2410" w:type="dxa"/>
          </w:tcPr>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 xml:space="preserve">Объемы и источники </w:t>
            </w:r>
            <w:r w:rsidRPr="00551C75">
              <w:rPr>
                <w:rFonts w:ascii="Times New Roman" w:hAnsi="Times New Roman"/>
                <w:sz w:val="24"/>
                <w:szCs w:val="24"/>
              </w:rPr>
              <w:lastRenderedPageBreak/>
              <w:t>финансирования программы</w:t>
            </w:r>
          </w:p>
        </w:tc>
        <w:tc>
          <w:tcPr>
            <w:tcW w:w="6804" w:type="dxa"/>
          </w:tcPr>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lastRenderedPageBreak/>
              <w:t xml:space="preserve">Средства местного бюджета на 2017-2027 годы уточняются при </w:t>
            </w:r>
            <w:r w:rsidRPr="00551C75">
              <w:rPr>
                <w:rFonts w:ascii="Times New Roman" w:hAnsi="Times New Roman"/>
                <w:sz w:val="24"/>
                <w:szCs w:val="24"/>
              </w:rPr>
              <w:lastRenderedPageBreak/>
              <w:t>формировании на очередной финансовый год</w:t>
            </w:r>
          </w:p>
        </w:tc>
      </w:tr>
      <w:tr w:rsidR="00BE345D" w:rsidRPr="00551C75" w:rsidTr="00551C75">
        <w:tc>
          <w:tcPr>
            <w:tcW w:w="2410" w:type="dxa"/>
          </w:tcPr>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lastRenderedPageBreak/>
              <w:t>Ожидаемые результаты реализации Программы</w:t>
            </w:r>
          </w:p>
        </w:tc>
        <w:tc>
          <w:tcPr>
            <w:tcW w:w="6804" w:type="dxa"/>
          </w:tcPr>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w:t>
            </w:r>
            <w:r>
              <w:rPr>
                <w:rFonts w:ascii="Times New Roman" w:hAnsi="Times New Roman"/>
                <w:sz w:val="24"/>
                <w:szCs w:val="24"/>
              </w:rPr>
              <w:t>сельского</w:t>
            </w:r>
            <w:r w:rsidRPr="00551C75">
              <w:rPr>
                <w:rFonts w:ascii="Times New Roman" w:hAnsi="Times New Roman"/>
                <w:sz w:val="24"/>
                <w:szCs w:val="24"/>
              </w:rPr>
              <w:t xml:space="preserve"> поселения;</w:t>
            </w:r>
          </w:p>
          <w:p w:rsidR="00BE345D" w:rsidRPr="00551C75" w:rsidRDefault="00BE345D" w:rsidP="00551C75">
            <w:pPr>
              <w:pStyle w:val="a3"/>
              <w:spacing w:after="0" w:line="240" w:lineRule="auto"/>
              <w:ind w:left="0"/>
              <w:jc w:val="both"/>
              <w:rPr>
                <w:rFonts w:ascii="Times New Roman" w:hAnsi="Times New Roman"/>
                <w:sz w:val="24"/>
                <w:szCs w:val="24"/>
              </w:rPr>
            </w:pPr>
            <w:r w:rsidRPr="00551C75">
              <w:rPr>
                <w:rFonts w:ascii="Times New Roman" w:hAnsi="Times New Roman"/>
                <w:sz w:val="24"/>
                <w:szCs w:val="24"/>
              </w:rPr>
              <w:t>- обеспечение надежности и безопасности системы транспортной инфраструктуры.</w:t>
            </w:r>
          </w:p>
        </w:tc>
      </w:tr>
    </w:tbl>
    <w:p w:rsidR="00BE345D" w:rsidRPr="002C025E" w:rsidRDefault="00BE345D" w:rsidP="00773E97">
      <w:pPr>
        <w:pStyle w:val="a3"/>
        <w:spacing w:after="0"/>
        <w:jc w:val="both"/>
        <w:rPr>
          <w:rFonts w:ascii="Times New Roman" w:hAnsi="Times New Roman"/>
          <w:sz w:val="24"/>
          <w:szCs w:val="24"/>
        </w:rPr>
      </w:pPr>
    </w:p>
    <w:p w:rsidR="00BE345D" w:rsidRPr="002C025E" w:rsidRDefault="00BE345D" w:rsidP="002C025E">
      <w:pPr>
        <w:pStyle w:val="a3"/>
        <w:numPr>
          <w:ilvl w:val="0"/>
          <w:numId w:val="7"/>
        </w:numPr>
        <w:spacing w:after="0"/>
        <w:jc w:val="both"/>
        <w:rPr>
          <w:rFonts w:ascii="Times New Roman" w:hAnsi="Times New Roman"/>
          <w:sz w:val="24"/>
          <w:szCs w:val="24"/>
        </w:rPr>
      </w:pPr>
      <w:r w:rsidRPr="002C025E">
        <w:rPr>
          <w:rFonts w:ascii="Times New Roman" w:hAnsi="Times New Roman"/>
          <w:sz w:val="24"/>
          <w:szCs w:val="24"/>
        </w:rPr>
        <w:t xml:space="preserve">Характеристика существующего состояния транспортной инфраструктуры </w:t>
      </w:r>
      <w:proofErr w:type="spellStart"/>
      <w:r w:rsidR="00C07598">
        <w:rPr>
          <w:rFonts w:ascii="Times New Roman" w:hAnsi="Times New Roman"/>
          <w:sz w:val="24"/>
          <w:szCs w:val="24"/>
        </w:rPr>
        <w:t>Сулеинского</w:t>
      </w:r>
      <w:proofErr w:type="spellEnd"/>
      <w:r w:rsidR="00C07598">
        <w:rPr>
          <w:rFonts w:ascii="Times New Roman" w:hAnsi="Times New Roman"/>
          <w:sz w:val="24"/>
          <w:szCs w:val="24"/>
        </w:rPr>
        <w:t xml:space="preserve"> городского</w:t>
      </w:r>
      <w:r w:rsidRPr="002C025E">
        <w:rPr>
          <w:rFonts w:ascii="Times New Roman" w:hAnsi="Times New Roman"/>
          <w:sz w:val="24"/>
          <w:szCs w:val="24"/>
        </w:rPr>
        <w:t xml:space="preserve"> поселения.</w:t>
      </w:r>
    </w:p>
    <w:p w:rsidR="00BE345D" w:rsidRPr="002C025E" w:rsidRDefault="00BE345D" w:rsidP="003576CB">
      <w:pPr>
        <w:pStyle w:val="a3"/>
        <w:spacing w:after="0"/>
        <w:ind w:left="1080"/>
        <w:jc w:val="both"/>
        <w:rPr>
          <w:rFonts w:ascii="Times New Roman" w:hAnsi="Times New Roman"/>
          <w:sz w:val="24"/>
          <w:szCs w:val="24"/>
        </w:rPr>
      </w:pPr>
    </w:p>
    <w:p w:rsidR="00BE345D" w:rsidRPr="00203FE1" w:rsidRDefault="00BE345D" w:rsidP="002754EF">
      <w:pPr>
        <w:spacing w:after="0"/>
        <w:ind w:left="567"/>
        <w:jc w:val="both"/>
        <w:rPr>
          <w:rFonts w:ascii="Times New Roman" w:hAnsi="Times New Roman"/>
          <w:sz w:val="24"/>
          <w:szCs w:val="24"/>
        </w:rPr>
      </w:pPr>
      <w:r w:rsidRPr="002C025E">
        <w:rPr>
          <w:rFonts w:ascii="Times New Roman" w:hAnsi="Times New Roman"/>
          <w:sz w:val="24"/>
          <w:szCs w:val="24"/>
        </w:rPr>
        <w:t>2.1. Анализ положения Саткинского муниципального района в структуре Челябинской области, анализ положения</w:t>
      </w:r>
      <w:r w:rsidR="00C07598" w:rsidRPr="00C07598">
        <w:t xml:space="preserve"> </w:t>
      </w:r>
      <w:proofErr w:type="spellStart"/>
      <w:r w:rsidR="00C07598" w:rsidRPr="00C07598">
        <w:rPr>
          <w:rFonts w:ascii="Times New Roman" w:hAnsi="Times New Roman"/>
          <w:sz w:val="24"/>
          <w:szCs w:val="24"/>
        </w:rPr>
        <w:t>Сулеинского</w:t>
      </w:r>
      <w:proofErr w:type="spellEnd"/>
      <w:r w:rsidR="00C07598" w:rsidRPr="00C07598">
        <w:rPr>
          <w:rFonts w:ascii="Times New Roman" w:hAnsi="Times New Roman"/>
          <w:sz w:val="24"/>
          <w:szCs w:val="24"/>
        </w:rPr>
        <w:t xml:space="preserve"> городского</w:t>
      </w:r>
      <w:r w:rsidRPr="002C025E">
        <w:rPr>
          <w:rFonts w:ascii="Times New Roman" w:hAnsi="Times New Roman"/>
          <w:sz w:val="24"/>
          <w:szCs w:val="24"/>
        </w:rPr>
        <w:t xml:space="preserve"> </w:t>
      </w:r>
      <w:r>
        <w:rPr>
          <w:rFonts w:ascii="Times New Roman" w:hAnsi="Times New Roman"/>
          <w:sz w:val="24"/>
          <w:szCs w:val="24"/>
        </w:rPr>
        <w:t>п</w:t>
      </w:r>
      <w:r w:rsidRPr="002C025E">
        <w:rPr>
          <w:rFonts w:ascii="Times New Roman" w:hAnsi="Times New Roman"/>
          <w:sz w:val="24"/>
          <w:szCs w:val="24"/>
        </w:rPr>
        <w:t xml:space="preserve">оселения в структуре Саткинского муниципального района </w:t>
      </w:r>
    </w:p>
    <w:p w:rsidR="00BE345D" w:rsidRPr="00203FE1" w:rsidRDefault="00BE345D" w:rsidP="002754EF">
      <w:pPr>
        <w:spacing w:after="0"/>
        <w:ind w:left="567"/>
        <w:jc w:val="both"/>
        <w:rPr>
          <w:rFonts w:ascii="Times New Roman" w:hAnsi="Times New Roman"/>
          <w:sz w:val="24"/>
          <w:szCs w:val="24"/>
        </w:rPr>
      </w:pPr>
    </w:p>
    <w:p w:rsidR="00BE345D" w:rsidRPr="002C025E" w:rsidRDefault="00BE345D" w:rsidP="00657E5B">
      <w:pPr>
        <w:pStyle w:val="a3"/>
        <w:spacing w:after="0" w:line="360" w:lineRule="auto"/>
        <w:ind w:left="0" w:firstLine="567"/>
        <w:jc w:val="both"/>
        <w:rPr>
          <w:rFonts w:ascii="Times New Roman" w:hAnsi="Times New Roman"/>
          <w:color w:val="252525"/>
          <w:sz w:val="24"/>
          <w:szCs w:val="24"/>
        </w:rPr>
      </w:pPr>
      <w:proofErr w:type="spellStart"/>
      <w:r w:rsidRPr="002C025E">
        <w:rPr>
          <w:rFonts w:ascii="Times New Roman" w:hAnsi="Times New Roman"/>
          <w:sz w:val="24"/>
          <w:szCs w:val="24"/>
        </w:rPr>
        <w:t>Саткинский</w:t>
      </w:r>
      <w:proofErr w:type="spellEnd"/>
      <w:r w:rsidRPr="002C025E">
        <w:rPr>
          <w:rFonts w:ascii="Times New Roman" w:hAnsi="Times New Roman"/>
          <w:sz w:val="24"/>
          <w:szCs w:val="24"/>
        </w:rPr>
        <w:t xml:space="preserve"> район расположен в </w:t>
      </w:r>
      <w:r w:rsidRPr="002C025E">
        <w:rPr>
          <w:rFonts w:ascii="Times New Roman" w:hAnsi="Times New Roman"/>
          <w:color w:val="252525"/>
          <w:sz w:val="24"/>
          <w:szCs w:val="24"/>
        </w:rPr>
        <w:t xml:space="preserve"> северо-западной части Челябинской области. Его протяжённость </w:t>
      </w:r>
      <w:smartTag w:uri="urn:schemas-microsoft-com:office:smarttags" w:element="metricconverter">
        <w:smartTagPr>
          <w:attr w:name="ProductID" w:val="60 км"/>
        </w:smartTagPr>
        <w:r w:rsidRPr="002C025E">
          <w:rPr>
            <w:rFonts w:ascii="Times New Roman" w:hAnsi="Times New Roman"/>
            <w:color w:val="252525"/>
            <w:sz w:val="24"/>
            <w:szCs w:val="24"/>
          </w:rPr>
          <w:t>60 км</w:t>
        </w:r>
      </w:smartTag>
      <w:r w:rsidRPr="002C025E">
        <w:rPr>
          <w:rFonts w:ascii="Times New Roman" w:hAnsi="Times New Roman"/>
          <w:color w:val="252525"/>
          <w:sz w:val="24"/>
          <w:szCs w:val="24"/>
        </w:rPr>
        <w:t xml:space="preserve">, в поперечнике </w:t>
      </w:r>
      <w:smartTag w:uri="urn:schemas-microsoft-com:office:smarttags" w:element="metricconverter">
        <w:smartTagPr>
          <w:attr w:name="ProductID" w:val="45 км"/>
        </w:smartTagPr>
        <w:r w:rsidRPr="002C025E">
          <w:rPr>
            <w:rFonts w:ascii="Times New Roman" w:hAnsi="Times New Roman"/>
            <w:color w:val="252525"/>
            <w:sz w:val="24"/>
            <w:szCs w:val="24"/>
          </w:rPr>
          <w:t>45 км</w:t>
        </w:r>
      </w:smartTag>
      <w:r w:rsidRPr="002C025E">
        <w:rPr>
          <w:rFonts w:ascii="Times New Roman" w:hAnsi="Times New Roman"/>
          <w:color w:val="252525"/>
          <w:sz w:val="24"/>
          <w:szCs w:val="24"/>
        </w:rPr>
        <w:t xml:space="preserve">. </w:t>
      </w:r>
      <w:r w:rsidRPr="002C025E">
        <w:rPr>
          <w:rFonts w:ascii="Times New Roman" w:hAnsi="Times New Roman"/>
          <w:color w:val="252525"/>
          <w:sz w:val="24"/>
          <w:szCs w:val="24"/>
          <w:shd w:val="clear" w:color="auto" w:fill="FFFFFF"/>
        </w:rPr>
        <w:t xml:space="preserve">Площадь района - </w:t>
      </w:r>
      <w:smartTag w:uri="urn:schemas-microsoft-com:office:smarttags" w:element="metricconverter">
        <w:smartTagPr>
          <w:attr w:name="ProductID" w:val="239 661 гектар"/>
        </w:smartTagPr>
        <w:r w:rsidRPr="002C025E">
          <w:rPr>
            <w:rFonts w:ascii="Times New Roman" w:hAnsi="Times New Roman"/>
            <w:color w:val="252525"/>
            <w:sz w:val="24"/>
            <w:szCs w:val="24"/>
            <w:shd w:val="clear" w:color="auto" w:fill="FFFFFF"/>
          </w:rPr>
          <w:t>239 661 гектар</w:t>
        </w:r>
      </w:smartTag>
      <w:r w:rsidRPr="002C025E">
        <w:rPr>
          <w:rFonts w:ascii="Times New Roman" w:hAnsi="Times New Roman"/>
          <w:color w:val="252525"/>
          <w:sz w:val="24"/>
          <w:szCs w:val="24"/>
          <w:shd w:val="clear" w:color="auto" w:fill="FFFFFF"/>
        </w:rPr>
        <w:t>.</w:t>
      </w:r>
      <w:r w:rsidRPr="002C025E">
        <w:rPr>
          <w:rFonts w:ascii="Times New Roman" w:hAnsi="Times New Roman"/>
          <w:color w:val="252525"/>
          <w:sz w:val="24"/>
          <w:szCs w:val="24"/>
        </w:rPr>
        <w:t xml:space="preserve"> </w:t>
      </w:r>
      <w:proofErr w:type="gramStart"/>
      <w:r w:rsidRPr="002C025E">
        <w:rPr>
          <w:rFonts w:ascii="Times New Roman" w:hAnsi="Times New Roman"/>
          <w:color w:val="252525"/>
          <w:sz w:val="24"/>
          <w:szCs w:val="24"/>
        </w:rPr>
        <w:t xml:space="preserve">В северной части район граничит с Кусинским, в восточной - с городом Златоустом, в южной - с Катав-Ивановским районом Челябинской области, а на западе - с </w:t>
      </w:r>
      <w:proofErr w:type="spellStart"/>
      <w:r w:rsidRPr="002C025E">
        <w:rPr>
          <w:rFonts w:ascii="Times New Roman" w:hAnsi="Times New Roman"/>
          <w:color w:val="252525"/>
          <w:sz w:val="24"/>
          <w:szCs w:val="24"/>
        </w:rPr>
        <w:t>Дуванским</w:t>
      </w:r>
      <w:proofErr w:type="spellEnd"/>
      <w:r w:rsidRPr="002C025E">
        <w:rPr>
          <w:rFonts w:ascii="Times New Roman" w:hAnsi="Times New Roman"/>
          <w:color w:val="252525"/>
          <w:sz w:val="24"/>
          <w:szCs w:val="24"/>
        </w:rPr>
        <w:t xml:space="preserve"> районом республики Башкортостан.</w:t>
      </w:r>
      <w:proofErr w:type="gramEnd"/>
    </w:p>
    <w:p w:rsidR="00BE345D" w:rsidRPr="002C025E" w:rsidRDefault="00BE345D" w:rsidP="000052C5">
      <w:pPr>
        <w:shd w:val="clear" w:color="auto" w:fill="FFFFFF"/>
        <w:spacing w:after="0" w:line="360" w:lineRule="auto"/>
        <w:ind w:firstLine="360"/>
        <w:jc w:val="both"/>
        <w:textAlignment w:val="baseline"/>
        <w:rPr>
          <w:rFonts w:ascii="Times New Roman" w:hAnsi="Times New Roman"/>
          <w:color w:val="252525"/>
          <w:sz w:val="24"/>
          <w:szCs w:val="24"/>
          <w:lang w:eastAsia="ru-RU"/>
        </w:rPr>
      </w:pPr>
      <w:proofErr w:type="spellStart"/>
      <w:r w:rsidRPr="002C025E">
        <w:rPr>
          <w:rFonts w:ascii="Times New Roman" w:hAnsi="Times New Roman"/>
          <w:color w:val="252525"/>
          <w:sz w:val="24"/>
          <w:szCs w:val="24"/>
          <w:lang w:eastAsia="ru-RU"/>
        </w:rPr>
        <w:t>Саткинский</w:t>
      </w:r>
      <w:proofErr w:type="spellEnd"/>
      <w:r w:rsidRPr="002C025E">
        <w:rPr>
          <w:rFonts w:ascii="Times New Roman" w:hAnsi="Times New Roman"/>
          <w:color w:val="252525"/>
          <w:sz w:val="24"/>
          <w:szCs w:val="24"/>
          <w:lang w:eastAsia="ru-RU"/>
        </w:rPr>
        <w:t xml:space="preserve"> муниципальный район объединяет в своём составе 7 муниципальных образований:</w:t>
      </w:r>
    </w:p>
    <w:p w:rsidR="00BE345D" w:rsidRPr="002C025E" w:rsidRDefault="00BE345D" w:rsidP="00FA6D5C">
      <w:pPr>
        <w:spacing w:after="0" w:line="360" w:lineRule="auto"/>
        <w:ind w:firstLine="360"/>
        <w:jc w:val="both"/>
        <w:textAlignment w:val="baseline"/>
        <w:rPr>
          <w:rFonts w:ascii="Times New Roman" w:hAnsi="Times New Roman"/>
          <w:color w:val="252525"/>
          <w:sz w:val="24"/>
          <w:szCs w:val="24"/>
          <w:lang w:eastAsia="ru-RU"/>
        </w:rPr>
      </w:pPr>
      <w:r w:rsidRPr="002C025E">
        <w:rPr>
          <w:rFonts w:ascii="Times New Roman" w:hAnsi="Times New Roman"/>
          <w:color w:val="252525"/>
          <w:sz w:val="24"/>
          <w:szCs w:val="24"/>
          <w:lang w:eastAsia="ru-RU"/>
        </w:rPr>
        <w:t xml:space="preserve">- </w:t>
      </w:r>
      <w:proofErr w:type="spellStart"/>
      <w:r w:rsidRPr="002C025E">
        <w:rPr>
          <w:rFonts w:ascii="Times New Roman" w:hAnsi="Times New Roman"/>
          <w:color w:val="252525"/>
          <w:sz w:val="24"/>
          <w:szCs w:val="24"/>
          <w:lang w:eastAsia="ru-RU"/>
        </w:rPr>
        <w:t>Айлинское</w:t>
      </w:r>
      <w:proofErr w:type="spellEnd"/>
      <w:r w:rsidRPr="002C025E">
        <w:rPr>
          <w:rFonts w:ascii="Times New Roman" w:hAnsi="Times New Roman"/>
          <w:color w:val="252525"/>
          <w:sz w:val="24"/>
          <w:szCs w:val="24"/>
          <w:lang w:eastAsia="ru-RU"/>
        </w:rPr>
        <w:t xml:space="preserve"> сельское поселение;</w:t>
      </w:r>
    </w:p>
    <w:p w:rsidR="00BE345D" w:rsidRPr="002C025E" w:rsidRDefault="00BE345D" w:rsidP="00FA6D5C">
      <w:pPr>
        <w:spacing w:after="0" w:line="360" w:lineRule="auto"/>
        <w:ind w:firstLine="360"/>
        <w:jc w:val="both"/>
        <w:textAlignment w:val="baseline"/>
        <w:rPr>
          <w:rFonts w:ascii="Times New Roman" w:hAnsi="Times New Roman"/>
          <w:color w:val="252525"/>
          <w:sz w:val="24"/>
          <w:szCs w:val="24"/>
          <w:lang w:eastAsia="ru-RU"/>
        </w:rPr>
      </w:pPr>
      <w:r w:rsidRPr="002C025E">
        <w:rPr>
          <w:rFonts w:ascii="Times New Roman" w:hAnsi="Times New Roman"/>
          <w:color w:val="252525"/>
          <w:sz w:val="24"/>
          <w:szCs w:val="24"/>
          <w:lang w:eastAsia="ru-RU"/>
        </w:rPr>
        <w:t xml:space="preserve">- </w:t>
      </w:r>
      <w:proofErr w:type="spellStart"/>
      <w:r w:rsidRPr="002C025E">
        <w:rPr>
          <w:rFonts w:ascii="Times New Roman" w:hAnsi="Times New Roman"/>
          <w:color w:val="252525"/>
          <w:sz w:val="24"/>
          <w:szCs w:val="24"/>
          <w:lang w:eastAsia="ru-RU"/>
        </w:rPr>
        <w:t>Бакальское</w:t>
      </w:r>
      <w:proofErr w:type="spellEnd"/>
      <w:r w:rsidRPr="002C025E">
        <w:rPr>
          <w:rFonts w:ascii="Times New Roman" w:hAnsi="Times New Roman"/>
          <w:color w:val="252525"/>
          <w:sz w:val="24"/>
          <w:szCs w:val="24"/>
          <w:lang w:eastAsia="ru-RU"/>
        </w:rPr>
        <w:t xml:space="preserve"> городское поселение;</w:t>
      </w:r>
    </w:p>
    <w:p w:rsidR="00BE345D" w:rsidRPr="002C025E" w:rsidRDefault="00BE345D" w:rsidP="00FA6D5C">
      <w:pPr>
        <w:spacing w:after="0" w:line="360" w:lineRule="auto"/>
        <w:ind w:firstLine="360"/>
        <w:jc w:val="both"/>
        <w:textAlignment w:val="baseline"/>
        <w:rPr>
          <w:rFonts w:ascii="Times New Roman" w:hAnsi="Times New Roman"/>
          <w:color w:val="252525"/>
          <w:sz w:val="24"/>
          <w:szCs w:val="24"/>
          <w:lang w:eastAsia="ru-RU"/>
        </w:rPr>
      </w:pPr>
      <w:r w:rsidRPr="002C025E">
        <w:rPr>
          <w:rFonts w:ascii="Times New Roman" w:hAnsi="Times New Roman"/>
          <w:color w:val="252525"/>
          <w:sz w:val="24"/>
          <w:szCs w:val="24"/>
          <w:lang w:eastAsia="ru-RU"/>
        </w:rPr>
        <w:t xml:space="preserve">- </w:t>
      </w:r>
      <w:proofErr w:type="spellStart"/>
      <w:r w:rsidRPr="002C025E">
        <w:rPr>
          <w:rFonts w:ascii="Times New Roman" w:hAnsi="Times New Roman"/>
          <w:color w:val="252525"/>
          <w:sz w:val="24"/>
          <w:szCs w:val="24"/>
          <w:lang w:eastAsia="ru-RU"/>
        </w:rPr>
        <w:t>Бердяушское</w:t>
      </w:r>
      <w:proofErr w:type="spellEnd"/>
      <w:r w:rsidRPr="002C025E">
        <w:rPr>
          <w:rFonts w:ascii="Times New Roman" w:hAnsi="Times New Roman"/>
          <w:color w:val="252525"/>
          <w:sz w:val="24"/>
          <w:szCs w:val="24"/>
          <w:lang w:eastAsia="ru-RU"/>
        </w:rPr>
        <w:t xml:space="preserve"> городское поселение;</w:t>
      </w:r>
    </w:p>
    <w:p w:rsidR="00BE345D" w:rsidRPr="002C025E" w:rsidRDefault="00BE345D" w:rsidP="00FA6D5C">
      <w:pPr>
        <w:spacing w:after="0" w:line="360" w:lineRule="auto"/>
        <w:ind w:firstLine="360"/>
        <w:jc w:val="both"/>
        <w:textAlignment w:val="baseline"/>
        <w:rPr>
          <w:rFonts w:ascii="Times New Roman" w:hAnsi="Times New Roman"/>
          <w:color w:val="252525"/>
          <w:sz w:val="24"/>
          <w:szCs w:val="24"/>
          <w:lang w:eastAsia="ru-RU"/>
        </w:rPr>
      </w:pPr>
      <w:r w:rsidRPr="002C025E">
        <w:rPr>
          <w:rFonts w:ascii="Times New Roman" w:hAnsi="Times New Roman"/>
          <w:color w:val="252525"/>
          <w:sz w:val="24"/>
          <w:szCs w:val="24"/>
          <w:lang w:eastAsia="ru-RU"/>
        </w:rPr>
        <w:t>- Межевое городское поселение;</w:t>
      </w:r>
    </w:p>
    <w:p w:rsidR="00BE345D" w:rsidRPr="002C025E" w:rsidRDefault="00BE345D" w:rsidP="00FA6D5C">
      <w:pPr>
        <w:spacing w:after="0" w:line="360" w:lineRule="auto"/>
        <w:ind w:firstLine="360"/>
        <w:jc w:val="both"/>
        <w:textAlignment w:val="baseline"/>
        <w:rPr>
          <w:rFonts w:ascii="Times New Roman" w:hAnsi="Times New Roman"/>
          <w:color w:val="252525"/>
          <w:sz w:val="24"/>
          <w:szCs w:val="24"/>
          <w:lang w:eastAsia="ru-RU"/>
        </w:rPr>
      </w:pPr>
      <w:r w:rsidRPr="002C025E">
        <w:rPr>
          <w:rFonts w:ascii="Times New Roman" w:hAnsi="Times New Roman"/>
          <w:color w:val="252525"/>
          <w:sz w:val="24"/>
          <w:szCs w:val="24"/>
          <w:lang w:eastAsia="ru-RU"/>
        </w:rPr>
        <w:t>- Романовское сельское поселение;</w:t>
      </w:r>
    </w:p>
    <w:p w:rsidR="00BE345D" w:rsidRPr="002C025E" w:rsidRDefault="00BE345D" w:rsidP="00FA6D5C">
      <w:pPr>
        <w:spacing w:after="0" w:line="360" w:lineRule="auto"/>
        <w:ind w:firstLine="360"/>
        <w:jc w:val="both"/>
        <w:textAlignment w:val="baseline"/>
        <w:rPr>
          <w:rFonts w:ascii="Times New Roman" w:hAnsi="Times New Roman"/>
          <w:color w:val="252525"/>
          <w:sz w:val="24"/>
          <w:szCs w:val="24"/>
          <w:lang w:eastAsia="ru-RU"/>
        </w:rPr>
      </w:pPr>
      <w:r w:rsidRPr="002C025E">
        <w:rPr>
          <w:rFonts w:ascii="Times New Roman" w:hAnsi="Times New Roman"/>
          <w:color w:val="252525"/>
          <w:sz w:val="24"/>
          <w:szCs w:val="24"/>
          <w:lang w:eastAsia="ru-RU"/>
        </w:rPr>
        <w:t xml:space="preserve">- </w:t>
      </w:r>
      <w:proofErr w:type="spellStart"/>
      <w:r w:rsidRPr="002C025E">
        <w:rPr>
          <w:rFonts w:ascii="Times New Roman" w:hAnsi="Times New Roman"/>
          <w:color w:val="252525"/>
          <w:sz w:val="24"/>
          <w:szCs w:val="24"/>
          <w:lang w:eastAsia="ru-RU"/>
        </w:rPr>
        <w:t>Саткинское</w:t>
      </w:r>
      <w:proofErr w:type="spellEnd"/>
      <w:r w:rsidRPr="002C025E">
        <w:rPr>
          <w:rFonts w:ascii="Times New Roman" w:hAnsi="Times New Roman"/>
          <w:color w:val="252525"/>
          <w:sz w:val="24"/>
          <w:szCs w:val="24"/>
          <w:lang w:eastAsia="ru-RU"/>
        </w:rPr>
        <w:t xml:space="preserve"> городское поселение;</w:t>
      </w:r>
    </w:p>
    <w:p w:rsidR="00BE345D" w:rsidRPr="002C025E" w:rsidRDefault="00BE345D" w:rsidP="00FA6D5C">
      <w:pPr>
        <w:spacing w:after="0" w:line="360" w:lineRule="auto"/>
        <w:ind w:firstLine="360"/>
        <w:jc w:val="both"/>
        <w:rPr>
          <w:rFonts w:ascii="Times New Roman" w:hAnsi="Times New Roman"/>
          <w:sz w:val="24"/>
          <w:szCs w:val="24"/>
        </w:rPr>
      </w:pPr>
      <w:r w:rsidRPr="002C025E">
        <w:rPr>
          <w:rFonts w:ascii="Times New Roman" w:hAnsi="Times New Roman"/>
          <w:color w:val="252525"/>
          <w:sz w:val="24"/>
          <w:szCs w:val="24"/>
          <w:lang w:eastAsia="ru-RU"/>
        </w:rPr>
        <w:t xml:space="preserve">- </w:t>
      </w:r>
      <w:proofErr w:type="spellStart"/>
      <w:r w:rsidRPr="002C025E">
        <w:rPr>
          <w:rFonts w:ascii="Times New Roman" w:hAnsi="Times New Roman"/>
          <w:color w:val="252525"/>
          <w:sz w:val="24"/>
          <w:szCs w:val="24"/>
          <w:lang w:eastAsia="ru-RU"/>
        </w:rPr>
        <w:t>Сулеинское</w:t>
      </w:r>
      <w:proofErr w:type="spellEnd"/>
      <w:r w:rsidRPr="002C025E">
        <w:rPr>
          <w:rFonts w:ascii="Times New Roman" w:hAnsi="Times New Roman"/>
          <w:color w:val="252525"/>
          <w:sz w:val="24"/>
          <w:szCs w:val="24"/>
          <w:lang w:eastAsia="ru-RU"/>
        </w:rPr>
        <w:t xml:space="preserve"> городское поселение.</w:t>
      </w:r>
    </w:p>
    <w:p w:rsidR="00BE345D" w:rsidRPr="002C025E" w:rsidRDefault="00BE345D" w:rsidP="000D2105">
      <w:pPr>
        <w:pStyle w:val="a7"/>
        <w:shd w:val="clear" w:color="auto" w:fill="FFFFFF"/>
        <w:spacing w:before="0" w:beforeAutospacing="0" w:after="0" w:afterAutospacing="0" w:line="360" w:lineRule="auto"/>
        <w:ind w:firstLine="567"/>
        <w:jc w:val="both"/>
        <w:textAlignment w:val="baseline"/>
        <w:rPr>
          <w:color w:val="252525"/>
        </w:rPr>
      </w:pPr>
    </w:p>
    <w:p w:rsidR="00BE345D" w:rsidRPr="002C025E" w:rsidRDefault="00830245" w:rsidP="000052C5">
      <w:pPr>
        <w:pStyle w:val="a7"/>
        <w:shd w:val="clear" w:color="auto" w:fill="FFFFFF"/>
        <w:spacing w:before="0" w:beforeAutospacing="0" w:after="0" w:afterAutospacing="0" w:line="360" w:lineRule="auto"/>
        <w:jc w:val="both"/>
        <w:textAlignment w:val="baseline"/>
        <w:rPr>
          <w:color w:val="252525"/>
        </w:rPr>
      </w:pPr>
      <w:r>
        <w:rPr>
          <w:noProof/>
        </w:rPr>
        <w:lastRenderedPageBreak/>
        <w:drawing>
          <wp:inline distT="0" distB="0" distL="0" distR="0">
            <wp:extent cx="5829300" cy="8343900"/>
            <wp:effectExtent l="0" t="0" r="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8343900"/>
                    </a:xfrm>
                    <a:prstGeom prst="rect">
                      <a:avLst/>
                    </a:prstGeom>
                    <a:noFill/>
                    <a:ln>
                      <a:noFill/>
                    </a:ln>
                  </pic:spPr>
                </pic:pic>
              </a:graphicData>
            </a:graphic>
          </wp:inline>
        </w:drawing>
      </w:r>
    </w:p>
    <w:p w:rsidR="00095157" w:rsidRPr="00E772EE" w:rsidRDefault="00E772EE" w:rsidP="00B65EEB">
      <w:pPr>
        <w:pStyle w:val="a7"/>
        <w:shd w:val="clear" w:color="auto" w:fill="FFFFFF"/>
        <w:spacing w:before="0" w:beforeAutospacing="0" w:after="0" w:afterAutospacing="0" w:line="360" w:lineRule="auto"/>
        <w:ind w:firstLine="567"/>
        <w:jc w:val="both"/>
        <w:textAlignment w:val="baseline"/>
      </w:pPr>
      <w:proofErr w:type="spellStart"/>
      <w:r w:rsidRPr="00E772EE">
        <w:t>Сулеинского</w:t>
      </w:r>
      <w:proofErr w:type="spellEnd"/>
      <w:r w:rsidRPr="00E772EE">
        <w:t xml:space="preserve"> городское поселение Саткинского муниципального района Челябинской области находится северо-западнее от районного центра – г. </w:t>
      </w:r>
      <w:proofErr w:type="spellStart"/>
      <w:r w:rsidRPr="00E772EE">
        <w:t>Сатки</w:t>
      </w:r>
      <w:proofErr w:type="spellEnd"/>
      <w:r w:rsidRPr="00E772EE">
        <w:t xml:space="preserve">.  </w:t>
      </w:r>
      <w:proofErr w:type="spellStart"/>
      <w:r w:rsidRPr="00E772EE">
        <w:t>Сулеинское</w:t>
      </w:r>
      <w:proofErr w:type="spellEnd"/>
      <w:r w:rsidRPr="00E772EE">
        <w:t xml:space="preserve"> городское поселение граничит: на северо-западе – Межевым городским поселением и </w:t>
      </w:r>
      <w:proofErr w:type="spellStart"/>
      <w:r w:rsidRPr="00E772EE">
        <w:t>Айлинским</w:t>
      </w:r>
      <w:proofErr w:type="spellEnd"/>
      <w:r w:rsidRPr="00E772EE">
        <w:t xml:space="preserve"> сельским поселением, на юго-западе – республикой </w:t>
      </w:r>
      <w:r w:rsidRPr="00E772EE">
        <w:lastRenderedPageBreak/>
        <w:t xml:space="preserve">Башкортостан, на юго-востоке – </w:t>
      </w:r>
      <w:proofErr w:type="spellStart"/>
      <w:r w:rsidRPr="00E772EE">
        <w:t>Саткинским</w:t>
      </w:r>
      <w:proofErr w:type="spellEnd"/>
      <w:r w:rsidRPr="00E772EE">
        <w:t xml:space="preserve"> городским поселение, на северо-востоке – Романовским сельским поселением и </w:t>
      </w:r>
      <w:proofErr w:type="spellStart"/>
      <w:r w:rsidRPr="00E772EE">
        <w:t>Бердяушским</w:t>
      </w:r>
      <w:proofErr w:type="spellEnd"/>
      <w:r w:rsidRPr="00E772EE">
        <w:t xml:space="preserve"> городским поселением. В состав поселения входит 2 </w:t>
      </w:r>
      <w:proofErr w:type="gramStart"/>
      <w:r w:rsidRPr="00E772EE">
        <w:t>населенных</w:t>
      </w:r>
      <w:proofErr w:type="gramEnd"/>
      <w:r w:rsidRPr="00E772EE">
        <w:t xml:space="preserve"> пункта: </w:t>
      </w:r>
      <w:proofErr w:type="spellStart"/>
      <w:r w:rsidRPr="00E772EE">
        <w:t>р.п</w:t>
      </w:r>
      <w:proofErr w:type="spellEnd"/>
      <w:r w:rsidRPr="00E772EE">
        <w:t>. Сулея и д. Покровка. Административный центр</w:t>
      </w:r>
      <w:r w:rsidR="006E5DDD">
        <w:t xml:space="preserve"> поселения – </w:t>
      </w:r>
      <w:proofErr w:type="spellStart"/>
      <w:r w:rsidR="006E5DDD">
        <w:t>р.п</w:t>
      </w:r>
      <w:proofErr w:type="spellEnd"/>
      <w:r w:rsidR="006E5DDD">
        <w:t>. Сулея</w:t>
      </w:r>
      <w:r w:rsidRPr="00E772EE">
        <w:t xml:space="preserve"> находится в 19 км от административного центра района –  </w:t>
      </w:r>
      <w:proofErr w:type="spellStart"/>
      <w:r w:rsidRPr="00E772EE">
        <w:t>г</w:t>
      </w:r>
      <w:proofErr w:type="gramStart"/>
      <w:r w:rsidRPr="00E772EE">
        <w:t>.С</w:t>
      </w:r>
      <w:proofErr w:type="gramEnd"/>
      <w:r w:rsidRPr="00E772EE">
        <w:t>атки</w:t>
      </w:r>
      <w:proofErr w:type="spellEnd"/>
      <w:r w:rsidRPr="00E772EE">
        <w:t>.</w:t>
      </w:r>
    </w:p>
    <w:p w:rsidR="00BE345D" w:rsidRPr="002C025E" w:rsidRDefault="00BE345D" w:rsidP="000D2105">
      <w:pPr>
        <w:pStyle w:val="a7"/>
        <w:shd w:val="clear" w:color="auto" w:fill="FFFFFF"/>
        <w:spacing w:before="0" w:beforeAutospacing="0" w:after="0" w:afterAutospacing="0" w:line="360" w:lineRule="auto"/>
        <w:ind w:firstLine="567"/>
        <w:jc w:val="both"/>
        <w:textAlignment w:val="baseline"/>
        <w:rPr>
          <w:color w:val="252525"/>
        </w:rPr>
      </w:pPr>
      <w:r w:rsidRPr="002C025E">
        <w:rPr>
          <w:color w:val="252525"/>
        </w:rPr>
        <w:t>2.2.</w:t>
      </w:r>
      <w:r w:rsidRPr="002C025E">
        <w:t xml:space="preserve"> Социально – экономическая характеристика </w:t>
      </w:r>
      <w:proofErr w:type="spellStart"/>
      <w:r w:rsidR="006E5DDD">
        <w:t>Сулеинско</w:t>
      </w:r>
      <w:r>
        <w:t>го</w:t>
      </w:r>
      <w:proofErr w:type="spellEnd"/>
      <w:r>
        <w:t xml:space="preserve"> </w:t>
      </w:r>
      <w:r w:rsidR="006E5DDD">
        <w:t>городс</w:t>
      </w:r>
      <w:r>
        <w:t>кого</w:t>
      </w:r>
      <w:r w:rsidRPr="002C025E">
        <w:t xml:space="preserve"> поселения.</w:t>
      </w:r>
    </w:p>
    <w:p w:rsidR="00C07598" w:rsidRPr="00C07598" w:rsidRDefault="00C07598" w:rsidP="00C07598">
      <w:pPr>
        <w:pStyle w:val="2"/>
        <w:shd w:val="clear" w:color="auto" w:fill="auto"/>
        <w:spacing w:after="120" w:line="360" w:lineRule="auto"/>
        <w:ind w:firstLine="709"/>
        <w:contextualSpacing/>
        <w:rPr>
          <w:rFonts w:ascii="Times New Roman" w:hAnsi="Times New Roman"/>
          <w:sz w:val="24"/>
          <w:szCs w:val="24"/>
        </w:rPr>
      </w:pPr>
      <w:r w:rsidRPr="00C07598">
        <w:rPr>
          <w:rFonts w:ascii="Times New Roman" w:hAnsi="Times New Roman"/>
          <w:sz w:val="24"/>
          <w:szCs w:val="24"/>
        </w:rPr>
        <w:t xml:space="preserve">Общая площадь земельного фонда в административных границах </w:t>
      </w:r>
      <w:proofErr w:type="spellStart"/>
      <w:r w:rsidRPr="00C07598">
        <w:rPr>
          <w:rFonts w:ascii="Times New Roman" w:hAnsi="Times New Roman"/>
          <w:sz w:val="24"/>
          <w:szCs w:val="24"/>
        </w:rPr>
        <w:t>Сулеинского</w:t>
      </w:r>
      <w:proofErr w:type="spellEnd"/>
      <w:r w:rsidRPr="00C07598">
        <w:rPr>
          <w:rFonts w:ascii="Times New Roman" w:hAnsi="Times New Roman"/>
          <w:sz w:val="24"/>
          <w:szCs w:val="24"/>
        </w:rPr>
        <w:t xml:space="preserve"> городского поселения составляет 501,8 га.</w:t>
      </w:r>
    </w:p>
    <w:p w:rsidR="00C07598" w:rsidRPr="0041735D" w:rsidRDefault="00C07598" w:rsidP="00C07598">
      <w:pPr>
        <w:pStyle w:val="2"/>
        <w:shd w:val="clear" w:color="auto" w:fill="auto"/>
        <w:spacing w:after="0" w:line="360" w:lineRule="auto"/>
        <w:ind w:firstLine="0"/>
        <w:contextualSpacing/>
        <w:jc w:val="right"/>
        <w:rPr>
          <w:rFonts w:ascii="Times New Roman" w:hAnsi="Times New Roman"/>
          <w:sz w:val="24"/>
          <w:szCs w:val="24"/>
        </w:rPr>
      </w:pPr>
      <w:r w:rsidRPr="0041735D">
        <w:rPr>
          <w:rFonts w:ascii="Times New Roman" w:hAnsi="Times New Roman"/>
          <w:sz w:val="24"/>
          <w:szCs w:val="24"/>
        </w:rPr>
        <w:t xml:space="preserve">Таблица 1. Площадь земель в границах  </w:t>
      </w:r>
      <w:proofErr w:type="spellStart"/>
      <w:r w:rsidRPr="0041735D">
        <w:rPr>
          <w:rFonts w:ascii="Times New Roman" w:hAnsi="Times New Roman"/>
          <w:sz w:val="24"/>
          <w:szCs w:val="24"/>
        </w:rPr>
        <w:t>Сулеинского</w:t>
      </w:r>
      <w:proofErr w:type="spellEnd"/>
      <w:r w:rsidRPr="0041735D">
        <w:rPr>
          <w:rFonts w:ascii="Times New Roman" w:hAnsi="Times New Roman"/>
          <w:sz w:val="24"/>
          <w:szCs w:val="24"/>
        </w:rPr>
        <w:t xml:space="preserve"> городского поселения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118"/>
      </w:tblGrid>
      <w:tr w:rsidR="00C07598" w:rsidRPr="00C07598" w:rsidTr="00A423A0">
        <w:trPr>
          <w:trHeight w:val="397"/>
        </w:trPr>
        <w:tc>
          <w:tcPr>
            <w:tcW w:w="6521" w:type="dxa"/>
            <w:shd w:val="clear" w:color="auto" w:fill="auto"/>
          </w:tcPr>
          <w:p w:rsidR="00C07598" w:rsidRPr="00C07598" w:rsidRDefault="00C07598" w:rsidP="00391AB7">
            <w:pPr>
              <w:pStyle w:val="2"/>
              <w:shd w:val="clear" w:color="auto" w:fill="auto"/>
              <w:spacing w:after="120" w:line="240" w:lineRule="auto"/>
              <w:ind w:firstLine="0"/>
              <w:contextualSpacing/>
              <w:jc w:val="center"/>
              <w:rPr>
                <w:rFonts w:ascii="Times New Roman" w:hAnsi="Times New Roman"/>
                <w:sz w:val="24"/>
                <w:szCs w:val="24"/>
              </w:rPr>
            </w:pPr>
            <w:r w:rsidRPr="00C07598">
              <w:rPr>
                <w:rFonts w:ascii="Times New Roman" w:hAnsi="Times New Roman"/>
                <w:sz w:val="24"/>
                <w:szCs w:val="24"/>
              </w:rPr>
              <w:t>Наименование населенного пункта</w:t>
            </w:r>
          </w:p>
        </w:tc>
        <w:tc>
          <w:tcPr>
            <w:tcW w:w="3118" w:type="dxa"/>
            <w:shd w:val="clear" w:color="auto" w:fill="auto"/>
          </w:tcPr>
          <w:p w:rsidR="00C07598" w:rsidRPr="00C07598" w:rsidRDefault="00C07598" w:rsidP="00391AB7">
            <w:pPr>
              <w:pStyle w:val="2"/>
              <w:shd w:val="clear" w:color="auto" w:fill="auto"/>
              <w:spacing w:after="120" w:line="240" w:lineRule="auto"/>
              <w:ind w:left="-108" w:right="-46" w:firstLine="0"/>
              <w:contextualSpacing/>
              <w:jc w:val="center"/>
              <w:rPr>
                <w:rFonts w:ascii="Times New Roman" w:hAnsi="Times New Roman"/>
                <w:sz w:val="24"/>
                <w:szCs w:val="24"/>
              </w:rPr>
            </w:pPr>
            <w:r w:rsidRPr="00C07598">
              <w:rPr>
                <w:rFonts w:ascii="Times New Roman" w:hAnsi="Times New Roman"/>
                <w:sz w:val="24"/>
                <w:szCs w:val="24"/>
              </w:rPr>
              <w:t xml:space="preserve">площадь земель, </w:t>
            </w:r>
            <w:proofErr w:type="gramStart"/>
            <w:r w:rsidRPr="00C07598">
              <w:rPr>
                <w:rFonts w:ascii="Times New Roman" w:hAnsi="Times New Roman"/>
                <w:sz w:val="24"/>
                <w:szCs w:val="24"/>
              </w:rPr>
              <w:t>га</w:t>
            </w:r>
            <w:proofErr w:type="gramEnd"/>
          </w:p>
        </w:tc>
      </w:tr>
      <w:tr w:rsidR="00C07598" w:rsidRPr="00C07598" w:rsidTr="00A423A0">
        <w:trPr>
          <w:trHeight w:hRule="exact" w:val="340"/>
        </w:trPr>
        <w:tc>
          <w:tcPr>
            <w:tcW w:w="6521" w:type="dxa"/>
            <w:shd w:val="clear" w:color="auto" w:fill="auto"/>
            <w:vAlign w:val="center"/>
          </w:tcPr>
          <w:p w:rsidR="00C07598" w:rsidRPr="00C07598" w:rsidRDefault="00C07598" w:rsidP="00391AB7">
            <w:pPr>
              <w:pStyle w:val="2"/>
              <w:shd w:val="clear" w:color="auto" w:fill="auto"/>
              <w:spacing w:after="120" w:line="360" w:lineRule="auto"/>
              <w:ind w:firstLine="0"/>
              <w:contextualSpacing/>
              <w:jc w:val="left"/>
              <w:rPr>
                <w:rFonts w:ascii="Times New Roman" w:hAnsi="Times New Roman"/>
                <w:sz w:val="24"/>
                <w:szCs w:val="24"/>
              </w:rPr>
            </w:pPr>
            <w:proofErr w:type="spellStart"/>
            <w:r w:rsidRPr="00C07598">
              <w:rPr>
                <w:rFonts w:ascii="Times New Roman" w:hAnsi="Times New Roman"/>
                <w:sz w:val="24"/>
                <w:szCs w:val="24"/>
              </w:rPr>
              <w:t>р.п</w:t>
            </w:r>
            <w:proofErr w:type="spellEnd"/>
            <w:r w:rsidRPr="00C07598">
              <w:rPr>
                <w:rFonts w:ascii="Times New Roman" w:hAnsi="Times New Roman"/>
                <w:sz w:val="24"/>
                <w:szCs w:val="24"/>
              </w:rPr>
              <w:t>. Сулея</w:t>
            </w:r>
          </w:p>
        </w:tc>
        <w:tc>
          <w:tcPr>
            <w:tcW w:w="3118" w:type="dxa"/>
            <w:shd w:val="clear" w:color="auto" w:fill="auto"/>
            <w:vAlign w:val="center"/>
          </w:tcPr>
          <w:p w:rsidR="00C07598" w:rsidRPr="00C07598" w:rsidRDefault="00C07598" w:rsidP="00391AB7">
            <w:pPr>
              <w:pStyle w:val="2"/>
              <w:shd w:val="clear" w:color="auto" w:fill="auto"/>
              <w:spacing w:after="120" w:line="360" w:lineRule="auto"/>
              <w:ind w:firstLine="0"/>
              <w:contextualSpacing/>
              <w:jc w:val="center"/>
              <w:rPr>
                <w:rFonts w:ascii="Times New Roman" w:hAnsi="Times New Roman"/>
                <w:sz w:val="24"/>
                <w:szCs w:val="24"/>
              </w:rPr>
            </w:pPr>
            <w:r w:rsidRPr="00C07598">
              <w:rPr>
                <w:rFonts w:ascii="Times New Roman" w:hAnsi="Times New Roman"/>
                <w:sz w:val="24"/>
                <w:szCs w:val="24"/>
              </w:rPr>
              <w:t>482,7</w:t>
            </w:r>
          </w:p>
        </w:tc>
      </w:tr>
      <w:tr w:rsidR="00C07598" w:rsidRPr="00C07598" w:rsidTr="00A423A0">
        <w:trPr>
          <w:trHeight w:hRule="exact" w:val="340"/>
        </w:trPr>
        <w:tc>
          <w:tcPr>
            <w:tcW w:w="6521" w:type="dxa"/>
            <w:shd w:val="clear" w:color="auto" w:fill="auto"/>
            <w:vAlign w:val="center"/>
          </w:tcPr>
          <w:p w:rsidR="00C07598" w:rsidRPr="00C07598" w:rsidRDefault="00C07598" w:rsidP="00391AB7">
            <w:pPr>
              <w:pStyle w:val="2"/>
              <w:shd w:val="clear" w:color="auto" w:fill="auto"/>
              <w:spacing w:after="120" w:line="360" w:lineRule="auto"/>
              <w:ind w:firstLine="0"/>
              <w:contextualSpacing/>
              <w:jc w:val="left"/>
              <w:rPr>
                <w:rFonts w:ascii="Times New Roman" w:hAnsi="Times New Roman"/>
                <w:sz w:val="24"/>
                <w:szCs w:val="24"/>
              </w:rPr>
            </w:pPr>
            <w:r w:rsidRPr="00C07598">
              <w:rPr>
                <w:rFonts w:ascii="Times New Roman" w:hAnsi="Times New Roman"/>
                <w:sz w:val="24"/>
                <w:szCs w:val="24"/>
              </w:rPr>
              <w:t>д. Покровка</w:t>
            </w:r>
          </w:p>
        </w:tc>
        <w:tc>
          <w:tcPr>
            <w:tcW w:w="3118" w:type="dxa"/>
            <w:shd w:val="clear" w:color="auto" w:fill="auto"/>
            <w:vAlign w:val="center"/>
          </w:tcPr>
          <w:p w:rsidR="00C07598" w:rsidRPr="00C07598" w:rsidRDefault="00C07598" w:rsidP="00391AB7">
            <w:pPr>
              <w:pStyle w:val="2"/>
              <w:shd w:val="clear" w:color="auto" w:fill="auto"/>
              <w:spacing w:after="120" w:line="360" w:lineRule="auto"/>
              <w:ind w:firstLine="0"/>
              <w:contextualSpacing/>
              <w:jc w:val="center"/>
              <w:rPr>
                <w:rFonts w:ascii="Times New Roman" w:hAnsi="Times New Roman"/>
                <w:sz w:val="24"/>
                <w:szCs w:val="24"/>
              </w:rPr>
            </w:pPr>
            <w:r w:rsidRPr="00C07598">
              <w:rPr>
                <w:rFonts w:ascii="Times New Roman" w:hAnsi="Times New Roman"/>
                <w:sz w:val="24"/>
                <w:szCs w:val="24"/>
              </w:rPr>
              <w:t>19,1</w:t>
            </w:r>
          </w:p>
        </w:tc>
      </w:tr>
      <w:tr w:rsidR="00C07598" w:rsidRPr="00C07598" w:rsidTr="00A423A0">
        <w:trPr>
          <w:trHeight w:hRule="exact" w:val="415"/>
        </w:trPr>
        <w:tc>
          <w:tcPr>
            <w:tcW w:w="6521" w:type="dxa"/>
            <w:shd w:val="clear" w:color="auto" w:fill="auto"/>
            <w:vAlign w:val="center"/>
          </w:tcPr>
          <w:p w:rsidR="00C07598" w:rsidRPr="00C07598" w:rsidRDefault="00C07598" w:rsidP="00391AB7">
            <w:pPr>
              <w:pStyle w:val="2"/>
              <w:shd w:val="clear" w:color="auto" w:fill="auto"/>
              <w:spacing w:after="120" w:line="360" w:lineRule="auto"/>
              <w:ind w:firstLine="0"/>
              <w:contextualSpacing/>
              <w:jc w:val="left"/>
              <w:rPr>
                <w:rFonts w:ascii="Times New Roman" w:hAnsi="Times New Roman"/>
                <w:sz w:val="24"/>
                <w:szCs w:val="24"/>
              </w:rPr>
            </w:pPr>
            <w:r w:rsidRPr="00C07598">
              <w:rPr>
                <w:rFonts w:ascii="Times New Roman" w:hAnsi="Times New Roman"/>
                <w:sz w:val="24"/>
                <w:szCs w:val="24"/>
              </w:rPr>
              <w:t xml:space="preserve">Всего по </w:t>
            </w:r>
            <w:proofErr w:type="spellStart"/>
            <w:r w:rsidRPr="00C07598">
              <w:rPr>
                <w:rFonts w:ascii="Times New Roman" w:hAnsi="Times New Roman"/>
                <w:sz w:val="24"/>
                <w:szCs w:val="24"/>
              </w:rPr>
              <w:t>Сулеинскому</w:t>
            </w:r>
            <w:proofErr w:type="spellEnd"/>
            <w:r w:rsidRPr="00C07598">
              <w:rPr>
                <w:rFonts w:ascii="Times New Roman" w:hAnsi="Times New Roman"/>
                <w:sz w:val="24"/>
                <w:szCs w:val="24"/>
              </w:rPr>
              <w:t xml:space="preserve"> городскому поселению</w:t>
            </w:r>
          </w:p>
        </w:tc>
        <w:tc>
          <w:tcPr>
            <w:tcW w:w="3118" w:type="dxa"/>
            <w:shd w:val="clear" w:color="auto" w:fill="auto"/>
            <w:vAlign w:val="center"/>
          </w:tcPr>
          <w:p w:rsidR="00C07598" w:rsidRPr="00C07598" w:rsidRDefault="00C07598" w:rsidP="00391AB7">
            <w:pPr>
              <w:pStyle w:val="2"/>
              <w:shd w:val="clear" w:color="auto" w:fill="auto"/>
              <w:spacing w:after="120" w:line="360" w:lineRule="auto"/>
              <w:ind w:firstLine="0"/>
              <w:contextualSpacing/>
              <w:jc w:val="center"/>
              <w:rPr>
                <w:rFonts w:ascii="Times New Roman" w:hAnsi="Times New Roman"/>
                <w:sz w:val="24"/>
                <w:szCs w:val="24"/>
              </w:rPr>
            </w:pPr>
            <w:r w:rsidRPr="00C07598">
              <w:rPr>
                <w:rFonts w:ascii="Times New Roman" w:hAnsi="Times New Roman"/>
                <w:sz w:val="24"/>
                <w:szCs w:val="24"/>
              </w:rPr>
              <w:t>501,8</w:t>
            </w:r>
          </w:p>
        </w:tc>
      </w:tr>
    </w:tbl>
    <w:p w:rsidR="00C07598" w:rsidRPr="00C07598" w:rsidRDefault="00C07598" w:rsidP="0041735D">
      <w:pPr>
        <w:pStyle w:val="2"/>
        <w:shd w:val="clear" w:color="auto" w:fill="auto"/>
        <w:spacing w:after="0" w:line="360" w:lineRule="auto"/>
        <w:ind w:firstLine="567"/>
        <w:contextualSpacing/>
        <w:rPr>
          <w:rFonts w:ascii="Times New Roman" w:hAnsi="Times New Roman"/>
          <w:sz w:val="24"/>
          <w:szCs w:val="24"/>
        </w:rPr>
      </w:pPr>
      <w:r w:rsidRPr="00C07598">
        <w:rPr>
          <w:rFonts w:ascii="Times New Roman" w:hAnsi="Times New Roman"/>
          <w:sz w:val="24"/>
          <w:szCs w:val="24"/>
        </w:rPr>
        <w:t xml:space="preserve">Численность населения </w:t>
      </w:r>
      <w:proofErr w:type="spellStart"/>
      <w:r w:rsidRPr="00C07598">
        <w:rPr>
          <w:rFonts w:ascii="Times New Roman" w:hAnsi="Times New Roman"/>
          <w:sz w:val="24"/>
          <w:szCs w:val="24"/>
        </w:rPr>
        <w:t>Сулеинского</w:t>
      </w:r>
      <w:proofErr w:type="spellEnd"/>
      <w:r w:rsidRPr="00C07598">
        <w:rPr>
          <w:rFonts w:ascii="Times New Roman" w:hAnsi="Times New Roman"/>
          <w:sz w:val="24"/>
          <w:szCs w:val="24"/>
        </w:rPr>
        <w:t xml:space="preserve"> городского поселения по состоянию на 01.01.20</w:t>
      </w:r>
      <w:r>
        <w:rPr>
          <w:rFonts w:ascii="Times New Roman" w:hAnsi="Times New Roman"/>
          <w:sz w:val="24"/>
          <w:szCs w:val="24"/>
        </w:rPr>
        <w:t>16</w:t>
      </w:r>
      <w:r w:rsidRPr="00C07598">
        <w:rPr>
          <w:rFonts w:ascii="Times New Roman" w:hAnsi="Times New Roman"/>
          <w:sz w:val="24"/>
          <w:szCs w:val="24"/>
        </w:rPr>
        <w:t>г. составила 3</w:t>
      </w:r>
      <w:r w:rsidR="00C638CD">
        <w:rPr>
          <w:rFonts w:ascii="Times New Roman" w:hAnsi="Times New Roman"/>
          <w:sz w:val="24"/>
          <w:szCs w:val="24"/>
        </w:rPr>
        <w:t>168</w:t>
      </w:r>
      <w:r w:rsidRPr="00C07598">
        <w:rPr>
          <w:rFonts w:ascii="Times New Roman" w:hAnsi="Times New Roman"/>
          <w:sz w:val="24"/>
          <w:szCs w:val="24"/>
        </w:rPr>
        <w:t xml:space="preserve"> человек. </w:t>
      </w:r>
    </w:p>
    <w:p w:rsidR="00BE345D" w:rsidRPr="002C025E" w:rsidRDefault="00BE345D" w:rsidP="006B306C">
      <w:pPr>
        <w:pStyle w:val="a7"/>
        <w:shd w:val="clear" w:color="auto" w:fill="FFFFFF"/>
        <w:spacing w:before="0" w:beforeAutospacing="0" w:after="0" w:afterAutospacing="0" w:line="360" w:lineRule="auto"/>
        <w:ind w:firstLine="567"/>
        <w:jc w:val="both"/>
        <w:textAlignment w:val="baseline"/>
        <w:rPr>
          <w:color w:val="252525"/>
        </w:rPr>
      </w:pPr>
      <w:r>
        <w:rPr>
          <w:color w:val="252525"/>
        </w:rPr>
        <w:t>В поселении функционируют организации</w:t>
      </w:r>
      <w:r w:rsidR="00C638CD">
        <w:rPr>
          <w:color w:val="252525"/>
        </w:rPr>
        <w:t>:</w:t>
      </w:r>
      <w:r>
        <w:rPr>
          <w:color w:val="252525"/>
        </w:rPr>
        <w:t xml:space="preserve"> </w:t>
      </w:r>
      <w:r w:rsidR="00C638CD">
        <w:rPr>
          <w:color w:val="000000"/>
        </w:rPr>
        <w:t>ООО Торговый дом «</w:t>
      </w:r>
      <w:proofErr w:type="spellStart"/>
      <w:r w:rsidR="00C638CD">
        <w:rPr>
          <w:color w:val="000000"/>
        </w:rPr>
        <w:t>СоюзСпецСбыт</w:t>
      </w:r>
      <w:proofErr w:type="spellEnd"/>
      <w:r w:rsidR="00C638CD">
        <w:rPr>
          <w:color w:val="000000"/>
        </w:rPr>
        <w:t>» (реализация угля),</w:t>
      </w:r>
      <w:r w:rsidR="00C638CD" w:rsidRPr="00C54EAD">
        <w:rPr>
          <w:color w:val="000000"/>
        </w:rPr>
        <w:t xml:space="preserve"> </w:t>
      </w:r>
      <w:r w:rsidR="00C638CD">
        <w:rPr>
          <w:color w:val="000000"/>
        </w:rPr>
        <w:t>ООО «ЖКХ п. Сулея</w:t>
      </w:r>
      <w:r w:rsidR="00C638CD" w:rsidRPr="00C54EAD">
        <w:rPr>
          <w:color w:val="000000"/>
        </w:rPr>
        <w:t xml:space="preserve"> (оказание коммунальных услуг), </w:t>
      </w:r>
      <w:proofErr w:type="spellStart"/>
      <w:r w:rsidR="00C638CD" w:rsidRPr="00C54EAD">
        <w:rPr>
          <w:color w:val="000000"/>
        </w:rPr>
        <w:t>Сулеинский</w:t>
      </w:r>
      <w:proofErr w:type="spellEnd"/>
      <w:r w:rsidR="00C638CD" w:rsidRPr="00C54EAD">
        <w:rPr>
          <w:color w:val="000000"/>
        </w:rPr>
        <w:t xml:space="preserve"> участок ОАО «</w:t>
      </w:r>
      <w:proofErr w:type="spellStart"/>
      <w:r w:rsidR="00C638CD" w:rsidRPr="00C54EAD">
        <w:rPr>
          <w:color w:val="000000"/>
        </w:rPr>
        <w:t>Челябвтормет</w:t>
      </w:r>
      <w:proofErr w:type="spellEnd"/>
      <w:r w:rsidR="00C638CD" w:rsidRPr="00C54EAD">
        <w:rPr>
          <w:color w:val="000000"/>
        </w:rPr>
        <w:t xml:space="preserve">» (сбор и переработка металлолома), </w:t>
      </w:r>
      <w:r w:rsidR="00C638CD">
        <w:rPr>
          <w:color w:val="000000"/>
        </w:rPr>
        <w:t>И</w:t>
      </w:r>
      <w:r w:rsidR="00C638CD" w:rsidRPr="00C54EAD">
        <w:rPr>
          <w:color w:val="000000"/>
        </w:rPr>
        <w:t>П Гордеев В.В. (</w:t>
      </w:r>
      <w:r w:rsidR="00C638CD">
        <w:rPr>
          <w:color w:val="000000"/>
        </w:rPr>
        <w:t>продажа автозапчастей</w:t>
      </w:r>
      <w:r w:rsidR="00C638CD" w:rsidRPr="00C54EAD">
        <w:rPr>
          <w:color w:val="000000"/>
        </w:rPr>
        <w:t xml:space="preserve">), производственные участки обслуживания железнодорожной инфраструктуры, торговые предприятия. В </w:t>
      </w:r>
      <w:proofErr w:type="spellStart"/>
      <w:r w:rsidR="006B306C">
        <w:rPr>
          <w:color w:val="000000"/>
        </w:rPr>
        <w:t>р.п</w:t>
      </w:r>
      <w:proofErr w:type="spellEnd"/>
      <w:r w:rsidR="006B306C">
        <w:rPr>
          <w:color w:val="000000"/>
        </w:rPr>
        <w:t>. Сулея имеются:</w:t>
      </w:r>
      <w:r w:rsidR="00C638CD" w:rsidRPr="00C54EAD">
        <w:rPr>
          <w:color w:val="000000"/>
        </w:rPr>
        <w:t xml:space="preserve"> два образовательных учреждения – муниципальное </w:t>
      </w:r>
      <w:r w:rsidR="00C638CD">
        <w:rPr>
          <w:color w:val="000000"/>
        </w:rPr>
        <w:t>казенное учр</w:t>
      </w:r>
      <w:r w:rsidR="00C638CD" w:rsidRPr="00C54EAD">
        <w:rPr>
          <w:color w:val="000000"/>
        </w:rPr>
        <w:t xml:space="preserve">еждение «Средняя общеобразовательная школа п. Сулея» и муниципальное </w:t>
      </w:r>
      <w:r w:rsidR="00C638CD">
        <w:rPr>
          <w:color w:val="000000"/>
        </w:rPr>
        <w:t xml:space="preserve">казенное </w:t>
      </w:r>
      <w:r w:rsidR="00C638CD" w:rsidRPr="00C54EAD">
        <w:rPr>
          <w:color w:val="000000"/>
        </w:rPr>
        <w:t xml:space="preserve">дошкольное образовательное учреждение «Детский сад № 22», два учреждения культуры – муниципальное </w:t>
      </w:r>
      <w:r w:rsidR="00C638CD">
        <w:rPr>
          <w:color w:val="000000"/>
        </w:rPr>
        <w:t xml:space="preserve">казенное </w:t>
      </w:r>
      <w:r w:rsidR="00C638CD" w:rsidRPr="00C54EAD">
        <w:rPr>
          <w:color w:val="000000"/>
        </w:rPr>
        <w:t>учреждение «</w:t>
      </w:r>
      <w:proofErr w:type="spellStart"/>
      <w:r w:rsidR="00C638CD" w:rsidRPr="00C54EAD">
        <w:rPr>
          <w:color w:val="000000"/>
        </w:rPr>
        <w:t>Кинодосуговый</w:t>
      </w:r>
      <w:proofErr w:type="spellEnd"/>
      <w:r w:rsidR="00C638CD" w:rsidRPr="00C54EAD">
        <w:rPr>
          <w:color w:val="000000"/>
        </w:rPr>
        <w:t xml:space="preserve"> центр «Чайка» и </w:t>
      </w:r>
      <w:r w:rsidR="00C638CD">
        <w:rPr>
          <w:color w:val="000000"/>
        </w:rPr>
        <w:t>Муниципальное казенное учреждение «Б</w:t>
      </w:r>
      <w:r w:rsidR="00C638CD" w:rsidRPr="00C54EAD">
        <w:rPr>
          <w:color w:val="000000"/>
        </w:rPr>
        <w:t>иблиотека</w:t>
      </w:r>
      <w:r w:rsidR="00C638CD">
        <w:rPr>
          <w:color w:val="000000"/>
        </w:rPr>
        <w:t xml:space="preserve"> </w:t>
      </w:r>
      <w:proofErr w:type="spellStart"/>
      <w:r w:rsidR="00C638CD">
        <w:rPr>
          <w:color w:val="000000"/>
        </w:rPr>
        <w:t>Сулеинского</w:t>
      </w:r>
      <w:proofErr w:type="spellEnd"/>
      <w:r w:rsidR="00C638CD">
        <w:rPr>
          <w:color w:val="000000"/>
        </w:rPr>
        <w:t xml:space="preserve"> городского поселения»</w:t>
      </w:r>
      <w:r w:rsidR="00C638CD" w:rsidRPr="00C54EAD">
        <w:rPr>
          <w:color w:val="000000"/>
        </w:rPr>
        <w:t xml:space="preserve">, одно учреждение здравоохранения </w:t>
      </w:r>
      <w:r w:rsidR="00C638CD">
        <w:rPr>
          <w:color w:val="000000"/>
        </w:rPr>
        <w:t>–</w:t>
      </w:r>
      <w:r w:rsidR="00C638CD" w:rsidRPr="00C54EAD">
        <w:rPr>
          <w:color w:val="000000"/>
        </w:rPr>
        <w:t xml:space="preserve"> </w:t>
      </w:r>
      <w:proofErr w:type="spellStart"/>
      <w:r w:rsidR="00C638CD">
        <w:rPr>
          <w:color w:val="000000"/>
        </w:rPr>
        <w:t>Саткинская</w:t>
      </w:r>
      <w:proofErr w:type="spellEnd"/>
      <w:r w:rsidR="00C638CD">
        <w:rPr>
          <w:color w:val="000000"/>
        </w:rPr>
        <w:t xml:space="preserve"> ЦРБ (</w:t>
      </w:r>
      <w:proofErr w:type="spellStart"/>
      <w:r w:rsidR="00C638CD">
        <w:rPr>
          <w:color w:val="000000"/>
        </w:rPr>
        <w:t>Сулеинская</w:t>
      </w:r>
      <w:proofErr w:type="spellEnd"/>
      <w:r w:rsidR="00C638CD">
        <w:rPr>
          <w:color w:val="000000"/>
        </w:rPr>
        <w:t xml:space="preserve"> амбулатория)</w:t>
      </w:r>
      <w:r w:rsidR="00C638CD">
        <w:rPr>
          <w:color w:val="000000"/>
        </w:rPr>
        <w:t xml:space="preserve">. </w:t>
      </w:r>
      <w:proofErr w:type="spellStart"/>
      <w:r w:rsidR="00C638CD">
        <w:rPr>
          <w:color w:val="000000"/>
        </w:rPr>
        <w:t>Сулеинское</w:t>
      </w:r>
      <w:proofErr w:type="spellEnd"/>
      <w:r w:rsidR="00C638CD">
        <w:rPr>
          <w:color w:val="000000"/>
        </w:rPr>
        <w:t xml:space="preserve"> городс</w:t>
      </w:r>
      <w:r>
        <w:rPr>
          <w:color w:val="252525"/>
        </w:rPr>
        <w:t xml:space="preserve">кое поселение </w:t>
      </w:r>
      <w:r w:rsidRPr="002C025E">
        <w:rPr>
          <w:color w:val="252525"/>
        </w:rPr>
        <w:t xml:space="preserve">находится в зоне экономического влияния (транспортные, торговые, производственные, образовательные связи) </w:t>
      </w:r>
    </w:p>
    <w:p w:rsidR="00BE345D" w:rsidRPr="002C025E" w:rsidRDefault="00BE345D" w:rsidP="0054264A">
      <w:pPr>
        <w:spacing w:after="0" w:line="360" w:lineRule="auto"/>
        <w:ind w:firstLine="567"/>
        <w:rPr>
          <w:rFonts w:ascii="Times New Roman" w:hAnsi="Times New Roman"/>
          <w:sz w:val="24"/>
          <w:szCs w:val="24"/>
        </w:rPr>
      </w:pPr>
      <w:r w:rsidRPr="002C025E">
        <w:rPr>
          <w:rFonts w:ascii="Times New Roman" w:hAnsi="Times New Roman"/>
          <w:sz w:val="24"/>
          <w:szCs w:val="24"/>
        </w:rPr>
        <w:t>2.3. Характеристика деятельности в сфере транспорта, оценка транспортного спроса.</w:t>
      </w:r>
    </w:p>
    <w:p w:rsidR="0050274E" w:rsidRDefault="00BE345D" w:rsidP="0054264A">
      <w:pPr>
        <w:spacing w:after="0" w:line="360" w:lineRule="auto"/>
        <w:ind w:firstLine="567"/>
        <w:jc w:val="both"/>
        <w:rPr>
          <w:rFonts w:ascii="Times New Roman" w:hAnsi="Times New Roman"/>
          <w:sz w:val="24"/>
          <w:szCs w:val="24"/>
        </w:rPr>
      </w:pPr>
      <w:r w:rsidRPr="002C025E">
        <w:rPr>
          <w:rFonts w:ascii="Times New Roman" w:hAnsi="Times New Roman"/>
          <w:sz w:val="24"/>
          <w:szCs w:val="24"/>
        </w:rPr>
        <w:t>Транспортно-экономические связи</w:t>
      </w:r>
      <w:r w:rsidR="004F6AA1" w:rsidRPr="004F6AA1">
        <w:t xml:space="preserve"> </w:t>
      </w:r>
      <w:proofErr w:type="spellStart"/>
      <w:r w:rsidR="004F6AA1" w:rsidRPr="004F6AA1">
        <w:rPr>
          <w:rFonts w:ascii="Times New Roman" w:hAnsi="Times New Roman"/>
          <w:sz w:val="24"/>
          <w:szCs w:val="24"/>
        </w:rPr>
        <w:t>Сулеинского</w:t>
      </w:r>
      <w:proofErr w:type="spellEnd"/>
      <w:r w:rsidR="004F6AA1" w:rsidRPr="004F6AA1">
        <w:rPr>
          <w:rFonts w:ascii="Times New Roman" w:hAnsi="Times New Roman"/>
          <w:sz w:val="24"/>
          <w:szCs w:val="24"/>
        </w:rPr>
        <w:t xml:space="preserve"> городского</w:t>
      </w:r>
      <w:r w:rsidRPr="002C025E">
        <w:rPr>
          <w:rFonts w:ascii="Times New Roman" w:hAnsi="Times New Roman"/>
          <w:sz w:val="24"/>
          <w:szCs w:val="24"/>
        </w:rPr>
        <w:t xml:space="preserve"> поселения осуществляются автомобильным транспортом и общественным пассажирским транспортом. Основным видом пассажирского транспорта поселения является автобусное сообщение. </w:t>
      </w:r>
      <w:r w:rsidR="0041735D">
        <w:rPr>
          <w:rFonts w:ascii="Times New Roman" w:hAnsi="Times New Roman"/>
          <w:sz w:val="24"/>
          <w:szCs w:val="24"/>
        </w:rPr>
        <w:t xml:space="preserve">На территории </w:t>
      </w:r>
      <w:proofErr w:type="spellStart"/>
      <w:r w:rsidR="0041735D">
        <w:rPr>
          <w:rFonts w:ascii="Times New Roman" w:hAnsi="Times New Roman"/>
          <w:sz w:val="24"/>
          <w:szCs w:val="24"/>
        </w:rPr>
        <w:t>р.п</w:t>
      </w:r>
      <w:proofErr w:type="spellEnd"/>
      <w:r w:rsidR="0041735D">
        <w:rPr>
          <w:rFonts w:ascii="Times New Roman" w:hAnsi="Times New Roman"/>
          <w:sz w:val="24"/>
          <w:szCs w:val="24"/>
        </w:rPr>
        <w:t>. Сулея находится ж</w:t>
      </w:r>
      <w:r w:rsidR="0041735D" w:rsidRPr="00C54EAD">
        <w:rPr>
          <w:rFonts w:ascii="Times New Roman" w:hAnsi="Times New Roman"/>
          <w:color w:val="000000"/>
          <w:sz w:val="24"/>
          <w:szCs w:val="24"/>
        </w:rPr>
        <w:t>елезнодорожная станция на линии Уфа — Челябинск.</w:t>
      </w:r>
    </w:p>
    <w:p w:rsidR="00BE345D" w:rsidRPr="002C025E" w:rsidRDefault="00BE345D" w:rsidP="0054264A">
      <w:pPr>
        <w:spacing w:after="0" w:line="360" w:lineRule="auto"/>
        <w:ind w:firstLine="567"/>
        <w:jc w:val="both"/>
        <w:rPr>
          <w:rFonts w:ascii="Times New Roman" w:hAnsi="Times New Roman"/>
          <w:sz w:val="24"/>
          <w:szCs w:val="24"/>
        </w:rPr>
      </w:pPr>
      <w:r w:rsidRPr="002C025E">
        <w:rPr>
          <w:rFonts w:ascii="Times New Roman" w:hAnsi="Times New Roman"/>
          <w:sz w:val="24"/>
          <w:szCs w:val="24"/>
        </w:rPr>
        <w:t>В основе оценки транспортного спроса лежит анализ передвижения населения к объектам тяготения.</w:t>
      </w:r>
    </w:p>
    <w:p w:rsidR="00BE345D" w:rsidRPr="002C025E" w:rsidRDefault="00BE345D" w:rsidP="0054264A">
      <w:pPr>
        <w:spacing w:after="0" w:line="360" w:lineRule="auto"/>
        <w:ind w:firstLine="567"/>
        <w:jc w:val="both"/>
        <w:rPr>
          <w:rFonts w:ascii="Times New Roman" w:hAnsi="Times New Roman"/>
          <w:sz w:val="24"/>
          <w:szCs w:val="24"/>
        </w:rPr>
      </w:pPr>
      <w:r w:rsidRPr="002C025E">
        <w:rPr>
          <w:rFonts w:ascii="Times New Roman" w:hAnsi="Times New Roman"/>
          <w:sz w:val="24"/>
          <w:szCs w:val="24"/>
        </w:rPr>
        <w:lastRenderedPageBreak/>
        <w:t>Можно выделить основные группы объектов тяготения:</w:t>
      </w:r>
    </w:p>
    <w:p w:rsidR="00BE345D" w:rsidRPr="002C025E" w:rsidRDefault="00BE345D" w:rsidP="002D255C">
      <w:pPr>
        <w:spacing w:after="0" w:line="360" w:lineRule="auto"/>
        <w:jc w:val="both"/>
        <w:rPr>
          <w:rFonts w:ascii="Times New Roman" w:hAnsi="Times New Roman"/>
          <w:sz w:val="24"/>
          <w:szCs w:val="24"/>
        </w:rPr>
      </w:pPr>
      <w:r w:rsidRPr="002C025E">
        <w:rPr>
          <w:rFonts w:ascii="Times New Roman" w:hAnsi="Times New Roman"/>
          <w:sz w:val="24"/>
          <w:szCs w:val="24"/>
        </w:rPr>
        <w:t xml:space="preserve">- объекты </w:t>
      </w:r>
      <w:r w:rsidR="00FA19B3">
        <w:rPr>
          <w:rFonts w:ascii="Times New Roman" w:hAnsi="Times New Roman"/>
          <w:sz w:val="24"/>
          <w:szCs w:val="24"/>
        </w:rPr>
        <w:t>трудовой деятельности</w:t>
      </w:r>
      <w:r w:rsidRPr="002C025E">
        <w:rPr>
          <w:rFonts w:ascii="Times New Roman" w:hAnsi="Times New Roman"/>
          <w:sz w:val="24"/>
          <w:szCs w:val="24"/>
        </w:rPr>
        <w:t>;</w:t>
      </w:r>
    </w:p>
    <w:p w:rsidR="00BE345D" w:rsidRPr="002C025E" w:rsidRDefault="00BE345D" w:rsidP="002D255C">
      <w:pPr>
        <w:spacing w:after="0" w:line="360" w:lineRule="auto"/>
        <w:jc w:val="both"/>
        <w:rPr>
          <w:rFonts w:ascii="Times New Roman" w:hAnsi="Times New Roman"/>
          <w:sz w:val="24"/>
          <w:szCs w:val="24"/>
        </w:rPr>
      </w:pPr>
      <w:r w:rsidRPr="002C025E">
        <w:rPr>
          <w:rFonts w:ascii="Times New Roman" w:hAnsi="Times New Roman"/>
          <w:sz w:val="24"/>
          <w:szCs w:val="24"/>
        </w:rPr>
        <w:t>- объекты социальной сферы;</w:t>
      </w:r>
    </w:p>
    <w:p w:rsidR="00BE345D" w:rsidRPr="002C025E" w:rsidRDefault="00BE345D" w:rsidP="002D255C">
      <w:pPr>
        <w:spacing w:after="0" w:line="360" w:lineRule="auto"/>
        <w:jc w:val="both"/>
        <w:rPr>
          <w:rFonts w:ascii="Times New Roman" w:hAnsi="Times New Roman"/>
          <w:sz w:val="24"/>
          <w:szCs w:val="24"/>
        </w:rPr>
      </w:pPr>
      <w:r w:rsidRPr="002C025E">
        <w:rPr>
          <w:rFonts w:ascii="Times New Roman" w:hAnsi="Times New Roman"/>
          <w:sz w:val="24"/>
          <w:szCs w:val="24"/>
        </w:rPr>
        <w:t>- узловые объекты транспортной инфраструктуры.</w:t>
      </w:r>
    </w:p>
    <w:p w:rsidR="00BE345D" w:rsidRPr="002C025E" w:rsidRDefault="00BE345D" w:rsidP="007A1B08">
      <w:pPr>
        <w:spacing w:after="0" w:line="360" w:lineRule="auto"/>
        <w:ind w:firstLine="567"/>
        <w:jc w:val="both"/>
        <w:rPr>
          <w:rFonts w:ascii="Times New Roman" w:hAnsi="Times New Roman"/>
          <w:sz w:val="24"/>
          <w:szCs w:val="24"/>
        </w:rPr>
      </w:pPr>
      <w:r w:rsidRPr="002C025E">
        <w:rPr>
          <w:rFonts w:ascii="Times New Roman" w:hAnsi="Times New Roman"/>
          <w:sz w:val="24"/>
          <w:szCs w:val="24"/>
        </w:rPr>
        <w:t>2.4. Характеристика функционирования и показатели работы транспортной инфраструктуры по видам транспорта.</w:t>
      </w:r>
    </w:p>
    <w:p w:rsidR="00BE345D" w:rsidRPr="002C025E" w:rsidRDefault="00BE345D" w:rsidP="007A1B08">
      <w:pPr>
        <w:spacing w:after="0" w:line="360" w:lineRule="auto"/>
        <w:ind w:firstLine="567"/>
        <w:jc w:val="both"/>
        <w:rPr>
          <w:rFonts w:ascii="Times New Roman" w:hAnsi="Times New Roman"/>
          <w:sz w:val="24"/>
          <w:szCs w:val="24"/>
        </w:rPr>
      </w:pPr>
      <w:r w:rsidRPr="002C025E">
        <w:rPr>
          <w:rFonts w:ascii="Times New Roman" w:hAnsi="Times New Roman"/>
          <w:sz w:val="24"/>
          <w:szCs w:val="24"/>
        </w:rPr>
        <w:t>Автомобилизация Саткинского муниципального района 299 единиц/1000 человек в 2016 году оценивается как средняя, при среднем уровне автомобилизации в Российской Федерации 287 единиц на 1000 человек.</w:t>
      </w:r>
    </w:p>
    <w:p w:rsidR="00BE345D" w:rsidRPr="002C025E" w:rsidRDefault="00BE345D" w:rsidP="007A1B08">
      <w:pPr>
        <w:spacing w:after="0" w:line="360" w:lineRule="auto"/>
        <w:ind w:firstLine="567"/>
        <w:jc w:val="both"/>
        <w:rPr>
          <w:rFonts w:ascii="Times New Roman" w:hAnsi="Times New Roman"/>
          <w:sz w:val="24"/>
          <w:szCs w:val="24"/>
        </w:rPr>
      </w:pPr>
      <w:r w:rsidRPr="002C025E">
        <w:rPr>
          <w:rFonts w:ascii="Times New Roman" w:hAnsi="Times New Roman"/>
          <w:sz w:val="24"/>
          <w:szCs w:val="24"/>
        </w:rPr>
        <w:t xml:space="preserve">2.5. Характеристика сети дорог поселения, параметры дорожного движения, оценка качества дорог </w:t>
      </w:r>
    </w:p>
    <w:p w:rsidR="00BE345D" w:rsidRDefault="00BE345D" w:rsidP="007A1B08">
      <w:pPr>
        <w:spacing w:after="0" w:line="360" w:lineRule="auto"/>
        <w:ind w:firstLine="567"/>
        <w:jc w:val="both"/>
        <w:rPr>
          <w:rFonts w:ascii="Times New Roman" w:hAnsi="Times New Roman"/>
          <w:sz w:val="24"/>
          <w:szCs w:val="24"/>
        </w:rPr>
      </w:pPr>
      <w:r w:rsidRPr="002C025E">
        <w:rPr>
          <w:rFonts w:ascii="Times New Roman" w:hAnsi="Times New Roman"/>
          <w:sz w:val="24"/>
          <w:szCs w:val="24"/>
        </w:rPr>
        <w:t xml:space="preserve">Дорожно-транспортная сеть поселения состоит из дорог </w:t>
      </w:r>
      <w:r w:rsidRPr="002C025E">
        <w:rPr>
          <w:rFonts w:ascii="Times New Roman" w:hAnsi="Times New Roman"/>
          <w:sz w:val="24"/>
          <w:szCs w:val="24"/>
          <w:lang w:val="en-US"/>
        </w:rPr>
        <w:t>IV</w:t>
      </w:r>
      <w:r w:rsidR="00FA19B3">
        <w:rPr>
          <w:rFonts w:ascii="Times New Roman" w:hAnsi="Times New Roman"/>
          <w:sz w:val="24"/>
          <w:szCs w:val="24"/>
        </w:rPr>
        <w:t xml:space="preserve"> и </w:t>
      </w:r>
      <w:r w:rsidR="00FA19B3">
        <w:rPr>
          <w:rFonts w:ascii="Times New Roman" w:hAnsi="Times New Roman"/>
          <w:sz w:val="24"/>
          <w:szCs w:val="24"/>
          <w:lang w:val="en-US"/>
        </w:rPr>
        <w:t>V</w:t>
      </w:r>
      <w:r w:rsidRPr="002C025E">
        <w:rPr>
          <w:rFonts w:ascii="Times New Roman" w:hAnsi="Times New Roman"/>
          <w:sz w:val="24"/>
          <w:szCs w:val="24"/>
        </w:rPr>
        <w:t xml:space="preserve"> категории, предназначенных не для скоростного движения. Большинство дорог общего пользования местного значения имеют щебеночное</w:t>
      </w:r>
      <w:r w:rsidR="002E265E">
        <w:rPr>
          <w:rFonts w:ascii="Times New Roman" w:hAnsi="Times New Roman"/>
          <w:sz w:val="24"/>
          <w:szCs w:val="24"/>
        </w:rPr>
        <w:t xml:space="preserve"> и </w:t>
      </w:r>
      <w:r w:rsidR="00FA19B3">
        <w:rPr>
          <w:rFonts w:ascii="Times New Roman" w:hAnsi="Times New Roman"/>
          <w:sz w:val="24"/>
          <w:szCs w:val="24"/>
        </w:rPr>
        <w:t>асфальтобетонное</w:t>
      </w:r>
      <w:r w:rsidRPr="002C025E">
        <w:rPr>
          <w:rFonts w:ascii="Times New Roman" w:hAnsi="Times New Roman"/>
          <w:sz w:val="24"/>
          <w:szCs w:val="24"/>
        </w:rPr>
        <w:t xml:space="preserve"> покрытие. Содержание  автомобильных дорог осуществляется подрядной организацией по муниципальному контракту. Проверка качества содержания дорог проводится по согласованному графику, в соответствии с установленными критериями.</w:t>
      </w:r>
    </w:p>
    <w:p w:rsidR="005540A4" w:rsidRPr="002C025E" w:rsidRDefault="00442B28" w:rsidP="007A1B08">
      <w:pPr>
        <w:spacing w:after="0" w:line="360" w:lineRule="auto"/>
        <w:ind w:firstLine="567"/>
        <w:jc w:val="both"/>
        <w:rPr>
          <w:rFonts w:ascii="Times New Roman" w:hAnsi="Times New Roman"/>
          <w:sz w:val="24"/>
          <w:szCs w:val="24"/>
        </w:rPr>
      </w:pPr>
      <w:r>
        <w:rPr>
          <w:rFonts w:ascii="Times New Roman" w:hAnsi="Times New Roman"/>
          <w:sz w:val="24"/>
          <w:szCs w:val="24"/>
        </w:rPr>
        <w:t>По</w:t>
      </w:r>
      <w:r w:rsidR="005540A4">
        <w:rPr>
          <w:rFonts w:ascii="Times New Roman" w:hAnsi="Times New Roman"/>
          <w:sz w:val="24"/>
          <w:szCs w:val="24"/>
        </w:rPr>
        <w:t xml:space="preserve"> территории </w:t>
      </w:r>
      <w:proofErr w:type="spellStart"/>
      <w:r w:rsidR="00943153" w:rsidRPr="004F6AA1">
        <w:rPr>
          <w:rFonts w:ascii="Times New Roman" w:hAnsi="Times New Roman"/>
          <w:sz w:val="24"/>
          <w:szCs w:val="24"/>
        </w:rPr>
        <w:t>Сулеинского</w:t>
      </w:r>
      <w:proofErr w:type="spellEnd"/>
      <w:r w:rsidR="00943153" w:rsidRPr="004F6AA1">
        <w:rPr>
          <w:rFonts w:ascii="Times New Roman" w:hAnsi="Times New Roman"/>
          <w:sz w:val="24"/>
          <w:szCs w:val="24"/>
        </w:rPr>
        <w:t xml:space="preserve"> городского</w:t>
      </w:r>
      <w:r w:rsidR="00943153">
        <w:rPr>
          <w:rFonts w:ascii="Times New Roman" w:hAnsi="Times New Roman"/>
          <w:sz w:val="24"/>
          <w:szCs w:val="24"/>
        </w:rPr>
        <w:t xml:space="preserve"> </w:t>
      </w:r>
      <w:r>
        <w:rPr>
          <w:rFonts w:ascii="Times New Roman" w:hAnsi="Times New Roman"/>
          <w:sz w:val="24"/>
          <w:szCs w:val="24"/>
        </w:rPr>
        <w:t xml:space="preserve">поселения </w:t>
      </w:r>
      <w:r w:rsidR="005540A4" w:rsidRPr="002C025E">
        <w:rPr>
          <w:rFonts w:ascii="Times New Roman" w:hAnsi="Times New Roman"/>
          <w:sz w:val="24"/>
          <w:szCs w:val="24"/>
        </w:rPr>
        <w:t>проход</w:t>
      </w:r>
      <w:r w:rsidR="005540A4">
        <w:rPr>
          <w:rFonts w:ascii="Times New Roman" w:hAnsi="Times New Roman"/>
          <w:sz w:val="24"/>
          <w:szCs w:val="24"/>
        </w:rPr>
        <w:t>и</w:t>
      </w:r>
      <w:r w:rsidR="005540A4" w:rsidRPr="002C025E">
        <w:rPr>
          <w:rFonts w:ascii="Times New Roman" w:hAnsi="Times New Roman"/>
          <w:sz w:val="24"/>
          <w:szCs w:val="24"/>
        </w:rPr>
        <w:t>т автомобильн</w:t>
      </w:r>
      <w:r>
        <w:rPr>
          <w:rFonts w:ascii="Times New Roman" w:hAnsi="Times New Roman"/>
          <w:sz w:val="24"/>
          <w:szCs w:val="24"/>
        </w:rPr>
        <w:t>ая</w:t>
      </w:r>
      <w:r w:rsidR="005540A4" w:rsidRPr="002C025E">
        <w:rPr>
          <w:rFonts w:ascii="Times New Roman" w:hAnsi="Times New Roman"/>
          <w:sz w:val="24"/>
          <w:szCs w:val="24"/>
        </w:rPr>
        <w:t xml:space="preserve"> дорог</w:t>
      </w:r>
      <w:r>
        <w:rPr>
          <w:rFonts w:ascii="Times New Roman" w:hAnsi="Times New Roman"/>
          <w:sz w:val="24"/>
          <w:szCs w:val="24"/>
        </w:rPr>
        <w:t>а</w:t>
      </w:r>
      <w:r w:rsidR="005540A4" w:rsidRPr="002C025E">
        <w:rPr>
          <w:rFonts w:ascii="Times New Roman" w:hAnsi="Times New Roman"/>
          <w:sz w:val="24"/>
          <w:szCs w:val="24"/>
        </w:rPr>
        <w:t xml:space="preserve"> регионального значения Бирск Башкортостана – Тастуба Башко</w:t>
      </w:r>
      <w:r w:rsidR="005540A4">
        <w:rPr>
          <w:rFonts w:ascii="Times New Roman" w:hAnsi="Times New Roman"/>
          <w:sz w:val="24"/>
          <w:szCs w:val="24"/>
        </w:rPr>
        <w:t xml:space="preserve">ртостана – </w:t>
      </w:r>
      <w:proofErr w:type="spellStart"/>
      <w:r w:rsidR="005540A4">
        <w:rPr>
          <w:rFonts w:ascii="Times New Roman" w:hAnsi="Times New Roman"/>
          <w:sz w:val="24"/>
          <w:szCs w:val="24"/>
        </w:rPr>
        <w:t>Сатка</w:t>
      </w:r>
      <w:proofErr w:type="spellEnd"/>
      <w:r w:rsidR="005540A4">
        <w:rPr>
          <w:rFonts w:ascii="Times New Roman" w:hAnsi="Times New Roman"/>
          <w:sz w:val="24"/>
          <w:szCs w:val="24"/>
        </w:rPr>
        <w:t xml:space="preserve"> (74ОПРЗ К-199)</w:t>
      </w:r>
      <w:r>
        <w:rPr>
          <w:rFonts w:ascii="Times New Roman" w:hAnsi="Times New Roman"/>
          <w:sz w:val="24"/>
          <w:szCs w:val="24"/>
        </w:rPr>
        <w:t>.</w:t>
      </w:r>
    </w:p>
    <w:p w:rsidR="00BE345D" w:rsidRPr="002C025E" w:rsidRDefault="00BE345D" w:rsidP="001D4F92">
      <w:pPr>
        <w:spacing w:after="0" w:line="360" w:lineRule="auto"/>
        <w:jc w:val="center"/>
        <w:rPr>
          <w:rFonts w:ascii="Times New Roman" w:hAnsi="Times New Roman"/>
          <w:sz w:val="24"/>
          <w:szCs w:val="24"/>
        </w:rPr>
      </w:pPr>
      <w:r w:rsidRPr="002C025E">
        <w:rPr>
          <w:rFonts w:ascii="Times New Roman" w:hAnsi="Times New Roman"/>
          <w:sz w:val="24"/>
          <w:szCs w:val="24"/>
        </w:rPr>
        <w:t xml:space="preserve">Протяженность автомобильных дорог </w:t>
      </w:r>
      <w:proofErr w:type="spellStart"/>
      <w:r w:rsidR="00943153" w:rsidRPr="004F6AA1">
        <w:rPr>
          <w:rFonts w:ascii="Times New Roman" w:hAnsi="Times New Roman"/>
          <w:sz w:val="24"/>
          <w:szCs w:val="24"/>
        </w:rPr>
        <w:t>Сулеинского</w:t>
      </w:r>
      <w:proofErr w:type="spellEnd"/>
      <w:r w:rsidR="00943153" w:rsidRPr="004F6AA1">
        <w:rPr>
          <w:rFonts w:ascii="Times New Roman" w:hAnsi="Times New Roman"/>
          <w:sz w:val="24"/>
          <w:szCs w:val="24"/>
        </w:rPr>
        <w:t xml:space="preserve"> городского</w:t>
      </w:r>
      <w:r w:rsidR="00943153" w:rsidRPr="002C025E">
        <w:rPr>
          <w:rFonts w:ascii="Times New Roman" w:hAnsi="Times New Roman"/>
          <w:sz w:val="24"/>
          <w:szCs w:val="24"/>
        </w:rPr>
        <w:t xml:space="preserve"> </w:t>
      </w:r>
      <w:r w:rsidRPr="002C025E">
        <w:rPr>
          <w:rFonts w:ascii="Times New Roman" w:hAnsi="Times New Roman"/>
          <w:sz w:val="24"/>
          <w:szCs w:val="24"/>
        </w:rPr>
        <w:t>поселения, в том числе по типам покрытий:</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701"/>
        <w:gridCol w:w="1276"/>
        <w:gridCol w:w="1355"/>
        <w:gridCol w:w="1195"/>
      </w:tblGrid>
      <w:tr w:rsidR="00BE345D" w:rsidRPr="00551C75" w:rsidTr="001D4F92">
        <w:trPr>
          <w:trHeight w:val="690"/>
        </w:trPr>
        <w:tc>
          <w:tcPr>
            <w:tcW w:w="3936" w:type="dxa"/>
            <w:vMerge w:val="restart"/>
            <w:vAlign w:val="center"/>
          </w:tcPr>
          <w:p w:rsidR="00BE345D" w:rsidRPr="002C025E" w:rsidRDefault="00BE345D" w:rsidP="00D14435">
            <w:pPr>
              <w:tabs>
                <w:tab w:val="left" w:pos="-108"/>
              </w:tabs>
              <w:spacing w:after="0" w:line="360" w:lineRule="auto"/>
              <w:ind w:right="33" w:hanging="108"/>
              <w:jc w:val="center"/>
              <w:rPr>
                <w:rFonts w:ascii="Times New Roman" w:hAnsi="Times New Roman"/>
                <w:sz w:val="20"/>
                <w:szCs w:val="20"/>
              </w:rPr>
            </w:pPr>
            <w:r w:rsidRPr="002C025E">
              <w:rPr>
                <w:rFonts w:ascii="Times New Roman" w:hAnsi="Times New Roman"/>
                <w:sz w:val="20"/>
                <w:szCs w:val="20"/>
              </w:rPr>
              <w:t>Общая протяженность автомобильных дорог общего пользования местного значения, км</w:t>
            </w:r>
          </w:p>
        </w:tc>
        <w:tc>
          <w:tcPr>
            <w:tcW w:w="5527" w:type="dxa"/>
            <w:gridSpan w:val="4"/>
            <w:vAlign w:val="center"/>
          </w:tcPr>
          <w:p w:rsidR="00BE345D" w:rsidRPr="002C025E" w:rsidRDefault="00BE345D" w:rsidP="00D14435">
            <w:pPr>
              <w:tabs>
                <w:tab w:val="left" w:pos="0"/>
                <w:tab w:val="left" w:pos="34"/>
              </w:tabs>
              <w:spacing w:after="0" w:line="360" w:lineRule="auto"/>
              <w:jc w:val="center"/>
              <w:rPr>
                <w:rFonts w:ascii="Times New Roman" w:hAnsi="Times New Roman"/>
                <w:sz w:val="20"/>
                <w:szCs w:val="20"/>
              </w:rPr>
            </w:pPr>
            <w:r w:rsidRPr="002C025E">
              <w:rPr>
                <w:rFonts w:ascii="Times New Roman" w:hAnsi="Times New Roman"/>
                <w:sz w:val="20"/>
                <w:szCs w:val="20"/>
              </w:rPr>
              <w:t>В том числе по типам покрытий:</w:t>
            </w:r>
          </w:p>
        </w:tc>
      </w:tr>
      <w:tr w:rsidR="00BE345D" w:rsidRPr="00551C75" w:rsidTr="001D4F92">
        <w:trPr>
          <w:trHeight w:val="690"/>
        </w:trPr>
        <w:tc>
          <w:tcPr>
            <w:tcW w:w="3936" w:type="dxa"/>
            <w:vMerge/>
            <w:vAlign w:val="center"/>
          </w:tcPr>
          <w:p w:rsidR="00BE345D" w:rsidRPr="002C025E" w:rsidRDefault="00BE345D" w:rsidP="00D14435">
            <w:pPr>
              <w:tabs>
                <w:tab w:val="left" w:pos="-108"/>
              </w:tabs>
              <w:spacing w:after="0" w:line="360" w:lineRule="auto"/>
              <w:ind w:right="-284" w:hanging="108"/>
              <w:jc w:val="center"/>
              <w:rPr>
                <w:rFonts w:ascii="Times New Roman" w:hAnsi="Times New Roman"/>
                <w:sz w:val="20"/>
                <w:szCs w:val="20"/>
              </w:rPr>
            </w:pPr>
          </w:p>
        </w:tc>
        <w:tc>
          <w:tcPr>
            <w:tcW w:w="1701" w:type="dxa"/>
            <w:vAlign w:val="center"/>
          </w:tcPr>
          <w:p w:rsidR="00BE345D" w:rsidRPr="002C025E" w:rsidRDefault="00BE345D" w:rsidP="00D14435">
            <w:pPr>
              <w:tabs>
                <w:tab w:val="left" w:pos="0"/>
                <w:tab w:val="left" w:pos="34"/>
              </w:tabs>
              <w:spacing w:after="0" w:line="360" w:lineRule="auto"/>
              <w:jc w:val="center"/>
              <w:rPr>
                <w:rFonts w:ascii="Times New Roman" w:hAnsi="Times New Roman"/>
                <w:sz w:val="20"/>
                <w:szCs w:val="20"/>
              </w:rPr>
            </w:pPr>
            <w:proofErr w:type="spellStart"/>
            <w:r w:rsidRPr="002C025E">
              <w:rPr>
                <w:rFonts w:ascii="Times New Roman" w:hAnsi="Times New Roman"/>
                <w:sz w:val="20"/>
                <w:szCs w:val="20"/>
              </w:rPr>
              <w:t>Асфальтобе</w:t>
            </w:r>
            <w:proofErr w:type="spellEnd"/>
            <w:r w:rsidRPr="002C025E">
              <w:rPr>
                <w:rFonts w:ascii="Times New Roman" w:hAnsi="Times New Roman"/>
                <w:sz w:val="20"/>
                <w:szCs w:val="20"/>
              </w:rPr>
              <w:t>-тонное</w:t>
            </w:r>
          </w:p>
        </w:tc>
        <w:tc>
          <w:tcPr>
            <w:tcW w:w="1276" w:type="dxa"/>
            <w:vAlign w:val="center"/>
          </w:tcPr>
          <w:p w:rsidR="00BE345D" w:rsidRPr="002C025E" w:rsidRDefault="00BE345D" w:rsidP="00D14435">
            <w:pPr>
              <w:tabs>
                <w:tab w:val="left" w:pos="0"/>
              </w:tabs>
              <w:spacing w:after="0" w:line="360" w:lineRule="auto"/>
              <w:ind w:right="-18"/>
              <w:jc w:val="center"/>
              <w:rPr>
                <w:rFonts w:ascii="Times New Roman" w:hAnsi="Times New Roman"/>
                <w:sz w:val="20"/>
                <w:szCs w:val="20"/>
              </w:rPr>
            </w:pPr>
            <w:r w:rsidRPr="002C025E">
              <w:rPr>
                <w:rFonts w:ascii="Times New Roman" w:hAnsi="Times New Roman"/>
                <w:sz w:val="20"/>
                <w:szCs w:val="20"/>
              </w:rPr>
              <w:t>Бетонное</w:t>
            </w:r>
          </w:p>
        </w:tc>
        <w:tc>
          <w:tcPr>
            <w:tcW w:w="1355" w:type="dxa"/>
            <w:vAlign w:val="center"/>
          </w:tcPr>
          <w:p w:rsidR="00BE345D" w:rsidRPr="002C025E" w:rsidRDefault="00BE345D" w:rsidP="00D14435">
            <w:pPr>
              <w:tabs>
                <w:tab w:val="left" w:pos="-71"/>
              </w:tabs>
              <w:spacing w:after="0" w:line="360" w:lineRule="auto"/>
              <w:jc w:val="center"/>
              <w:rPr>
                <w:rFonts w:ascii="Times New Roman" w:hAnsi="Times New Roman"/>
                <w:sz w:val="20"/>
                <w:szCs w:val="20"/>
              </w:rPr>
            </w:pPr>
            <w:r w:rsidRPr="002C025E">
              <w:rPr>
                <w:rFonts w:ascii="Times New Roman" w:hAnsi="Times New Roman"/>
                <w:sz w:val="20"/>
                <w:szCs w:val="20"/>
              </w:rPr>
              <w:t>Щебеночное</w:t>
            </w:r>
          </w:p>
        </w:tc>
        <w:tc>
          <w:tcPr>
            <w:tcW w:w="1195" w:type="dxa"/>
            <w:vAlign w:val="center"/>
          </w:tcPr>
          <w:p w:rsidR="00BE345D" w:rsidRPr="002C025E" w:rsidRDefault="00BE345D" w:rsidP="00D14435">
            <w:pPr>
              <w:tabs>
                <w:tab w:val="left" w:pos="0"/>
              </w:tabs>
              <w:spacing w:after="0" w:line="360" w:lineRule="auto"/>
              <w:ind w:right="-5"/>
              <w:jc w:val="center"/>
              <w:rPr>
                <w:rFonts w:ascii="Times New Roman" w:hAnsi="Times New Roman"/>
                <w:sz w:val="20"/>
                <w:szCs w:val="20"/>
              </w:rPr>
            </w:pPr>
            <w:r w:rsidRPr="002C025E">
              <w:rPr>
                <w:rFonts w:ascii="Times New Roman" w:hAnsi="Times New Roman"/>
                <w:sz w:val="20"/>
                <w:szCs w:val="20"/>
              </w:rPr>
              <w:t>Грунтовое</w:t>
            </w:r>
          </w:p>
        </w:tc>
      </w:tr>
      <w:tr w:rsidR="003F1021" w:rsidTr="003F1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rsidR="003F1021" w:rsidRPr="003F1021" w:rsidRDefault="003F1021" w:rsidP="003F1021">
            <w:pPr>
              <w:tabs>
                <w:tab w:val="left" w:pos="0"/>
              </w:tabs>
              <w:spacing w:after="0" w:line="360" w:lineRule="auto"/>
              <w:ind w:right="33"/>
              <w:jc w:val="center"/>
              <w:rPr>
                <w:rFonts w:ascii="Times New Roman" w:hAnsi="Times New Roman"/>
                <w:sz w:val="20"/>
                <w:szCs w:val="20"/>
              </w:rPr>
            </w:pPr>
            <w:r w:rsidRPr="003F1021">
              <w:rPr>
                <w:rFonts w:ascii="Times New Roman" w:hAnsi="Times New Roman"/>
                <w:sz w:val="20"/>
                <w:szCs w:val="20"/>
              </w:rPr>
              <w:t>27,562</w:t>
            </w:r>
          </w:p>
        </w:tc>
        <w:tc>
          <w:tcPr>
            <w:tcW w:w="1701" w:type="dxa"/>
            <w:tcBorders>
              <w:top w:val="single" w:sz="4" w:space="0" w:color="auto"/>
              <w:left w:val="single" w:sz="4" w:space="0" w:color="auto"/>
              <w:bottom w:val="single" w:sz="4" w:space="0" w:color="auto"/>
              <w:right w:val="single" w:sz="4" w:space="0" w:color="auto"/>
            </w:tcBorders>
            <w:vAlign w:val="center"/>
          </w:tcPr>
          <w:p w:rsidR="003F1021" w:rsidRPr="003F1021" w:rsidRDefault="003F1021" w:rsidP="003F1021">
            <w:pPr>
              <w:tabs>
                <w:tab w:val="left" w:pos="0"/>
                <w:tab w:val="left" w:pos="34"/>
              </w:tabs>
              <w:spacing w:after="0" w:line="360" w:lineRule="auto"/>
              <w:jc w:val="center"/>
              <w:rPr>
                <w:rFonts w:ascii="Times New Roman" w:hAnsi="Times New Roman"/>
                <w:sz w:val="20"/>
                <w:szCs w:val="20"/>
              </w:rPr>
            </w:pPr>
            <w:r w:rsidRPr="003F1021">
              <w:rPr>
                <w:rFonts w:ascii="Times New Roman" w:hAnsi="Times New Roman"/>
                <w:sz w:val="20"/>
                <w:szCs w:val="20"/>
              </w:rPr>
              <w:t>8,287</w:t>
            </w:r>
          </w:p>
        </w:tc>
        <w:tc>
          <w:tcPr>
            <w:tcW w:w="1276" w:type="dxa"/>
            <w:tcBorders>
              <w:top w:val="single" w:sz="4" w:space="0" w:color="auto"/>
              <w:left w:val="single" w:sz="4" w:space="0" w:color="auto"/>
              <w:bottom w:val="single" w:sz="4" w:space="0" w:color="auto"/>
              <w:right w:val="single" w:sz="4" w:space="0" w:color="auto"/>
            </w:tcBorders>
            <w:vAlign w:val="center"/>
          </w:tcPr>
          <w:p w:rsidR="003F1021" w:rsidRPr="003F1021" w:rsidRDefault="003F1021" w:rsidP="003F1021">
            <w:pPr>
              <w:tabs>
                <w:tab w:val="left" w:pos="180"/>
                <w:tab w:val="left" w:pos="540"/>
              </w:tabs>
              <w:spacing w:after="0" w:line="360" w:lineRule="auto"/>
              <w:ind w:right="-18"/>
              <w:jc w:val="center"/>
              <w:rPr>
                <w:rFonts w:ascii="Times New Roman" w:hAnsi="Times New Roman"/>
                <w:sz w:val="20"/>
                <w:szCs w:val="20"/>
              </w:rPr>
            </w:pPr>
          </w:p>
        </w:tc>
        <w:tc>
          <w:tcPr>
            <w:tcW w:w="1355" w:type="dxa"/>
            <w:tcBorders>
              <w:top w:val="single" w:sz="4" w:space="0" w:color="auto"/>
              <w:left w:val="single" w:sz="4" w:space="0" w:color="auto"/>
              <w:bottom w:val="single" w:sz="4" w:space="0" w:color="auto"/>
              <w:right w:val="single" w:sz="4" w:space="0" w:color="auto"/>
            </w:tcBorders>
            <w:vAlign w:val="center"/>
          </w:tcPr>
          <w:p w:rsidR="003F1021" w:rsidRPr="003F1021" w:rsidRDefault="003F1021" w:rsidP="003F1021">
            <w:pPr>
              <w:tabs>
                <w:tab w:val="left" w:pos="180"/>
                <w:tab w:val="left" w:pos="540"/>
              </w:tabs>
              <w:spacing w:after="0" w:line="360" w:lineRule="auto"/>
              <w:jc w:val="center"/>
              <w:rPr>
                <w:rFonts w:ascii="Times New Roman" w:hAnsi="Times New Roman"/>
                <w:sz w:val="20"/>
                <w:szCs w:val="20"/>
              </w:rPr>
            </w:pPr>
            <w:r w:rsidRPr="003F1021">
              <w:rPr>
                <w:rFonts w:ascii="Times New Roman" w:hAnsi="Times New Roman"/>
                <w:sz w:val="20"/>
                <w:szCs w:val="20"/>
              </w:rPr>
              <w:t>17,475</w:t>
            </w:r>
          </w:p>
        </w:tc>
        <w:tc>
          <w:tcPr>
            <w:tcW w:w="1195" w:type="dxa"/>
            <w:tcBorders>
              <w:top w:val="single" w:sz="4" w:space="0" w:color="auto"/>
              <w:left w:val="single" w:sz="4" w:space="0" w:color="auto"/>
              <w:bottom w:val="single" w:sz="4" w:space="0" w:color="auto"/>
              <w:right w:val="single" w:sz="4" w:space="0" w:color="auto"/>
            </w:tcBorders>
            <w:vAlign w:val="center"/>
          </w:tcPr>
          <w:p w:rsidR="003F1021" w:rsidRPr="003F1021" w:rsidRDefault="003F1021" w:rsidP="003F1021">
            <w:pPr>
              <w:tabs>
                <w:tab w:val="left" w:pos="0"/>
              </w:tabs>
              <w:spacing w:after="0" w:line="360" w:lineRule="auto"/>
              <w:jc w:val="center"/>
              <w:rPr>
                <w:rFonts w:ascii="Times New Roman" w:hAnsi="Times New Roman"/>
                <w:sz w:val="20"/>
                <w:szCs w:val="20"/>
              </w:rPr>
            </w:pPr>
            <w:r w:rsidRPr="003F1021">
              <w:rPr>
                <w:rFonts w:ascii="Times New Roman" w:hAnsi="Times New Roman"/>
                <w:sz w:val="20"/>
                <w:szCs w:val="20"/>
              </w:rPr>
              <w:t>1,800</w:t>
            </w:r>
          </w:p>
        </w:tc>
      </w:tr>
    </w:tbl>
    <w:p w:rsidR="00DE62D7" w:rsidRDefault="00BE345D" w:rsidP="001E5438">
      <w:pPr>
        <w:spacing w:after="0" w:line="360" w:lineRule="auto"/>
        <w:jc w:val="both"/>
        <w:rPr>
          <w:rFonts w:ascii="Times New Roman" w:hAnsi="Times New Roman"/>
          <w:sz w:val="24"/>
          <w:szCs w:val="24"/>
        </w:rPr>
      </w:pPr>
      <w:r w:rsidRPr="002C025E">
        <w:rPr>
          <w:rFonts w:ascii="Times New Roman" w:hAnsi="Times New Roman"/>
          <w:sz w:val="24"/>
          <w:szCs w:val="24"/>
        </w:rPr>
        <w:tab/>
      </w:r>
    </w:p>
    <w:p w:rsidR="00BE345D" w:rsidRPr="002C025E" w:rsidRDefault="00BE345D" w:rsidP="0050274E">
      <w:pPr>
        <w:spacing w:after="0" w:line="360" w:lineRule="auto"/>
        <w:ind w:firstLine="567"/>
        <w:jc w:val="both"/>
        <w:rPr>
          <w:rFonts w:ascii="Times New Roman" w:hAnsi="Times New Roman"/>
          <w:sz w:val="24"/>
          <w:szCs w:val="24"/>
        </w:rPr>
      </w:pPr>
      <w:r w:rsidRPr="002C025E">
        <w:rPr>
          <w:rFonts w:ascii="Times New Roman" w:hAnsi="Times New Roman"/>
          <w:sz w:val="24"/>
          <w:szCs w:val="24"/>
        </w:rPr>
        <w:t xml:space="preserve">2.6. Анализ состава парка транспортных средств и уровня автомобилизации </w:t>
      </w:r>
      <w:r>
        <w:rPr>
          <w:rFonts w:ascii="Times New Roman" w:hAnsi="Times New Roman"/>
          <w:sz w:val="24"/>
          <w:szCs w:val="24"/>
        </w:rPr>
        <w:t>сельского</w:t>
      </w:r>
      <w:r w:rsidRPr="002C025E">
        <w:rPr>
          <w:rFonts w:ascii="Times New Roman" w:hAnsi="Times New Roman"/>
          <w:sz w:val="24"/>
          <w:szCs w:val="24"/>
        </w:rPr>
        <w:t xml:space="preserve"> поселения, обеспеченность парковками (парковочными местами).</w:t>
      </w:r>
    </w:p>
    <w:p w:rsidR="00BE345D" w:rsidRPr="002C025E" w:rsidRDefault="00BE345D" w:rsidP="009A776F">
      <w:pPr>
        <w:spacing w:after="0" w:line="360" w:lineRule="auto"/>
        <w:ind w:firstLine="567"/>
        <w:jc w:val="both"/>
        <w:rPr>
          <w:rFonts w:ascii="Times New Roman" w:hAnsi="Times New Roman"/>
          <w:sz w:val="24"/>
          <w:szCs w:val="24"/>
        </w:rPr>
      </w:pPr>
      <w:r w:rsidRPr="002C025E">
        <w:rPr>
          <w:rFonts w:ascii="Times New Roman" w:hAnsi="Times New Roman"/>
          <w:sz w:val="24"/>
          <w:szCs w:val="24"/>
        </w:rPr>
        <w:t>На 01 сентября 2016г. в Саткинском муниципальном районе насчитывается 25415 единиц транспортных средств на 81663 человека населения. Детальная информация видов транспорта отсутствует.</w:t>
      </w:r>
    </w:p>
    <w:p w:rsidR="00BE345D" w:rsidRPr="002C025E" w:rsidRDefault="00BE345D" w:rsidP="009A776F">
      <w:pPr>
        <w:spacing w:after="0" w:line="360" w:lineRule="auto"/>
        <w:ind w:firstLine="567"/>
        <w:jc w:val="both"/>
        <w:rPr>
          <w:rFonts w:ascii="Times New Roman" w:hAnsi="Times New Roman"/>
          <w:sz w:val="24"/>
          <w:szCs w:val="24"/>
        </w:rPr>
      </w:pPr>
      <w:r w:rsidRPr="002C025E">
        <w:rPr>
          <w:rFonts w:ascii="Times New Roman" w:hAnsi="Times New Roman"/>
          <w:sz w:val="24"/>
          <w:szCs w:val="24"/>
        </w:rPr>
        <w:t>Автомобильный парк</w:t>
      </w:r>
      <w:r w:rsidR="00943153" w:rsidRPr="00943153">
        <w:rPr>
          <w:rFonts w:ascii="Times New Roman" w:hAnsi="Times New Roman"/>
          <w:sz w:val="24"/>
          <w:szCs w:val="24"/>
        </w:rPr>
        <w:t xml:space="preserve"> </w:t>
      </w:r>
      <w:proofErr w:type="spellStart"/>
      <w:r w:rsidR="00943153" w:rsidRPr="004F6AA1">
        <w:rPr>
          <w:rFonts w:ascii="Times New Roman" w:hAnsi="Times New Roman"/>
          <w:sz w:val="24"/>
          <w:szCs w:val="24"/>
        </w:rPr>
        <w:t>Сулеинского</w:t>
      </w:r>
      <w:proofErr w:type="spellEnd"/>
      <w:r w:rsidR="00943153" w:rsidRPr="004F6AA1">
        <w:rPr>
          <w:rFonts w:ascii="Times New Roman" w:hAnsi="Times New Roman"/>
          <w:sz w:val="24"/>
          <w:szCs w:val="24"/>
        </w:rPr>
        <w:t xml:space="preserve"> городского</w:t>
      </w:r>
      <w:r>
        <w:rPr>
          <w:rFonts w:ascii="Times New Roman" w:hAnsi="Times New Roman"/>
          <w:sz w:val="24"/>
          <w:szCs w:val="24"/>
        </w:rPr>
        <w:t xml:space="preserve"> </w:t>
      </w:r>
      <w:r w:rsidRPr="002C025E">
        <w:rPr>
          <w:rFonts w:ascii="Times New Roman" w:hAnsi="Times New Roman"/>
          <w:sz w:val="24"/>
          <w:szCs w:val="24"/>
        </w:rPr>
        <w:t xml:space="preserve"> поселения преимущественно состоит из легковых автомобилей, принадлежащих частным лицам. Хранение транспортных средств осуществл</w:t>
      </w:r>
      <w:r>
        <w:rPr>
          <w:rFonts w:ascii="Times New Roman" w:hAnsi="Times New Roman"/>
          <w:sz w:val="24"/>
          <w:szCs w:val="24"/>
        </w:rPr>
        <w:t>яется на придомовых территориях</w:t>
      </w:r>
      <w:r w:rsidRPr="002C025E">
        <w:rPr>
          <w:rFonts w:ascii="Times New Roman" w:hAnsi="Times New Roman"/>
          <w:sz w:val="24"/>
          <w:szCs w:val="24"/>
        </w:rPr>
        <w:t xml:space="preserve">. Парковочные места имеются у всех </w:t>
      </w:r>
      <w:r w:rsidRPr="002C025E">
        <w:rPr>
          <w:rFonts w:ascii="Times New Roman" w:hAnsi="Times New Roman"/>
          <w:sz w:val="24"/>
          <w:szCs w:val="24"/>
        </w:rPr>
        <w:lastRenderedPageBreak/>
        <w:t>объектов социальной инфраструктуры и у административных зданий хозяйствующих организаций.</w:t>
      </w:r>
    </w:p>
    <w:p w:rsidR="00BE345D" w:rsidRPr="002C025E" w:rsidRDefault="00BE345D" w:rsidP="0050274E">
      <w:pPr>
        <w:spacing w:after="0" w:line="360" w:lineRule="auto"/>
        <w:ind w:firstLine="567"/>
        <w:jc w:val="both"/>
        <w:rPr>
          <w:rFonts w:ascii="Times New Roman" w:hAnsi="Times New Roman"/>
          <w:sz w:val="24"/>
          <w:szCs w:val="24"/>
        </w:rPr>
      </w:pPr>
      <w:r w:rsidRPr="002C025E">
        <w:rPr>
          <w:rFonts w:ascii="Times New Roman" w:hAnsi="Times New Roman"/>
          <w:sz w:val="24"/>
          <w:szCs w:val="24"/>
        </w:rPr>
        <w:t>2.7. Характеристика работы транспортных средств общего пользования, включая анализ пассажиропотока.</w:t>
      </w:r>
    </w:p>
    <w:p w:rsidR="00BE345D" w:rsidRPr="002C025E" w:rsidRDefault="00BE345D" w:rsidP="001404B8">
      <w:pPr>
        <w:spacing w:after="0" w:line="360" w:lineRule="auto"/>
        <w:ind w:firstLine="567"/>
        <w:jc w:val="both"/>
        <w:rPr>
          <w:rFonts w:ascii="Times New Roman" w:hAnsi="Times New Roman"/>
          <w:sz w:val="24"/>
          <w:szCs w:val="24"/>
        </w:rPr>
      </w:pPr>
      <w:r w:rsidRPr="002C025E">
        <w:rPr>
          <w:rFonts w:ascii="Times New Roman" w:hAnsi="Times New Roman"/>
          <w:sz w:val="24"/>
          <w:szCs w:val="24"/>
        </w:rPr>
        <w:t xml:space="preserve">Передвижение по территории населенных пунктов </w:t>
      </w:r>
      <w:r>
        <w:rPr>
          <w:rFonts w:ascii="Times New Roman" w:hAnsi="Times New Roman"/>
          <w:sz w:val="24"/>
          <w:szCs w:val="24"/>
        </w:rPr>
        <w:t>сельского п</w:t>
      </w:r>
      <w:r w:rsidRPr="002C025E">
        <w:rPr>
          <w:rFonts w:ascii="Times New Roman" w:hAnsi="Times New Roman"/>
          <w:sz w:val="24"/>
          <w:szCs w:val="24"/>
        </w:rPr>
        <w:t xml:space="preserve">оселения осуществляется с использованием пассажирского автобусного транспорта, личного транспорта либо в пешем порядке. </w:t>
      </w:r>
      <w:r>
        <w:rPr>
          <w:rFonts w:ascii="Times New Roman" w:hAnsi="Times New Roman"/>
          <w:sz w:val="24"/>
          <w:szCs w:val="24"/>
        </w:rPr>
        <w:t>П</w:t>
      </w:r>
      <w:r w:rsidRPr="002C025E">
        <w:rPr>
          <w:rFonts w:ascii="Times New Roman" w:hAnsi="Times New Roman"/>
          <w:sz w:val="24"/>
          <w:szCs w:val="24"/>
        </w:rPr>
        <w:t xml:space="preserve">ригородное автобусное движение внутри и между населенными пунктами организовано в соответствии с расписанием. </w:t>
      </w:r>
    </w:p>
    <w:p w:rsidR="00BE345D" w:rsidRPr="002C025E" w:rsidRDefault="00BE345D" w:rsidP="001404B8">
      <w:pPr>
        <w:spacing w:after="0" w:line="360" w:lineRule="auto"/>
        <w:ind w:firstLine="567"/>
        <w:jc w:val="both"/>
        <w:rPr>
          <w:rFonts w:ascii="Times New Roman" w:hAnsi="Times New Roman"/>
          <w:sz w:val="24"/>
          <w:szCs w:val="24"/>
        </w:rPr>
      </w:pPr>
      <w:r w:rsidRPr="002C025E">
        <w:rPr>
          <w:rFonts w:ascii="Times New Roman" w:hAnsi="Times New Roman"/>
          <w:sz w:val="24"/>
          <w:szCs w:val="24"/>
        </w:rPr>
        <w:t>Регулярные пригородные маршруты:</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261"/>
        <w:gridCol w:w="1701"/>
        <w:gridCol w:w="2814"/>
      </w:tblGrid>
      <w:tr w:rsidR="00BE345D" w:rsidRPr="00551C75" w:rsidTr="00551C75">
        <w:tc>
          <w:tcPr>
            <w:tcW w:w="1809" w:type="dxa"/>
          </w:tcPr>
          <w:p w:rsidR="00BE345D" w:rsidRPr="00551C75" w:rsidRDefault="00BE345D" w:rsidP="00551C75">
            <w:pPr>
              <w:spacing w:after="0" w:line="360" w:lineRule="auto"/>
              <w:jc w:val="center"/>
              <w:rPr>
                <w:rFonts w:ascii="Times New Roman" w:hAnsi="Times New Roman"/>
                <w:sz w:val="24"/>
                <w:szCs w:val="24"/>
              </w:rPr>
            </w:pPr>
            <w:r w:rsidRPr="00551C75">
              <w:rPr>
                <w:rFonts w:ascii="Times New Roman" w:hAnsi="Times New Roman"/>
                <w:sz w:val="24"/>
                <w:szCs w:val="24"/>
              </w:rPr>
              <w:t>Номер маршрута</w:t>
            </w:r>
          </w:p>
        </w:tc>
        <w:tc>
          <w:tcPr>
            <w:tcW w:w="3261" w:type="dxa"/>
          </w:tcPr>
          <w:p w:rsidR="00BE345D" w:rsidRPr="00551C75" w:rsidRDefault="00BE345D" w:rsidP="00551C75">
            <w:pPr>
              <w:spacing w:after="0" w:line="360" w:lineRule="auto"/>
              <w:jc w:val="center"/>
              <w:rPr>
                <w:rFonts w:ascii="Times New Roman" w:hAnsi="Times New Roman"/>
                <w:sz w:val="24"/>
                <w:szCs w:val="24"/>
              </w:rPr>
            </w:pPr>
            <w:r w:rsidRPr="00551C75">
              <w:rPr>
                <w:rFonts w:ascii="Times New Roman" w:hAnsi="Times New Roman"/>
                <w:sz w:val="24"/>
                <w:szCs w:val="24"/>
              </w:rPr>
              <w:t>Маршрут (начальный и конечный пункт)</w:t>
            </w:r>
          </w:p>
        </w:tc>
        <w:tc>
          <w:tcPr>
            <w:tcW w:w="1701" w:type="dxa"/>
          </w:tcPr>
          <w:p w:rsidR="00BE345D" w:rsidRPr="00551C75" w:rsidRDefault="00BE345D" w:rsidP="00551C75">
            <w:pPr>
              <w:spacing w:after="0" w:line="360" w:lineRule="auto"/>
              <w:jc w:val="center"/>
              <w:rPr>
                <w:rFonts w:ascii="Times New Roman" w:hAnsi="Times New Roman"/>
                <w:sz w:val="24"/>
                <w:szCs w:val="24"/>
              </w:rPr>
            </w:pPr>
            <w:r w:rsidRPr="00551C75">
              <w:rPr>
                <w:rFonts w:ascii="Times New Roman" w:hAnsi="Times New Roman"/>
                <w:sz w:val="24"/>
                <w:szCs w:val="24"/>
              </w:rPr>
              <w:t>Число рейсов в день</w:t>
            </w:r>
          </w:p>
        </w:tc>
        <w:tc>
          <w:tcPr>
            <w:tcW w:w="2814" w:type="dxa"/>
          </w:tcPr>
          <w:p w:rsidR="00BE345D" w:rsidRPr="00551C75" w:rsidRDefault="00BE345D" w:rsidP="00551C75">
            <w:pPr>
              <w:spacing w:after="0" w:line="360" w:lineRule="auto"/>
              <w:jc w:val="center"/>
              <w:rPr>
                <w:rFonts w:ascii="Times New Roman" w:hAnsi="Times New Roman"/>
                <w:sz w:val="24"/>
                <w:szCs w:val="24"/>
              </w:rPr>
            </w:pPr>
            <w:r w:rsidRPr="00551C75">
              <w:rPr>
                <w:rFonts w:ascii="Times New Roman" w:hAnsi="Times New Roman"/>
                <w:sz w:val="24"/>
                <w:szCs w:val="24"/>
              </w:rPr>
              <w:t xml:space="preserve">Пассажирооборот за 1 рейс, </w:t>
            </w:r>
            <w:proofErr w:type="spellStart"/>
            <w:r w:rsidRPr="00551C75">
              <w:rPr>
                <w:rFonts w:ascii="Times New Roman" w:hAnsi="Times New Roman"/>
                <w:sz w:val="24"/>
                <w:szCs w:val="24"/>
              </w:rPr>
              <w:t>пасс.км</w:t>
            </w:r>
            <w:proofErr w:type="spellEnd"/>
            <w:r w:rsidRPr="00551C75">
              <w:rPr>
                <w:rFonts w:ascii="Times New Roman" w:hAnsi="Times New Roman"/>
                <w:sz w:val="24"/>
                <w:szCs w:val="24"/>
              </w:rPr>
              <w:t>.</w:t>
            </w:r>
          </w:p>
        </w:tc>
      </w:tr>
      <w:tr w:rsidR="00943153" w:rsidRPr="00551C75" w:rsidTr="00943153">
        <w:tc>
          <w:tcPr>
            <w:tcW w:w="1809"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№402</w:t>
            </w:r>
          </w:p>
        </w:tc>
        <w:tc>
          <w:tcPr>
            <w:tcW w:w="3261"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w:t>
            </w:r>
            <w:proofErr w:type="spellStart"/>
            <w:r w:rsidRPr="002C025E">
              <w:rPr>
                <w:rFonts w:ascii="Times New Roman" w:hAnsi="Times New Roman"/>
                <w:sz w:val="24"/>
                <w:szCs w:val="24"/>
              </w:rPr>
              <w:t>Сатка</w:t>
            </w:r>
            <w:proofErr w:type="spellEnd"/>
            <w:r w:rsidRPr="002C025E">
              <w:rPr>
                <w:rFonts w:ascii="Times New Roman" w:hAnsi="Times New Roman"/>
                <w:sz w:val="24"/>
                <w:szCs w:val="24"/>
              </w:rPr>
              <w:t xml:space="preserve"> – Покровка»</w:t>
            </w:r>
          </w:p>
        </w:tc>
        <w:tc>
          <w:tcPr>
            <w:tcW w:w="1701"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1</w:t>
            </w:r>
          </w:p>
        </w:tc>
        <w:tc>
          <w:tcPr>
            <w:tcW w:w="2814"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350</w:t>
            </w:r>
          </w:p>
        </w:tc>
      </w:tr>
      <w:tr w:rsidR="00943153" w:rsidRPr="00551C75" w:rsidTr="00943153">
        <w:tc>
          <w:tcPr>
            <w:tcW w:w="1809"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№405</w:t>
            </w:r>
          </w:p>
        </w:tc>
        <w:tc>
          <w:tcPr>
            <w:tcW w:w="3261"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w:t>
            </w:r>
            <w:proofErr w:type="spellStart"/>
            <w:r w:rsidRPr="002C025E">
              <w:rPr>
                <w:rFonts w:ascii="Times New Roman" w:hAnsi="Times New Roman"/>
                <w:sz w:val="24"/>
                <w:szCs w:val="24"/>
              </w:rPr>
              <w:t>Сатка</w:t>
            </w:r>
            <w:proofErr w:type="spellEnd"/>
            <w:r w:rsidRPr="002C025E">
              <w:rPr>
                <w:rFonts w:ascii="Times New Roman" w:hAnsi="Times New Roman"/>
                <w:sz w:val="24"/>
                <w:szCs w:val="24"/>
              </w:rPr>
              <w:t xml:space="preserve"> – </w:t>
            </w:r>
            <w:proofErr w:type="spellStart"/>
            <w:r w:rsidRPr="002C025E">
              <w:rPr>
                <w:rFonts w:ascii="Times New Roman" w:hAnsi="Times New Roman"/>
                <w:sz w:val="24"/>
                <w:szCs w:val="24"/>
              </w:rPr>
              <w:t>Айлино</w:t>
            </w:r>
            <w:proofErr w:type="spellEnd"/>
            <w:r w:rsidRPr="002C025E">
              <w:rPr>
                <w:rFonts w:ascii="Times New Roman" w:hAnsi="Times New Roman"/>
                <w:sz w:val="24"/>
                <w:szCs w:val="24"/>
              </w:rPr>
              <w:t>»</w:t>
            </w:r>
          </w:p>
        </w:tc>
        <w:tc>
          <w:tcPr>
            <w:tcW w:w="1701"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15</w:t>
            </w:r>
          </w:p>
        </w:tc>
        <w:tc>
          <w:tcPr>
            <w:tcW w:w="2814"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372</w:t>
            </w:r>
          </w:p>
        </w:tc>
      </w:tr>
      <w:tr w:rsidR="00943153" w:rsidRPr="00551C75" w:rsidTr="00943153">
        <w:tc>
          <w:tcPr>
            <w:tcW w:w="1809"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№407</w:t>
            </w:r>
          </w:p>
        </w:tc>
        <w:tc>
          <w:tcPr>
            <w:tcW w:w="3261"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w:t>
            </w:r>
            <w:proofErr w:type="spellStart"/>
            <w:r w:rsidRPr="002C025E">
              <w:rPr>
                <w:rFonts w:ascii="Times New Roman" w:hAnsi="Times New Roman"/>
                <w:sz w:val="24"/>
                <w:szCs w:val="24"/>
              </w:rPr>
              <w:t>Сатка</w:t>
            </w:r>
            <w:proofErr w:type="spellEnd"/>
            <w:r w:rsidRPr="002C025E">
              <w:rPr>
                <w:rFonts w:ascii="Times New Roman" w:hAnsi="Times New Roman"/>
                <w:sz w:val="24"/>
                <w:szCs w:val="24"/>
              </w:rPr>
              <w:t xml:space="preserve"> – </w:t>
            </w:r>
            <w:proofErr w:type="gramStart"/>
            <w:r w:rsidRPr="002C025E">
              <w:rPr>
                <w:rFonts w:ascii="Times New Roman" w:hAnsi="Times New Roman"/>
                <w:sz w:val="24"/>
                <w:szCs w:val="24"/>
              </w:rPr>
              <w:t>Межевой</w:t>
            </w:r>
            <w:proofErr w:type="gramEnd"/>
            <w:r w:rsidRPr="002C025E">
              <w:rPr>
                <w:rFonts w:ascii="Times New Roman" w:hAnsi="Times New Roman"/>
                <w:sz w:val="24"/>
                <w:szCs w:val="24"/>
              </w:rPr>
              <w:t>»</w:t>
            </w:r>
          </w:p>
        </w:tc>
        <w:tc>
          <w:tcPr>
            <w:tcW w:w="1701"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31</w:t>
            </w:r>
          </w:p>
        </w:tc>
        <w:tc>
          <w:tcPr>
            <w:tcW w:w="2814"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234</w:t>
            </w:r>
          </w:p>
        </w:tc>
      </w:tr>
      <w:tr w:rsidR="00943153" w:rsidRPr="00551C75" w:rsidTr="00943153">
        <w:tc>
          <w:tcPr>
            <w:tcW w:w="1809"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№410</w:t>
            </w:r>
          </w:p>
        </w:tc>
        <w:tc>
          <w:tcPr>
            <w:tcW w:w="3261"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w:t>
            </w:r>
            <w:proofErr w:type="spellStart"/>
            <w:r w:rsidRPr="002C025E">
              <w:rPr>
                <w:rFonts w:ascii="Times New Roman" w:hAnsi="Times New Roman"/>
                <w:sz w:val="24"/>
                <w:szCs w:val="24"/>
              </w:rPr>
              <w:t>Сатка</w:t>
            </w:r>
            <w:proofErr w:type="spellEnd"/>
            <w:r w:rsidRPr="002C025E">
              <w:rPr>
                <w:rFonts w:ascii="Times New Roman" w:hAnsi="Times New Roman"/>
                <w:sz w:val="24"/>
                <w:szCs w:val="24"/>
              </w:rPr>
              <w:t xml:space="preserve"> – Сулея»</w:t>
            </w:r>
          </w:p>
        </w:tc>
        <w:tc>
          <w:tcPr>
            <w:tcW w:w="1701"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25</w:t>
            </w:r>
          </w:p>
        </w:tc>
        <w:tc>
          <w:tcPr>
            <w:tcW w:w="2814"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148</w:t>
            </w:r>
          </w:p>
        </w:tc>
      </w:tr>
      <w:tr w:rsidR="00943153" w:rsidRPr="00551C75" w:rsidTr="00943153">
        <w:tc>
          <w:tcPr>
            <w:tcW w:w="1809"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№430</w:t>
            </w:r>
          </w:p>
        </w:tc>
        <w:tc>
          <w:tcPr>
            <w:tcW w:w="3261"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«Бакал – Межевой»</w:t>
            </w:r>
          </w:p>
        </w:tc>
        <w:tc>
          <w:tcPr>
            <w:tcW w:w="1701"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4</w:t>
            </w:r>
          </w:p>
        </w:tc>
        <w:tc>
          <w:tcPr>
            <w:tcW w:w="2814" w:type="dxa"/>
            <w:vAlign w:val="center"/>
          </w:tcPr>
          <w:p w:rsidR="00943153" w:rsidRPr="002C025E" w:rsidRDefault="00943153" w:rsidP="00943153">
            <w:pPr>
              <w:jc w:val="center"/>
              <w:rPr>
                <w:rFonts w:ascii="Times New Roman" w:hAnsi="Times New Roman"/>
                <w:sz w:val="24"/>
                <w:szCs w:val="24"/>
              </w:rPr>
            </w:pPr>
            <w:r w:rsidRPr="002C025E">
              <w:rPr>
                <w:rFonts w:ascii="Times New Roman" w:hAnsi="Times New Roman"/>
                <w:sz w:val="24"/>
                <w:szCs w:val="24"/>
              </w:rPr>
              <w:t>672</w:t>
            </w:r>
          </w:p>
        </w:tc>
      </w:tr>
    </w:tbl>
    <w:p w:rsidR="00BE345D" w:rsidRPr="002C025E" w:rsidRDefault="00BE345D" w:rsidP="001404B8">
      <w:pPr>
        <w:spacing w:after="0" w:line="360" w:lineRule="auto"/>
        <w:ind w:firstLine="567"/>
        <w:jc w:val="both"/>
        <w:rPr>
          <w:rFonts w:ascii="Times New Roman" w:hAnsi="Times New Roman"/>
          <w:sz w:val="24"/>
          <w:szCs w:val="24"/>
        </w:rPr>
      </w:pPr>
    </w:p>
    <w:p w:rsidR="00BE345D" w:rsidRPr="002C025E" w:rsidRDefault="00BE345D" w:rsidP="0050274E">
      <w:pPr>
        <w:spacing w:after="0" w:line="360" w:lineRule="auto"/>
        <w:ind w:firstLine="567"/>
        <w:jc w:val="both"/>
        <w:rPr>
          <w:rFonts w:ascii="Times New Roman" w:hAnsi="Times New Roman"/>
          <w:sz w:val="24"/>
          <w:szCs w:val="24"/>
        </w:rPr>
      </w:pPr>
      <w:r w:rsidRPr="002C025E">
        <w:rPr>
          <w:rFonts w:ascii="Times New Roman" w:hAnsi="Times New Roman"/>
          <w:sz w:val="24"/>
          <w:szCs w:val="24"/>
        </w:rPr>
        <w:t>2.8. Характеристика условий пешеходного и велосипедного передвижения.</w:t>
      </w:r>
    </w:p>
    <w:p w:rsidR="00BE345D" w:rsidRPr="002C025E" w:rsidRDefault="00BE345D" w:rsidP="00222207">
      <w:pPr>
        <w:spacing w:after="0" w:line="360" w:lineRule="auto"/>
        <w:ind w:firstLine="567"/>
        <w:jc w:val="both"/>
        <w:rPr>
          <w:rFonts w:ascii="Times New Roman" w:hAnsi="Times New Roman"/>
          <w:sz w:val="24"/>
          <w:szCs w:val="24"/>
        </w:rPr>
      </w:pPr>
      <w:r w:rsidRPr="002C025E">
        <w:rPr>
          <w:rFonts w:ascii="Times New Roman" w:hAnsi="Times New Roman"/>
          <w:sz w:val="24"/>
          <w:szCs w:val="24"/>
        </w:rPr>
        <w:t>Для передвижения пешеходов предусмотрены тротуары.</w:t>
      </w:r>
      <w:r w:rsidR="00DE62D7">
        <w:rPr>
          <w:rFonts w:ascii="Times New Roman" w:hAnsi="Times New Roman"/>
          <w:sz w:val="24"/>
          <w:szCs w:val="24"/>
        </w:rPr>
        <w:t xml:space="preserve"> </w:t>
      </w:r>
      <w:r w:rsidRPr="002C025E">
        <w:rPr>
          <w:rFonts w:ascii="Times New Roman" w:hAnsi="Times New Roman"/>
          <w:sz w:val="24"/>
          <w:szCs w:val="24"/>
        </w:rPr>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BE345D" w:rsidRPr="002C025E" w:rsidRDefault="00BE345D" w:rsidP="0050274E">
      <w:pPr>
        <w:spacing w:after="0" w:line="360" w:lineRule="auto"/>
        <w:ind w:firstLine="567"/>
        <w:jc w:val="both"/>
        <w:rPr>
          <w:rFonts w:ascii="Times New Roman" w:hAnsi="Times New Roman"/>
          <w:sz w:val="24"/>
          <w:szCs w:val="24"/>
        </w:rPr>
      </w:pPr>
      <w:r w:rsidRPr="002C025E">
        <w:rPr>
          <w:rFonts w:ascii="Times New Roman" w:hAnsi="Times New Roman"/>
          <w:sz w:val="24"/>
          <w:szCs w:val="24"/>
        </w:rPr>
        <w:t>2.9. Характеристика движения грузовых транспортных средств.</w:t>
      </w:r>
    </w:p>
    <w:p w:rsidR="00BE345D" w:rsidRPr="002C025E" w:rsidRDefault="00BE345D" w:rsidP="00222207">
      <w:pPr>
        <w:spacing w:after="0" w:line="360" w:lineRule="auto"/>
        <w:ind w:firstLine="567"/>
        <w:jc w:val="both"/>
        <w:rPr>
          <w:rFonts w:ascii="Times New Roman" w:hAnsi="Times New Roman"/>
          <w:sz w:val="24"/>
          <w:szCs w:val="24"/>
        </w:rPr>
      </w:pPr>
      <w:r w:rsidRPr="002C025E">
        <w:rPr>
          <w:rFonts w:ascii="Times New Roman" w:hAnsi="Times New Roman"/>
          <w:sz w:val="24"/>
          <w:szCs w:val="24"/>
        </w:rPr>
        <w:t>Грузовые транспортные средства на территории</w:t>
      </w:r>
      <w:r w:rsidR="00943153" w:rsidRPr="00943153">
        <w:rPr>
          <w:rFonts w:ascii="Times New Roman" w:hAnsi="Times New Roman"/>
          <w:sz w:val="24"/>
          <w:szCs w:val="24"/>
        </w:rPr>
        <w:t xml:space="preserve"> </w:t>
      </w:r>
      <w:proofErr w:type="spellStart"/>
      <w:r w:rsidR="00943153" w:rsidRPr="004F6AA1">
        <w:rPr>
          <w:rFonts w:ascii="Times New Roman" w:hAnsi="Times New Roman"/>
          <w:sz w:val="24"/>
          <w:szCs w:val="24"/>
        </w:rPr>
        <w:t>Сулеинского</w:t>
      </w:r>
      <w:proofErr w:type="spellEnd"/>
      <w:r w:rsidR="00943153" w:rsidRPr="004F6AA1">
        <w:rPr>
          <w:rFonts w:ascii="Times New Roman" w:hAnsi="Times New Roman"/>
          <w:sz w:val="24"/>
          <w:szCs w:val="24"/>
        </w:rPr>
        <w:t xml:space="preserve"> городского</w:t>
      </w:r>
      <w:r w:rsidRPr="002C025E">
        <w:rPr>
          <w:rFonts w:ascii="Times New Roman" w:hAnsi="Times New Roman"/>
          <w:sz w:val="24"/>
          <w:szCs w:val="24"/>
        </w:rPr>
        <w:t xml:space="preserve"> поселения перемещаются по согласованным маршрутам.</w:t>
      </w:r>
    </w:p>
    <w:p w:rsidR="00BE345D" w:rsidRPr="002C025E" w:rsidRDefault="00BE345D" w:rsidP="0050274E">
      <w:pPr>
        <w:spacing w:after="0" w:line="360" w:lineRule="auto"/>
        <w:ind w:firstLine="567"/>
        <w:jc w:val="both"/>
        <w:rPr>
          <w:rFonts w:ascii="Times New Roman" w:hAnsi="Times New Roman"/>
          <w:sz w:val="24"/>
          <w:szCs w:val="24"/>
        </w:rPr>
      </w:pPr>
      <w:r w:rsidRPr="002C025E">
        <w:rPr>
          <w:rFonts w:ascii="Times New Roman" w:hAnsi="Times New Roman"/>
          <w:sz w:val="24"/>
          <w:szCs w:val="24"/>
        </w:rPr>
        <w:t>2.10. Анализ уровня безопасности дорожного движения.</w:t>
      </w:r>
    </w:p>
    <w:p w:rsidR="00BE345D" w:rsidRPr="002C025E" w:rsidRDefault="00BE345D" w:rsidP="00222207">
      <w:pPr>
        <w:spacing w:after="0" w:line="360" w:lineRule="auto"/>
        <w:ind w:firstLine="567"/>
        <w:jc w:val="both"/>
        <w:rPr>
          <w:rFonts w:ascii="Times New Roman" w:hAnsi="Times New Roman"/>
          <w:sz w:val="24"/>
          <w:szCs w:val="24"/>
        </w:rPr>
      </w:pPr>
      <w:r w:rsidRPr="002C025E">
        <w:rPr>
          <w:rFonts w:ascii="Times New Roman" w:hAnsi="Times New Roman"/>
          <w:sz w:val="24"/>
          <w:szCs w:val="24"/>
        </w:rPr>
        <w:t>Транспорт является источником опасности не только для пассажиров, но и для населения, проживающего в зонах транспортных автомагистралей, железнодорожных путей, поскольку по ним транспортируются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w:t>
      </w:r>
      <w:proofErr w:type="spellStart"/>
      <w:r w:rsidRPr="002C025E">
        <w:rPr>
          <w:rFonts w:ascii="Times New Roman" w:hAnsi="Times New Roman"/>
          <w:sz w:val="24"/>
          <w:szCs w:val="24"/>
        </w:rPr>
        <w:t>выливом</w:t>
      </w:r>
      <w:proofErr w:type="spellEnd"/>
      <w:r w:rsidRPr="002C025E">
        <w:rPr>
          <w:rFonts w:ascii="Times New Roman" w:hAnsi="Times New Roman"/>
          <w:sz w:val="24"/>
          <w:szCs w:val="24"/>
        </w:rPr>
        <w:t>) опасных химических веществ, взрывом горючих жидкостей и сжиженных газов возможны в той части, где проход</w:t>
      </w:r>
      <w:r w:rsidR="005540A4">
        <w:rPr>
          <w:rFonts w:ascii="Times New Roman" w:hAnsi="Times New Roman"/>
          <w:sz w:val="24"/>
          <w:szCs w:val="24"/>
        </w:rPr>
        <w:t>и</w:t>
      </w:r>
      <w:r w:rsidR="00442B28">
        <w:rPr>
          <w:rFonts w:ascii="Times New Roman" w:hAnsi="Times New Roman"/>
          <w:sz w:val="24"/>
          <w:szCs w:val="24"/>
        </w:rPr>
        <w:t>т автомобильная дорога</w:t>
      </w:r>
      <w:r w:rsidRPr="002C025E">
        <w:rPr>
          <w:rFonts w:ascii="Times New Roman" w:hAnsi="Times New Roman"/>
          <w:sz w:val="24"/>
          <w:szCs w:val="24"/>
        </w:rPr>
        <w:t xml:space="preserve"> регионального значения Бирск Башкортостана – Тастуба Башко</w:t>
      </w:r>
      <w:r w:rsidR="00DE62D7">
        <w:rPr>
          <w:rFonts w:ascii="Times New Roman" w:hAnsi="Times New Roman"/>
          <w:sz w:val="24"/>
          <w:szCs w:val="24"/>
        </w:rPr>
        <w:t xml:space="preserve">ртостана – </w:t>
      </w:r>
      <w:proofErr w:type="spellStart"/>
      <w:r w:rsidR="00DE62D7">
        <w:rPr>
          <w:rFonts w:ascii="Times New Roman" w:hAnsi="Times New Roman"/>
          <w:sz w:val="24"/>
          <w:szCs w:val="24"/>
        </w:rPr>
        <w:t>Сатка</w:t>
      </w:r>
      <w:proofErr w:type="spellEnd"/>
      <w:r w:rsidR="00DE62D7">
        <w:rPr>
          <w:rFonts w:ascii="Times New Roman" w:hAnsi="Times New Roman"/>
          <w:sz w:val="24"/>
          <w:szCs w:val="24"/>
        </w:rPr>
        <w:t xml:space="preserve"> (74</w:t>
      </w:r>
      <w:r w:rsidR="003578B7">
        <w:rPr>
          <w:rFonts w:ascii="Times New Roman" w:hAnsi="Times New Roman"/>
          <w:sz w:val="24"/>
          <w:szCs w:val="24"/>
        </w:rPr>
        <w:t xml:space="preserve"> </w:t>
      </w:r>
      <w:r w:rsidR="00DE62D7">
        <w:rPr>
          <w:rFonts w:ascii="Times New Roman" w:hAnsi="Times New Roman"/>
          <w:sz w:val="24"/>
          <w:szCs w:val="24"/>
        </w:rPr>
        <w:t>ОП</w:t>
      </w:r>
      <w:r w:rsidR="003578B7">
        <w:rPr>
          <w:rFonts w:ascii="Times New Roman" w:hAnsi="Times New Roman"/>
          <w:sz w:val="24"/>
          <w:szCs w:val="24"/>
        </w:rPr>
        <w:t xml:space="preserve"> </w:t>
      </w:r>
      <w:r w:rsidR="00DE62D7">
        <w:rPr>
          <w:rFonts w:ascii="Times New Roman" w:hAnsi="Times New Roman"/>
          <w:sz w:val="24"/>
          <w:szCs w:val="24"/>
        </w:rPr>
        <w:t>РЗ К-199)</w:t>
      </w:r>
      <w:r w:rsidR="00FA19B3">
        <w:rPr>
          <w:rFonts w:ascii="Times New Roman" w:hAnsi="Times New Roman"/>
          <w:sz w:val="24"/>
          <w:szCs w:val="24"/>
        </w:rPr>
        <w:t xml:space="preserve">, а так же железнодорожная станция </w:t>
      </w:r>
      <w:proofErr w:type="spellStart"/>
      <w:r w:rsidR="00FA19B3">
        <w:rPr>
          <w:rFonts w:ascii="Times New Roman" w:hAnsi="Times New Roman"/>
          <w:sz w:val="24"/>
          <w:szCs w:val="24"/>
        </w:rPr>
        <w:t>р.п</w:t>
      </w:r>
      <w:proofErr w:type="spellEnd"/>
      <w:r w:rsidR="00FA19B3">
        <w:rPr>
          <w:rFonts w:ascii="Times New Roman" w:hAnsi="Times New Roman"/>
          <w:sz w:val="24"/>
          <w:szCs w:val="24"/>
        </w:rPr>
        <w:t>.</w:t>
      </w:r>
      <w:proofErr w:type="gramStart"/>
      <w:r w:rsidR="00FA19B3">
        <w:rPr>
          <w:rFonts w:ascii="Times New Roman" w:hAnsi="Times New Roman"/>
          <w:sz w:val="24"/>
          <w:szCs w:val="24"/>
        </w:rPr>
        <w:t xml:space="preserve"> </w:t>
      </w:r>
      <w:proofErr w:type="gramEnd"/>
      <w:r w:rsidR="00FA19B3">
        <w:rPr>
          <w:rFonts w:ascii="Times New Roman" w:hAnsi="Times New Roman"/>
          <w:sz w:val="24"/>
          <w:szCs w:val="24"/>
        </w:rPr>
        <w:t>Сулея</w:t>
      </w:r>
      <w:r w:rsidRPr="002C025E">
        <w:rPr>
          <w:rFonts w:ascii="Times New Roman" w:hAnsi="Times New Roman"/>
          <w:sz w:val="24"/>
          <w:szCs w:val="24"/>
        </w:rPr>
        <w:t xml:space="preserve">. </w:t>
      </w:r>
    </w:p>
    <w:p w:rsidR="003578B7" w:rsidRDefault="003578B7" w:rsidP="003578B7">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Для повышения уровня безопасности дорожного движения на автомобильных дорогах общего пользования производятся работы по ремонту знаков, нанесению дорожной разметки, обозначению пешеходных переходов, устройству искусственных неровностей. На дорогах местного значения проводятся мероприятия по безопасности путем укрепления дорожного полотна грунтовых дорог.</w:t>
      </w:r>
    </w:p>
    <w:p w:rsidR="00BE345D" w:rsidRPr="002C025E" w:rsidRDefault="00BE345D" w:rsidP="0050274E">
      <w:pPr>
        <w:spacing w:after="0" w:line="360" w:lineRule="auto"/>
        <w:ind w:firstLine="567"/>
        <w:jc w:val="both"/>
        <w:rPr>
          <w:rFonts w:ascii="Times New Roman" w:hAnsi="Times New Roman"/>
          <w:sz w:val="24"/>
          <w:szCs w:val="24"/>
        </w:rPr>
      </w:pPr>
      <w:r w:rsidRPr="002C025E">
        <w:rPr>
          <w:rFonts w:ascii="Times New Roman" w:hAnsi="Times New Roman"/>
          <w:sz w:val="24"/>
          <w:szCs w:val="24"/>
        </w:rPr>
        <w:t>2.11. Оценка уровня негативности воздействия транспортной инфраструктуры на окружающую среду, безопасность и здоровье человека.</w:t>
      </w:r>
    </w:p>
    <w:p w:rsidR="00BE345D" w:rsidRPr="002C025E" w:rsidRDefault="00BE345D" w:rsidP="00222207">
      <w:pPr>
        <w:spacing w:after="0" w:line="360" w:lineRule="auto"/>
        <w:ind w:firstLine="567"/>
        <w:jc w:val="both"/>
        <w:rPr>
          <w:rFonts w:ascii="Times New Roman" w:hAnsi="Times New Roman"/>
          <w:sz w:val="24"/>
          <w:szCs w:val="24"/>
        </w:rPr>
      </w:pPr>
      <w:r w:rsidRPr="002C025E">
        <w:rPr>
          <w:rFonts w:ascii="Times New Roman" w:hAnsi="Times New Roman"/>
          <w:sz w:val="24"/>
          <w:szCs w:val="24"/>
        </w:rPr>
        <w:t>Характерные факторы, неблагоприятно влияющие на окружающую среду и здоровье:</w:t>
      </w:r>
    </w:p>
    <w:p w:rsidR="00BE345D" w:rsidRPr="002C025E" w:rsidRDefault="00BE345D" w:rsidP="00222207">
      <w:pPr>
        <w:spacing w:after="0" w:line="360" w:lineRule="auto"/>
        <w:ind w:firstLine="567"/>
        <w:jc w:val="both"/>
        <w:rPr>
          <w:rFonts w:ascii="Times New Roman" w:hAnsi="Times New Roman"/>
          <w:sz w:val="24"/>
          <w:szCs w:val="24"/>
        </w:rPr>
      </w:pPr>
      <w:r w:rsidRPr="002C025E">
        <w:rPr>
          <w:rFonts w:ascii="Times New Roman" w:hAnsi="Times New Roman"/>
          <w:sz w:val="24"/>
          <w:szCs w:val="24"/>
        </w:rPr>
        <w:t>Загрязнение атмосферы. Выброс в воздух дыма и газообразных загрязняющих веществ (</w:t>
      </w:r>
      <w:proofErr w:type="spellStart"/>
      <w:r w:rsidRPr="002C025E">
        <w:rPr>
          <w:rFonts w:ascii="Times New Roman" w:hAnsi="Times New Roman"/>
          <w:sz w:val="24"/>
          <w:szCs w:val="24"/>
        </w:rPr>
        <w:t>диоксин</w:t>
      </w:r>
      <w:proofErr w:type="spellEnd"/>
      <w:r w:rsidRPr="002C025E">
        <w:rPr>
          <w:rFonts w:ascii="Times New Roman" w:hAnsi="Times New Roman"/>
          <w:sz w:val="24"/>
          <w:szCs w:val="24"/>
        </w:rPr>
        <w:t xml:space="preserve">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заболеванием. </w:t>
      </w:r>
    </w:p>
    <w:p w:rsidR="00BE345D" w:rsidRPr="002C025E" w:rsidRDefault="00BE345D" w:rsidP="00222207">
      <w:pPr>
        <w:spacing w:after="0" w:line="360" w:lineRule="auto"/>
        <w:ind w:firstLine="567"/>
        <w:jc w:val="both"/>
        <w:rPr>
          <w:rFonts w:ascii="Times New Roman" w:hAnsi="Times New Roman"/>
          <w:sz w:val="24"/>
          <w:szCs w:val="24"/>
        </w:rPr>
      </w:pPr>
      <w:r w:rsidRPr="002C025E">
        <w:rPr>
          <w:rFonts w:ascii="Times New Roman" w:hAnsi="Times New Roman"/>
          <w:sz w:val="24"/>
          <w:szCs w:val="24"/>
        </w:rPr>
        <w:t>Воздействие шума. Приблизительно 30</w:t>
      </w:r>
      <w:r>
        <w:rPr>
          <w:rFonts w:ascii="Times New Roman" w:hAnsi="Times New Roman"/>
          <w:sz w:val="24"/>
          <w:szCs w:val="24"/>
        </w:rPr>
        <w:t xml:space="preserve"> процентов</w:t>
      </w:r>
      <w:r w:rsidRPr="002C025E">
        <w:rPr>
          <w:rFonts w:ascii="Times New Roman" w:hAnsi="Times New Roman"/>
          <w:sz w:val="24"/>
          <w:szCs w:val="24"/>
        </w:rPr>
        <w:t xml:space="preserve"> населения России подвергается воздействия шума от автомобильного транспорта с уровнем выше 55 дБ. Это приводит к росту сердечно-сосудистых и эндокринных заболеваний. Воздействие шума влияет на познавательные способности людей, вызывают раздражительность.</w:t>
      </w:r>
    </w:p>
    <w:p w:rsidR="00BE345D" w:rsidRPr="002C025E" w:rsidRDefault="00BE345D" w:rsidP="0050274E">
      <w:pPr>
        <w:spacing w:after="0" w:line="360" w:lineRule="auto"/>
        <w:ind w:firstLine="567"/>
        <w:jc w:val="both"/>
        <w:rPr>
          <w:rFonts w:ascii="Times New Roman" w:hAnsi="Times New Roman"/>
          <w:sz w:val="24"/>
          <w:szCs w:val="24"/>
        </w:rPr>
      </w:pPr>
      <w:r w:rsidRPr="002C025E">
        <w:rPr>
          <w:rFonts w:ascii="Times New Roman" w:hAnsi="Times New Roman"/>
          <w:sz w:val="24"/>
          <w:szCs w:val="24"/>
        </w:rPr>
        <w:t>2.12. Оценка нормативно-правовой базы, необходимой для функционирования и развития транспортной системы поселения.</w:t>
      </w:r>
    </w:p>
    <w:p w:rsidR="00BE345D" w:rsidRPr="002C025E" w:rsidRDefault="00BE345D" w:rsidP="00222207">
      <w:pPr>
        <w:spacing w:after="0" w:line="360" w:lineRule="auto"/>
        <w:ind w:firstLine="567"/>
        <w:jc w:val="both"/>
        <w:rPr>
          <w:rFonts w:ascii="Times New Roman" w:hAnsi="Times New Roman"/>
          <w:sz w:val="24"/>
          <w:szCs w:val="24"/>
        </w:rPr>
      </w:pPr>
      <w:r w:rsidRPr="002C025E">
        <w:rPr>
          <w:rFonts w:ascii="Times New Roman" w:hAnsi="Times New Roman"/>
          <w:sz w:val="24"/>
          <w:szCs w:val="24"/>
        </w:rPr>
        <w:t>Основными документами, определяющими порядок функционирования и развития транспортной инфраструктуры являются:</w:t>
      </w:r>
    </w:p>
    <w:p w:rsidR="00BE345D" w:rsidRPr="002C025E" w:rsidRDefault="00BE345D" w:rsidP="006971E3">
      <w:pPr>
        <w:pStyle w:val="a3"/>
        <w:numPr>
          <w:ilvl w:val="0"/>
          <w:numId w:val="5"/>
        </w:numPr>
        <w:spacing w:after="0" w:line="360" w:lineRule="auto"/>
        <w:jc w:val="both"/>
        <w:rPr>
          <w:rFonts w:ascii="Times New Roman" w:hAnsi="Times New Roman"/>
          <w:sz w:val="24"/>
          <w:szCs w:val="24"/>
        </w:rPr>
      </w:pPr>
      <w:r w:rsidRPr="002C025E">
        <w:rPr>
          <w:rFonts w:ascii="Times New Roman" w:hAnsi="Times New Roman"/>
          <w:sz w:val="24"/>
          <w:szCs w:val="24"/>
        </w:rPr>
        <w:t>Градостроительный кодекс Р</w:t>
      </w:r>
      <w:r>
        <w:rPr>
          <w:rFonts w:ascii="Times New Roman" w:hAnsi="Times New Roman"/>
          <w:sz w:val="24"/>
          <w:szCs w:val="24"/>
        </w:rPr>
        <w:t xml:space="preserve">оссийской </w:t>
      </w:r>
      <w:r w:rsidRPr="002C025E">
        <w:rPr>
          <w:rFonts w:ascii="Times New Roman" w:hAnsi="Times New Roman"/>
          <w:sz w:val="24"/>
          <w:szCs w:val="24"/>
        </w:rPr>
        <w:t>Ф</w:t>
      </w:r>
      <w:r>
        <w:rPr>
          <w:rFonts w:ascii="Times New Roman" w:hAnsi="Times New Roman"/>
          <w:sz w:val="24"/>
          <w:szCs w:val="24"/>
        </w:rPr>
        <w:t>едерации</w:t>
      </w:r>
      <w:r w:rsidRPr="002C025E">
        <w:rPr>
          <w:rFonts w:ascii="Times New Roman" w:hAnsi="Times New Roman"/>
          <w:sz w:val="24"/>
          <w:szCs w:val="24"/>
        </w:rPr>
        <w:t xml:space="preserve"> от 29.12.2004г. №190-ФЗ;</w:t>
      </w:r>
    </w:p>
    <w:p w:rsidR="00BE345D" w:rsidRPr="002C025E" w:rsidRDefault="00BE345D" w:rsidP="006971E3">
      <w:pPr>
        <w:pStyle w:val="a3"/>
        <w:numPr>
          <w:ilvl w:val="0"/>
          <w:numId w:val="5"/>
        </w:numPr>
        <w:spacing w:after="0" w:line="360" w:lineRule="auto"/>
        <w:jc w:val="both"/>
        <w:rPr>
          <w:rFonts w:ascii="Times New Roman" w:hAnsi="Times New Roman"/>
          <w:sz w:val="24"/>
          <w:szCs w:val="24"/>
        </w:rPr>
      </w:pPr>
      <w:r w:rsidRPr="002C025E">
        <w:rPr>
          <w:rFonts w:ascii="Times New Roman" w:hAnsi="Times New Roman"/>
          <w:sz w:val="24"/>
          <w:szCs w:val="24"/>
        </w:rPr>
        <w:t>Федеральный закон от 08.11.2007г. №257-ФЗ «Об автомобильных дорогах и о дорожной деятельности в РФ и о внесении изменений в отдельные законодательные акты Российской Федерации»;</w:t>
      </w:r>
    </w:p>
    <w:p w:rsidR="00BE345D" w:rsidRPr="002C025E" w:rsidRDefault="00BE345D" w:rsidP="006971E3">
      <w:pPr>
        <w:pStyle w:val="a3"/>
        <w:numPr>
          <w:ilvl w:val="0"/>
          <w:numId w:val="5"/>
        </w:numPr>
        <w:spacing w:after="0" w:line="360" w:lineRule="auto"/>
        <w:jc w:val="both"/>
        <w:rPr>
          <w:rFonts w:ascii="Times New Roman" w:hAnsi="Times New Roman"/>
          <w:sz w:val="24"/>
          <w:szCs w:val="24"/>
        </w:rPr>
      </w:pPr>
      <w:r w:rsidRPr="002C025E">
        <w:rPr>
          <w:rFonts w:ascii="Times New Roman" w:hAnsi="Times New Roman"/>
          <w:sz w:val="24"/>
          <w:szCs w:val="24"/>
        </w:rPr>
        <w:t>Федеральный закон от 10.12.1995г. №196-ФЗ «О безопасности дорожного движения»;</w:t>
      </w:r>
    </w:p>
    <w:p w:rsidR="00BE345D" w:rsidRPr="002C025E" w:rsidRDefault="00BE345D" w:rsidP="006971E3">
      <w:pPr>
        <w:pStyle w:val="a3"/>
        <w:numPr>
          <w:ilvl w:val="0"/>
          <w:numId w:val="5"/>
        </w:numPr>
        <w:spacing w:after="0" w:line="360" w:lineRule="auto"/>
        <w:jc w:val="both"/>
        <w:rPr>
          <w:rFonts w:ascii="Times New Roman" w:hAnsi="Times New Roman"/>
          <w:sz w:val="24"/>
          <w:szCs w:val="24"/>
        </w:rPr>
      </w:pPr>
      <w:r w:rsidRPr="002C025E">
        <w:rPr>
          <w:rFonts w:ascii="Times New Roman" w:hAnsi="Times New Roman"/>
          <w:sz w:val="24"/>
          <w:szCs w:val="24"/>
        </w:rPr>
        <w:t>Постановление Правительства РФ от 23.10.1993г. №1090 «О правилах дорожного движения»;</w:t>
      </w:r>
    </w:p>
    <w:p w:rsidR="00BE345D" w:rsidRPr="002C025E" w:rsidRDefault="00BE345D" w:rsidP="006971E3">
      <w:pPr>
        <w:pStyle w:val="a3"/>
        <w:numPr>
          <w:ilvl w:val="0"/>
          <w:numId w:val="5"/>
        </w:numPr>
        <w:spacing w:after="0" w:line="360" w:lineRule="auto"/>
        <w:jc w:val="both"/>
        <w:rPr>
          <w:rFonts w:ascii="Times New Roman" w:hAnsi="Times New Roman"/>
          <w:sz w:val="24"/>
          <w:szCs w:val="24"/>
        </w:rPr>
      </w:pPr>
      <w:r w:rsidRPr="002C025E">
        <w:rPr>
          <w:rFonts w:ascii="Times New Roman" w:hAnsi="Times New Roman"/>
          <w:sz w:val="24"/>
          <w:szCs w:val="24"/>
        </w:rPr>
        <w:t>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BE345D" w:rsidRPr="002C025E" w:rsidRDefault="00DE62D7" w:rsidP="006971E3">
      <w:pPr>
        <w:pStyle w:val="a3"/>
        <w:numPr>
          <w:ilvl w:val="0"/>
          <w:numId w:val="5"/>
        </w:numPr>
        <w:spacing w:after="0" w:line="360" w:lineRule="auto"/>
        <w:jc w:val="both"/>
        <w:rPr>
          <w:rFonts w:ascii="Times New Roman" w:hAnsi="Times New Roman"/>
          <w:sz w:val="24"/>
          <w:szCs w:val="24"/>
        </w:rPr>
      </w:pPr>
      <w:r>
        <w:rPr>
          <w:rFonts w:ascii="Times New Roman" w:hAnsi="Times New Roman"/>
          <w:sz w:val="24"/>
          <w:szCs w:val="24"/>
        </w:rPr>
        <w:t>Генеральный план</w:t>
      </w:r>
      <w:r w:rsidR="00DF659B">
        <w:rPr>
          <w:rFonts w:ascii="Times New Roman" w:hAnsi="Times New Roman"/>
          <w:sz w:val="24"/>
          <w:szCs w:val="24"/>
        </w:rPr>
        <w:t xml:space="preserve"> </w:t>
      </w:r>
      <w:proofErr w:type="spellStart"/>
      <w:r w:rsidR="00943153" w:rsidRPr="004F6AA1">
        <w:rPr>
          <w:rFonts w:ascii="Times New Roman" w:hAnsi="Times New Roman"/>
          <w:sz w:val="24"/>
          <w:szCs w:val="24"/>
        </w:rPr>
        <w:t>Сулеинского</w:t>
      </w:r>
      <w:proofErr w:type="spellEnd"/>
      <w:r w:rsidR="00943153" w:rsidRPr="004F6AA1">
        <w:rPr>
          <w:rFonts w:ascii="Times New Roman" w:hAnsi="Times New Roman"/>
          <w:sz w:val="24"/>
          <w:szCs w:val="24"/>
        </w:rPr>
        <w:t xml:space="preserve"> городского</w:t>
      </w:r>
      <w:r w:rsidR="00943153">
        <w:rPr>
          <w:rFonts w:ascii="Times New Roman" w:hAnsi="Times New Roman"/>
          <w:sz w:val="24"/>
          <w:szCs w:val="24"/>
        </w:rPr>
        <w:t xml:space="preserve"> </w:t>
      </w:r>
      <w:r w:rsidR="00DF659B">
        <w:rPr>
          <w:rFonts w:ascii="Times New Roman" w:hAnsi="Times New Roman"/>
          <w:sz w:val="24"/>
          <w:szCs w:val="24"/>
        </w:rPr>
        <w:t xml:space="preserve">поселения утвержденный Решением совета депутатов </w:t>
      </w:r>
      <w:proofErr w:type="spellStart"/>
      <w:r w:rsidR="00943153" w:rsidRPr="004F6AA1">
        <w:rPr>
          <w:rFonts w:ascii="Times New Roman" w:hAnsi="Times New Roman"/>
          <w:sz w:val="24"/>
          <w:szCs w:val="24"/>
        </w:rPr>
        <w:t>Сулеинского</w:t>
      </w:r>
      <w:proofErr w:type="spellEnd"/>
      <w:r w:rsidR="00943153" w:rsidRPr="004F6AA1">
        <w:rPr>
          <w:rFonts w:ascii="Times New Roman" w:hAnsi="Times New Roman"/>
          <w:sz w:val="24"/>
          <w:szCs w:val="24"/>
        </w:rPr>
        <w:t xml:space="preserve"> городского</w:t>
      </w:r>
      <w:r w:rsidR="00943153">
        <w:rPr>
          <w:rFonts w:ascii="Times New Roman" w:hAnsi="Times New Roman"/>
          <w:sz w:val="24"/>
          <w:szCs w:val="24"/>
        </w:rPr>
        <w:t xml:space="preserve"> </w:t>
      </w:r>
      <w:r w:rsidR="00DF659B">
        <w:rPr>
          <w:rFonts w:ascii="Times New Roman" w:hAnsi="Times New Roman"/>
          <w:sz w:val="24"/>
          <w:szCs w:val="24"/>
        </w:rPr>
        <w:t xml:space="preserve">поселения от </w:t>
      </w:r>
      <w:r w:rsidR="00943153">
        <w:rPr>
          <w:rFonts w:ascii="Times New Roman" w:hAnsi="Times New Roman"/>
          <w:sz w:val="24"/>
          <w:szCs w:val="24"/>
        </w:rPr>
        <w:t>14</w:t>
      </w:r>
      <w:r w:rsidR="00DF659B">
        <w:rPr>
          <w:rFonts w:ascii="Times New Roman" w:hAnsi="Times New Roman"/>
          <w:sz w:val="24"/>
          <w:szCs w:val="24"/>
        </w:rPr>
        <w:t>.12.2012г. №</w:t>
      </w:r>
      <w:r w:rsidR="00943153">
        <w:rPr>
          <w:rFonts w:ascii="Times New Roman" w:hAnsi="Times New Roman"/>
          <w:sz w:val="24"/>
          <w:szCs w:val="24"/>
        </w:rPr>
        <w:t>94</w:t>
      </w:r>
      <w:r>
        <w:rPr>
          <w:rFonts w:ascii="Times New Roman" w:hAnsi="Times New Roman"/>
          <w:sz w:val="24"/>
          <w:szCs w:val="24"/>
        </w:rPr>
        <w:t xml:space="preserve"> </w:t>
      </w:r>
      <w:r w:rsidR="00BE345D" w:rsidRPr="002C025E">
        <w:rPr>
          <w:rFonts w:ascii="Times New Roman" w:hAnsi="Times New Roman"/>
          <w:sz w:val="24"/>
          <w:szCs w:val="24"/>
        </w:rPr>
        <w:t xml:space="preserve">   </w:t>
      </w:r>
    </w:p>
    <w:p w:rsidR="00BE345D" w:rsidRPr="002C025E" w:rsidRDefault="00BE345D" w:rsidP="00704169">
      <w:pPr>
        <w:spacing w:after="0" w:line="360" w:lineRule="auto"/>
        <w:ind w:firstLine="567"/>
        <w:jc w:val="both"/>
        <w:rPr>
          <w:rFonts w:ascii="Times New Roman" w:hAnsi="Times New Roman"/>
          <w:sz w:val="24"/>
          <w:szCs w:val="24"/>
        </w:rPr>
      </w:pPr>
      <w:r w:rsidRPr="002C025E">
        <w:rPr>
          <w:rFonts w:ascii="Times New Roman" w:hAnsi="Times New Roman"/>
          <w:sz w:val="24"/>
          <w:szCs w:val="24"/>
        </w:rPr>
        <w:t>Нормативно – правовая база необходимая для функционирования и развития транспортной инфраструктуры сформирована.</w:t>
      </w:r>
    </w:p>
    <w:p w:rsidR="00BE345D" w:rsidRPr="002C025E" w:rsidRDefault="00BE345D" w:rsidP="00704169">
      <w:pPr>
        <w:spacing w:after="0" w:line="360" w:lineRule="auto"/>
        <w:ind w:firstLine="567"/>
        <w:jc w:val="both"/>
        <w:rPr>
          <w:rFonts w:ascii="Times New Roman" w:hAnsi="Times New Roman"/>
          <w:sz w:val="24"/>
          <w:szCs w:val="24"/>
        </w:rPr>
      </w:pPr>
      <w:r w:rsidRPr="002C025E">
        <w:rPr>
          <w:rFonts w:ascii="Times New Roman" w:hAnsi="Times New Roman"/>
          <w:sz w:val="24"/>
          <w:szCs w:val="24"/>
        </w:rPr>
        <w:lastRenderedPageBreak/>
        <w:t>3. Прогноз транспортного спроса, изменение объемов и характера передвижения населения и перевозок грузов на территории поселения.</w:t>
      </w:r>
    </w:p>
    <w:p w:rsidR="00BE345D" w:rsidRPr="002C025E" w:rsidRDefault="00BE345D" w:rsidP="00704169">
      <w:pPr>
        <w:spacing w:after="0" w:line="360" w:lineRule="auto"/>
        <w:ind w:firstLine="567"/>
        <w:jc w:val="both"/>
        <w:rPr>
          <w:rFonts w:ascii="Times New Roman" w:hAnsi="Times New Roman"/>
          <w:sz w:val="24"/>
          <w:szCs w:val="24"/>
        </w:rPr>
      </w:pPr>
      <w:r w:rsidRPr="002C025E">
        <w:rPr>
          <w:rFonts w:ascii="Times New Roman" w:hAnsi="Times New Roman"/>
          <w:sz w:val="24"/>
          <w:szCs w:val="24"/>
        </w:rPr>
        <w:t>3.1. Прогноз социально-экономического и градостроительного развития поселения.</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В период реализации программы прогнозируется тенденция незначительного снижения численности населения.</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На территории</w:t>
      </w:r>
      <w:r w:rsidR="005804F7" w:rsidRPr="005804F7">
        <w:rPr>
          <w:rFonts w:ascii="Times New Roman" w:hAnsi="Times New Roman"/>
          <w:sz w:val="24"/>
          <w:szCs w:val="24"/>
        </w:rPr>
        <w:t xml:space="preserve"> </w:t>
      </w:r>
      <w:proofErr w:type="spellStart"/>
      <w:r w:rsidR="005804F7" w:rsidRPr="004F6AA1">
        <w:rPr>
          <w:rFonts w:ascii="Times New Roman" w:hAnsi="Times New Roman"/>
          <w:sz w:val="24"/>
          <w:szCs w:val="24"/>
        </w:rPr>
        <w:t>Сулеинского</w:t>
      </w:r>
      <w:proofErr w:type="spellEnd"/>
      <w:r w:rsidR="005804F7" w:rsidRPr="004F6AA1">
        <w:rPr>
          <w:rFonts w:ascii="Times New Roman" w:hAnsi="Times New Roman"/>
          <w:sz w:val="24"/>
          <w:szCs w:val="24"/>
        </w:rPr>
        <w:t xml:space="preserve"> городского</w:t>
      </w:r>
      <w:r w:rsidRPr="002C025E">
        <w:rPr>
          <w:rFonts w:ascii="Times New Roman" w:hAnsi="Times New Roman"/>
          <w:sz w:val="24"/>
          <w:szCs w:val="24"/>
        </w:rPr>
        <w:t xml:space="preserve"> поселения проживает </w:t>
      </w:r>
      <w:r w:rsidR="00FA19B3">
        <w:rPr>
          <w:rFonts w:ascii="Times New Roman" w:hAnsi="Times New Roman"/>
          <w:sz w:val="24"/>
          <w:szCs w:val="24"/>
        </w:rPr>
        <w:t>3168</w:t>
      </w:r>
      <w:r w:rsidRPr="002C025E">
        <w:rPr>
          <w:rFonts w:ascii="Times New Roman" w:hAnsi="Times New Roman"/>
          <w:sz w:val="24"/>
          <w:szCs w:val="24"/>
        </w:rPr>
        <w:t xml:space="preserve"> человек.</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Из большего числа нормативных критериев (обеспеченность школами, детскими дошкольными учреждениями, объектами культуры, инженерными сетями, дорогами и др.) наиболее приоритетными является обеспеченность жителей жильем, удовлетворительное состояние дорог населенных пунктов</w:t>
      </w:r>
      <w:r>
        <w:rPr>
          <w:rFonts w:ascii="Times New Roman" w:hAnsi="Times New Roman"/>
          <w:sz w:val="24"/>
          <w:szCs w:val="24"/>
        </w:rPr>
        <w:t>.</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С учетом сложившейся экономической ситуации, характер и объемы передвижения населения и перевозки грузов практически не изменяются.</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3.3. Прогноз развития транспортной инфраструктуры по видам транспорта.</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 и общественный пассажирский транспорт. Транспортная связь с областным пунктом, населенными пунктами и внутри населенных пунктов будут осуществляться общественным транспортом (автобусное сообщение), автомобильным транспортом и пешеходным сообщением. Для целей обслуживания действующих предприятий сохраняется использование грузового</w:t>
      </w:r>
      <w:r>
        <w:rPr>
          <w:rFonts w:ascii="Times New Roman" w:hAnsi="Times New Roman"/>
          <w:sz w:val="24"/>
          <w:szCs w:val="24"/>
        </w:rPr>
        <w:t xml:space="preserve"> </w:t>
      </w:r>
      <w:r w:rsidRPr="002C025E">
        <w:rPr>
          <w:rFonts w:ascii="Times New Roman" w:hAnsi="Times New Roman"/>
          <w:sz w:val="24"/>
          <w:szCs w:val="24"/>
        </w:rPr>
        <w:t xml:space="preserve"> транспорта.</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3.4. Прогноз развития дорожной сети.</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Основными направлениями развития дорожной сети поселения в период реализации Программы будет являться увеличение</w:t>
      </w:r>
      <w:r w:rsidR="00FA618D">
        <w:rPr>
          <w:rFonts w:ascii="Times New Roman" w:hAnsi="Times New Roman"/>
          <w:sz w:val="24"/>
          <w:szCs w:val="24"/>
        </w:rPr>
        <w:t xml:space="preserve"> ее протяженности, соответствующей</w:t>
      </w:r>
      <w:r w:rsidRPr="002C025E">
        <w:rPr>
          <w:rFonts w:ascii="Times New Roman" w:hAnsi="Times New Roman"/>
          <w:sz w:val="24"/>
          <w:szCs w:val="24"/>
        </w:rPr>
        <w:t xml:space="preserve"> нормативным требованиям, автомобильных дорог общего пользования за счет ремонта, капитального ремонта, реконструкции автомобильны</w:t>
      </w:r>
      <w:r w:rsidR="00FA618D">
        <w:rPr>
          <w:rFonts w:ascii="Times New Roman" w:hAnsi="Times New Roman"/>
          <w:sz w:val="24"/>
          <w:szCs w:val="24"/>
        </w:rPr>
        <w:t>х дорог;</w:t>
      </w:r>
      <w:r w:rsidRPr="002C025E">
        <w:rPr>
          <w:rFonts w:ascii="Times New Roman" w:hAnsi="Times New Roman"/>
          <w:sz w:val="24"/>
          <w:szCs w:val="24"/>
        </w:rPr>
        <w:t xml:space="preserve">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3.5. Прогноз уровня автомобилизации, параметров дорожного движения.</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3.6. Прогноз показателей безопасности дорожного движения.</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lastRenderedPageBreak/>
        <w:t xml:space="preserve">Предполагается незначительный рост аварийности. Это связано с увеличением парка автотранспортных средств и неисполнением участниками </w:t>
      </w:r>
      <w:r w:rsidR="00D34316">
        <w:rPr>
          <w:rFonts w:ascii="Times New Roman" w:hAnsi="Times New Roman"/>
          <w:sz w:val="24"/>
          <w:szCs w:val="24"/>
        </w:rPr>
        <w:t xml:space="preserve">правил </w:t>
      </w:r>
      <w:r w:rsidRPr="002C025E">
        <w:rPr>
          <w:rFonts w:ascii="Times New Roman" w:hAnsi="Times New Roman"/>
          <w:sz w:val="24"/>
          <w:szCs w:val="24"/>
        </w:rPr>
        <w:t>дорожного движения.</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 xml:space="preserve">Факторами, влияющими на снижение аварийности, станут: </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 обеспечение контроля над выполнением мероприятий по обеспечению безопасности дорожного движения;</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 развитие целевой системы воспитания и обучения детей безопасному поведению на улицах и дорогах;</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3.7. Прогноз негативного воздействия транспортной инфраструктуры на окружающую среду и здоровье человека.</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Причиной увеличения негативного воздействия на окружа</w:t>
      </w:r>
      <w:r w:rsidR="00FE2B7F">
        <w:rPr>
          <w:rFonts w:ascii="Times New Roman" w:hAnsi="Times New Roman"/>
          <w:sz w:val="24"/>
          <w:szCs w:val="24"/>
        </w:rPr>
        <w:t>ющую среду и здоровье населения</w:t>
      </w:r>
      <w:r w:rsidRPr="002C025E">
        <w:rPr>
          <w:rFonts w:ascii="Times New Roman" w:hAnsi="Times New Roman"/>
          <w:sz w:val="24"/>
          <w:szCs w:val="24"/>
        </w:rPr>
        <w:t xml:space="preserve"> станет рост автомобилизации населения в совокупности с ростом его численности.</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4.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выполненных работ по содержанию, ремонту, капитальному ремонту и зависит напрямую от объемов финансирования. В условиях, когда объем инвестиций в дорожный фонд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и своевременного содержания и капитального ремонта дорог.</w:t>
      </w:r>
    </w:p>
    <w:p w:rsidR="00BE345D" w:rsidRPr="002C025E" w:rsidRDefault="00BE345D" w:rsidP="00897D6F">
      <w:pPr>
        <w:spacing w:after="0" w:line="360" w:lineRule="auto"/>
        <w:ind w:firstLine="567"/>
        <w:jc w:val="both"/>
        <w:rPr>
          <w:rFonts w:ascii="Times New Roman" w:hAnsi="Times New Roman"/>
          <w:sz w:val="24"/>
          <w:szCs w:val="24"/>
        </w:rPr>
      </w:pPr>
      <w:r w:rsidRPr="002C025E">
        <w:rPr>
          <w:rFonts w:ascii="Times New Roman" w:hAnsi="Times New Roman"/>
          <w:sz w:val="24"/>
          <w:szCs w:val="24"/>
        </w:rPr>
        <w:t>5. Перечень мероприятий (инвестиционных проектов) по проектированию, строительству, реконструкции объектов транспортной инфраструктуры.</w:t>
      </w:r>
    </w:p>
    <w:p w:rsidR="00BE345D" w:rsidRPr="002C025E" w:rsidRDefault="00BE345D" w:rsidP="00FA1003">
      <w:pPr>
        <w:spacing w:after="0" w:line="360" w:lineRule="auto"/>
        <w:ind w:firstLine="567"/>
        <w:jc w:val="both"/>
        <w:rPr>
          <w:rFonts w:ascii="Times New Roman" w:hAnsi="Times New Roman"/>
          <w:sz w:val="24"/>
          <w:szCs w:val="24"/>
        </w:rPr>
      </w:pPr>
      <w:r w:rsidRPr="002C025E">
        <w:rPr>
          <w:rFonts w:ascii="Times New Roman" w:hAnsi="Times New Roman"/>
          <w:sz w:val="24"/>
          <w:szCs w:val="24"/>
        </w:rPr>
        <w:t>5.1. Мероприятия по развитию транспортной инфраструктуры по видам транспорта, мероприятия транспорта общего пользования, созданию транспортно-пересадочных узлов.</w:t>
      </w:r>
    </w:p>
    <w:p w:rsidR="00BE345D" w:rsidRPr="002C025E" w:rsidRDefault="00BE345D" w:rsidP="00FA1003">
      <w:pPr>
        <w:spacing w:after="0" w:line="360" w:lineRule="auto"/>
        <w:ind w:firstLine="567"/>
        <w:jc w:val="both"/>
        <w:rPr>
          <w:rFonts w:ascii="Times New Roman" w:hAnsi="Times New Roman"/>
          <w:sz w:val="24"/>
          <w:szCs w:val="24"/>
        </w:rPr>
      </w:pPr>
      <w:r w:rsidRPr="002C025E">
        <w:rPr>
          <w:rFonts w:ascii="Times New Roman" w:hAnsi="Times New Roman"/>
          <w:sz w:val="24"/>
          <w:szCs w:val="24"/>
        </w:rPr>
        <w:t>В связи со сложной экономической ситуацией данные мероприятия в Программе не планируются.</w:t>
      </w:r>
    </w:p>
    <w:p w:rsidR="00BE345D" w:rsidRPr="002C025E" w:rsidRDefault="00BE345D" w:rsidP="00FA1003">
      <w:pPr>
        <w:spacing w:after="0" w:line="360" w:lineRule="auto"/>
        <w:ind w:firstLine="567"/>
        <w:jc w:val="both"/>
        <w:rPr>
          <w:rFonts w:ascii="Times New Roman" w:hAnsi="Times New Roman"/>
          <w:sz w:val="24"/>
          <w:szCs w:val="24"/>
        </w:rPr>
      </w:pPr>
      <w:r w:rsidRPr="002C025E">
        <w:rPr>
          <w:rFonts w:ascii="Times New Roman" w:hAnsi="Times New Roman"/>
          <w:sz w:val="24"/>
          <w:szCs w:val="24"/>
        </w:rPr>
        <w:lastRenderedPageBreak/>
        <w:t xml:space="preserve">5.2. Мероприятия по развитию пешеходного передвижения, мероприятия по развитию сети дорог поселения, мероприятия по повышению безопасности дорожного движения. </w:t>
      </w:r>
    </w:p>
    <w:p w:rsidR="00BE345D" w:rsidRPr="002C025E" w:rsidRDefault="00BE345D" w:rsidP="001E5438">
      <w:pPr>
        <w:spacing w:after="0" w:line="360" w:lineRule="auto"/>
        <w:ind w:firstLine="567"/>
        <w:jc w:val="both"/>
        <w:rPr>
          <w:rFonts w:ascii="Times New Roman" w:hAnsi="Times New Roman"/>
          <w:sz w:val="24"/>
          <w:szCs w:val="24"/>
        </w:rPr>
        <w:sectPr w:rsidR="00BE345D" w:rsidRPr="002C025E" w:rsidSect="004E1F67">
          <w:headerReference w:type="default" r:id="rId10"/>
          <w:pgSz w:w="11906" w:h="16838"/>
          <w:pgMar w:top="1134" w:right="850" w:bottom="709" w:left="1701" w:header="708" w:footer="708" w:gutter="0"/>
          <w:pgNumType w:start="1"/>
          <w:cols w:space="708"/>
          <w:titlePg/>
          <w:docGrid w:linePitch="360"/>
        </w:sectPr>
      </w:pPr>
      <w:r w:rsidRPr="002C025E">
        <w:rPr>
          <w:rFonts w:ascii="Times New Roman" w:hAnsi="Times New Roman"/>
          <w:sz w:val="24"/>
          <w:szCs w:val="24"/>
        </w:rPr>
        <w:t>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BE345D" w:rsidRPr="002C025E" w:rsidRDefault="00BE345D" w:rsidP="00757C7E">
      <w:pPr>
        <w:spacing w:after="0" w:line="360" w:lineRule="auto"/>
        <w:jc w:val="center"/>
        <w:rPr>
          <w:rFonts w:ascii="Times New Roman" w:hAnsi="Times New Roman"/>
          <w:sz w:val="24"/>
          <w:szCs w:val="24"/>
        </w:rPr>
      </w:pPr>
      <w:r w:rsidRPr="002C025E">
        <w:rPr>
          <w:rFonts w:ascii="Times New Roman" w:hAnsi="Times New Roman"/>
          <w:sz w:val="24"/>
          <w:szCs w:val="24"/>
        </w:rPr>
        <w:lastRenderedPageBreak/>
        <w:t>ПЕРЕЧЕНЬ</w:t>
      </w:r>
    </w:p>
    <w:p w:rsidR="00BE345D" w:rsidRPr="002C025E" w:rsidRDefault="00BE345D" w:rsidP="004316CC">
      <w:pPr>
        <w:spacing w:after="0" w:line="360" w:lineRule="auto"/>
        <w:ind w:firstLine="567"/>
        <w:jc w:val="center"/>
        <w:rPr>
          <w:rFonts w:ascii="Times New Roman" w:hAnsi="Times New Roman"/>
          <w:sz w:val="24"/>
          <w:szCs w:val="24"/>
        </w:rPr>
      </w:pPr>
      <w:r w:rsidRPr="002C025E">
        <w:rPr>
          <w:rFonts w:ascii="Times New Roman" w:hAnsi="Times New Roman"/>
          <w:sz w:val="24"/>
          <w:szCs w:val="24"/>
        </w:rPr>
        <w:t xml:space="preserve">мероприятий Программы комплексного развития транспортной инфраструктуры </w:t>
      </w:r>
      <w:proofErr w:type="spellStart"/>
      <w:r w:rsidR="005804F7" w:rsidRPr="004F6AA1">
        <w:rPr>
          <w:rFonts w:ascii="Times New Roman" w:hAnsi="Times New Roman"/>
          <w:sz w:val="24"/>
          <w:szCs w:val="24"/>
        </w:rPr>
        <w:t>Сулеинского</w:t>
      </w:r>
      <w:proofErr w:type="spellEnd"/>
      <w:r w:rsidR="005804F7" w:rsidRPr="004F6AA1">
        <w:rPr>
          <w:rFonts w:ascii="Times New Roman" w:hAnsi="Times New Roman"/>
          <w:sz w:val="24"/>
          <w:szCs w:val="24"/>
        </w:rPr>
        <w:t xml:space="preserve"> городского</w:t>
      </w:r>
      <w:r w:rsidR="005804F7" w:rsidRPr="002C025E">
        <w:rPr>
          <w:rFonts w:ascii="Times New Roman" w:hAnsi="Times New Roman"/>
          <w:sz w:val="24"/>
          <w:szCs w:val="24"/>
        </w:rPr>
        <w:t xml:space="preserve"> </w:t>
      </w:r>
      <w:r w:rsidRPr="002C025E">
        <w:rPr>
          <w:rFonts w:ascii="Times New Roman" w:hAnsi="Times New Roman"/>
          <w:sz w:val="24"/>
          <w:szCs w:val="24"/>
        </w:rPr>
        <w:t>поселения</w:t>
      </w:r>
    </w:p>
    <w:tbl>
      <w:tblPr>
        <w:tblW w:w="150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6485"/>
        <w:gridCol w:w="996"/>
        <w:gridCol w:w="996"/>
        <w:gridCol w:w="1007"/>
        <w:gridCol w:w="992"/>
        <w:gridCol w:w="996"/>
        <w:gridCol w:w="1416"/>
        <w:gridCol w:w="1606"/>
      </w:tblGrid>
      <w:tr w:rsidR="00BE345D" w:rsidRPr="00551C75" w:rsidTr="00FA19B3">
        <w:tc>
          <w:tcPr>
            <w:tcW w:w="593" w:type="dxa"/>
            <w:vMerge w:val="restart"/>
          </w:tcPr>
          <w:p w:rsidR="00BE345D" w:rsidRPr="00551C75" w:rsidRDefault="00BE345D" w:rsidP="00551C75">
            <w:pPr>
              <w:spacing w:after="0"/>
              <w:jc w:val="center"/>
              <w:rPr>
                <w:rFonts w:ascii="Times New Roman" w:hAnsi="Times New Roman"/>
                <w:sz w:val="24"/>
                <w:szCs w:val="24"/>
              </w:rPr>
            </w:pPr>
            <w:r w:rsidRPr="00551C75">
              <w:rPr>
                <w:rFonts w:ascii="Times New Roman" w:hAnsi="Times New Roman"/>
                <w:sz w:val="24"/>
                <w:szCs w:val="24"/>
              </w:rPr>
              <w:t xml:space="preserve">№ </w:t>
            </w:r>
            <w:proofErr w:type="spellStart"/>
            <w:r w:rsidRPr="00551C75">
              <w:rPr>
                <w:rFonts w:ascii="Times New Roman" w:hAnsi="Times New Roman"/>
                <w:sz w:val="24"/>
                <w:szCs w:val="24"/>
              </w:rPr>
              <w:t>п.п</w:t>
            </w:r>
            <w:proofErr w:type="spellEnd"/>
            <w:r w:rsidRPr="00551C75">
              <w:rPr>
                <w:rFonts w:ascii="Times New Roman" w:hAnsi="Times New Roman"/>
                <w:sz w:val="24"/>
                <w:szCs w:val="24"/>
              </w:rPr>
              <w:t>.</w:t>
            </w:r>
          </w:p>
        </w:tc>
        <w:tc>
          <w:tcPr>
            <w:tcW w:w="6485" w:type="dxa"/>
            <w:vMerge w:val="restart"/>
          </w:tcPr>
          <w:p w:rsidR="00BE345D" w:rsidRPr="00551C75" w:rsidRDefault="00BE345D" w:rsidP="00551C75">
            <w:pPr>
              <w:spacing w:after="0"/>
              <w:jc w:val="center"/>
              <w:rPr>
                <w:rFonts w:ascii="Times New Roman" w:hAnsi="Times New Roman"/>
                <w:sz w:val="24"/>
                <w:szCs w:val="24"/>
              </w:rPr>
            </w:pPr>
            <w:r w:rsidRPr="00551C75">
              <w:rPr>
                <w:rFonts w:ascii="Times New Roman" w:hAnsi="Times New Roman"/>
                <w:sz w:val="24"/>
                <w:szCs w:val="24"/>
              </w:rPr>
              <w:t xml:space="preserve">Наименование мероприятия </w:t>
            </w:r>
          </w:p>
        </w:tc>
        <w:tc>
          <w:tcPr>
            <w:tcW w:w="4987" w:type="dxa"/>
            <w:gridSpan w:val="5"/>
          </w:tcPr>
          <w:p w:rsidR="00BE345D" w:rsidRPr="00551C75" w:rsidRDefault="00BE345D" w:rsidP="00551C75">
            <w:pPr>
              <w:spacing w:after="0"/>
              <w:jc w:val="center"/>
              <w:rPr>
                <w:rFonts w:ascii="Times New Roman" w:hAnsi="Times New Roman"/>
                <w:sz w:val="24"/>
                <w:szCs w:val="24"/>
              </w:rPr>
            </w:pPr>
            <w:r w:rsidRPr="00551C75">
              <w:rPr>
                <w:rFonts w:ascii="Times New Roman" w:hAnsi="Times New Roman"/>
                <w:sz w:val="24"/>
                <w:szCs w:val="24"/>
              </w:rPr>
              <w:t>Год, сумма тыс. рублей</w:t>
            </w:r>
          </w:p>
        </w:tc>
        <w:tc>
          <w:tcPr>
            <w:tcW w:w="1416" w:type="dxa"/>
            <w:vMerge w:val="restart"/>
          </w:tcPr>
          <w:p w:rsidR="00BE345D" w:rsidRPr="00551C75" w:rsidRDefault="00BE345D" w:rsidP="00551C75">
            <w:pPr>
              <w:spacing w:after="0"/>
              <w:jc w:val="center"/>
              <w:rPr>
                <w:rFonts w:ascii="Times New Roman" w:hAnsi="Times New Roman"/>
                <w:sz w:val="24"/>
                <w:szCs w:val="24"/>
              </w:rPr>
            </w:pPr>
            <w:r w:rsidRPr="00551C75">
              <w:rPr>
                <w:rFonts w:ascii="Times New Roman" w:hAnsi="Times New Roman"/>
                <w:sz w:val="24"/>
                <w:szCs w:val="24"/>
              </w:rPr>
              <w:t>2022-2026</w:t>
            </w:r>
          </w:p>
        </w:tc>
        <w:tc>
          <w:tcPr>
            <w:tcW w:w="1606" w:type="dxa"/>
            <w:vMerge w:val="restart"/>
          </w:tcPr>
          <w:p w:rsidR="00BE345D" w:rsidRPr="00551C75" w:rsidRDefault="00BE345D" w:rsidP="00551C75">
            <w:pPr>
              <w:spacing w:after="0"/>
              <w:jc w:val="center"/>
              <w:rPr>
                <w:rFonts w:ascii="Times New Roman" w:hAnsi="Times New Roman"/>
                <w:sz w:val="24"/>
                <w:szCs w:val="24"/>
              </w:rPr>
            </w:pPr>
            <w:r w:rsidRPr="00551C75">
              <w:rPr>
                <w:rFonts w:ascii="Times New Roman" w:hAnsi="Times New Roman"/>
                <w:sz w:val="24"/>
                <w:szCs w:val="24"/>
              </w:rPr>
              <w:t>Примечание</w:t>
            </w:r>
          </w:p>
        </w:tc>
      </w:tr>
      <w:tr w:rsidR="00BE345D" w:rsidRPr="00551C75" w:rsidTr="00FA19B3">
        <w:tc>
          <w:tcPr>
            <w:tcW w:w="593" w:type="dxa"/>
            <w:vMerge/>
          </w:tcPr>
          <w:p w:rsidR="00BE345D" w:rsidRPr="00551C75" w:rsidRDefault="00BE345D" w:rsidP="00551C75">
            <w:pPr>
              <w:spacing w:after="0"/>
              <w:jc w:val="center"/>
              <w:rPr>
                <w:rFonts w:ascii="Times New Roman" w:hAnsi="Times New Roman"/>
                <w:sz w:val="24"/>
                <w:szCs w:val="24"/>
              </w:rPr>
            </w:pPr>
          </w:p>
        </w:tc>
        <w:tc>
          <w:tcPr>
            <w:tcW w:w="6485" w:type="dxa"/>
            <w:vMerge/>
          </w:tcPr>
          <w:p w:rsidR="00BE345D" w:rsidRPr="00551C75" w:rsidRDefault="00BE345D" w:rsidP="00551C75">
            <w:pPr>
              <w:spacing w:after="0"/>
              <w:jc w:val="center"/>
              <w:rPr>
                <w:rFonts w:ascii="Times New Roman" w:hAnsi="Times New Roman"/>
                <w:sz w:val="24"/>
                <w:szCs w:val="24"/>
              </w:rPr>
            </w:pPr>
          </w:p>
        </w:tc>
        <w:tc>
          <w:tcPr>
            <w:tcW w:w="996" w:type="dxa"/>
          </w:tcPr>
          <w:p w:rsidR="00BE345D" w:rsidRPr="00551C75" w:rsidRDefault="00BE345D" w:rsidP="00551C75">
            <w:pPr>
              <w:spacing w:after="0"/>
              <w:jc w:val="center"/>
              <w:rPr>
                <w:rFonts w:ascii="Times New Roman" w:hAnsi="Times New Roman"/>
                <w:sz w:val="24"/>
                <w:szCs w:val="24"/>
              </w:rPr>
            </w:pPr>
            <w:r w:rsidRPr="00551C75">
              <w:rPr>
                <w:rFonts w:ascii="Times New Roman" w:hAnsi="Times New Roman"/>
                <w:sz w:val="24"/>
                <w:szCs w:val="24"/>
              </w:rPr>
              <w:t>2017</w:t>
            </w:r>
          </w:p>
        </w:tc>
        <w:tc>
          <w:tcPr>
            <w:tcW w:w="996" w:type="dxa"/>
          </w:tcPr>
          <w:p w:rsidR="00BE345D" w:rsidRPr="00551C75" w:rsidRDefault="00BE345D" w:rsidP="00551C75">
            <w:pPr>
              <w:spacing w:after="0"/>
              <w:jc w:val="center"/>
              <w:rPr>
                <w:rFonts w:ascii="Times New Roman" w:hAnsi="Times New Roman"/>
                <w:sz w:val="24"/>
                <w:szCs w:val="24"/>
              </w:rPr>
            </w:pPr>
            <w:r w:rsidRPr="00551C75">
              <w:rPr>
                <w:rFonts w:ascii="Times New Roman" w:hAnsi="Times New Roman"/>
                <w:sz w:val="24"/>
                <w:szCs w:val="24"/>
              </w:rPr>
              <w:t>2018</w:t>
            </w:r>
          </w:p>
        </w:tc>
        <w:tc>
          <w:tcPr>
            <w:tcW w:w="1007" w:type="dxa"/>
          </w:tcPr>
          <w:p w:rsidR="00BE345D" w:rsidRPr="00551C75" w:rsidRDefault="00BE345D" w:rsidP="00551C75">
            <w:pPr>
              <w:spacing w:after="0"/>
              <w:jc w:val="center"/>
              <w:rPr>
                <w:rFonts w:ascii="Times New Roman" w:hAnsi="Times New Roman"/>
                <w:sz w:val="24"/>
                <w:szCs w:val="24"/>
              </w:rPr>
            </w:pPr>
            <w:r w:rsidRPr="00551C75">
              <w:rPr>
                <w:rFonts w:ascii="Times New Roman" w:hAnsi="Times New Roman"/>
                <w:sz w:val="24"/>
                <w:szCs w:val="24"/>
              </w:rPr>
              <w:t>2019</w:t>
            </w:r>
          </w:p>
        </w:tc>
        <w:tc>
          <w:tcPr>
            <w:tcW w:w="992" w:type="dxa"/>
          </w:tcPr>
          <w:p w:rsidR="00BE345D" w:rsidRPr="00551C75" w:rsidRDefault="00BE345D" w:rsidP="00551C75">
            <w:pPr>
              <w:spacing w:after="0"/>
              <w:jc w:val="center"/>
              <w:rPr>
                <w:rFonts w:ascii="Times New Roman" w:hAnsi="Times New Roman"/>
                <w:sz w:val="24"/>
                <w:szCs w:val="24"/>
              </w:rPr>
            </w:pPr>
            <w:r w:rsidRPr="00551C75">
              <w:rPr>
                <w:rFonts w:ascii="Times New Roman" w:hAnsi="Times New Roman"/>
                <w:sz w:val="24"/>
                <w:szCs w:val="24"/>
              </w:rPr>
              <w:t>2020</w:t>
            </w:r>
          </w:p>
        </w:tc>
        <w:tc>
          <w:tcPr>
            <w:tcW w:w="996" w:type="dxa"/>
          </w:tcPr>
          <w:p w:rsidR="00BE345D" w:rsidRPr="00551C75" w:rsidRDefault="00BE345D" w:rsidP="00551C75">
            <w:pPr>
              <w:spacing w:after="0"/>
              <w:jc w:val="center"/>
              <w:rPr>
                <w:rFonts w:ascii="Times New Roman" w:hAnsi="Times New Roman"/>
                <w:sz w:val="24"/>
                <w:szCs w:val="24"/>
              </w:rPr>
            </w:pPr>
            <w:r w:rsidRPr="00551C75">
              <w:rPr>
                <w:rFonts w:ascii="Times New Roman" w:hAnsi="Times New Roman"/>
                <w:sz w:val="24"/>
                <w:szCs w:val="24"/>
              </w:rPr>
              <w:t>2021</w:t>
            </w:r>
          </w:p>
        </w:tc>
        <w:tc>
          <w:tcPr>
            <w:tcW w:w="1416" w:type="dxa"/>
            <w:vMerge/>
          </w:tcPr>
          <w:p w:rsidR="00BE345D" w:rsidRPr="00551C75" w:rsidRDefault="00BE345D" w:rsidP="00551C75">
            <w:pPr>
              <w:spacing w:after="0"/>
              <w:jc w:val="center"/>
              <w:rPr>
                <w:rFonts w:ascii="Times New Roman" w:hAnsi="Times New Roman"/>
                <w:sz w:val="24"/>
                <w:szCs w:val="24"/>
              </w:rPr>
            </w:pPr>
          </w:p>
        </w:tc>
        <w:tc>
          <w:tcPr>
            <w:tcW w:w="1606" w:type="dxa"/>
            <w:vMerge/>
          </w:tcPr>
          <w:p w:rsidR="00BE345D" w:rsidRPr="00551C75" w:rsidRDefault="00BE345D" w:rsidP="00551C75">
            <w:pPr>
              <w:spacing w:after="0"/>
              <w:jc w:val="center"/>
              <w:rPr>
                <w:rFonts w:ascii="Times New Roman" w:hAnsi="Times New Roman"/>
                <w:sz w:val="24"/>
                <w:szCs w:val="24"/>
              </w:rPr>
            </w:pPr>
          </w:p>
        </w:tc>
      </w:tr>
      <w:tr w:rsidR="00FA19B3" w:rsidRPr="00551C75" w:rsidTr="00FA19B3">
        <w:tc>
          <w:tcPr>
            <w:tcW w:w="593" w:type="dxa"/>
          </w:tcPr>
          <w:p w:rsidR="00FA19B3" w:rsidRPr="00551C75" w:rsidRDefault="00FA19B3" w:rsidP="00DF59BD">
            <w:pPr>
              <w:spacing w:after="0" w:line="360" w:lineRule="auto"/>
              <w:jc w:val="center"/>
              <w:rPr>
                <w:rFonts w:ascii="Times New Roman" w:hAnsi="Times New Roman"/>
                <w:sz w:val="24"/>
                <w:szCs w:val="24"/>
              </w:rPr>
            </w:pPr>
            <w:r w:rsidRPr="00551C75">
              <w:rPr>
                <w:rFonts w:ascii="Times New Roman" w:hAnsi="Times New Roman"/>
                <w:sz w:val="24"/>
                <w:szCs w:val="24"/>
              </w:rPr>
              <w:t>1</w:t>
            </w:r>
          </w:p>
        </w:tc>
        <w:tc>
          <w:tcPr>
            <w:tcW w:w="6485" w:type="dxa"/>
          </w:tcPr>
          <w:p w:rsidR="00FA19B3" w:rsidRPr="002C025E" w:rsidRDefault="00FA19B3" w:rsidP="00DF59BD">
            <w:pPr>
              <w:spacing w:after="0" w:line="360" w:lineRule="auto"/>
              <w:jc w:val="center"/>
              <w:rPr>
                <w:rFonts w:ascii="Times New Roman" w:hAnsi="Times New Roman"/>
                <w:sz w:val="24"/>
                <w:szCs w:val="24"/>
              </w:rPr>
            </w:pPr>
            <w:r w:rsidRPr="002C025E">
              <w:rPr>
                <w:rFonts w:ascii="Times New Roman" w:hAnsi="Times New Roman"/>
                <w:sz w:val="24"/>
                <w:szCs w:val="24"/>
              </w:rPr>
              <w:t>Содержание автомобильных дорог общего пользования местного значения (текущий ремонт)</w:t>
            </w:r>
          </w:p>
        </w:tc>
        <w:tc>
          <w:tcPr>
            <w:tcW w:w="996" w:type="dxa"/>
          </w:tcPr>
          <w:p w:rsidR="00FA19B3" w:rsidRPr="002C025E"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656,0</w:t>
            </w:r>
          </w:p>
        </w:tc>
        <w:tc>
          <w:tcPr>
            <w:tcW w:w="996" w:type="dxa"/>
          </w:tcPr>
          <w:p w:rsidR="00FA19B3" w:rsidRPr="002C025E"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756,0</w:t>
            </w:r>
          </w:p>
        </w:tc>
        <w:tc>
          <w:tcPr>
            <w:tcW w:w="1007" w:type="dxa"/>
          </w:tcPr>
          <w:p w:rsidR="00FA19B3" w:rsidRPr="002C025E"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756,0</w:t>
            </w:r>
          </w:p>
        </w:tc>
        <w:tc>
          <w:tcPr>
            <w:tcW w:w="992" w:type="dxa"/>
          </w:tcPr>
          <w:p w:rsidR="00FA19B3" w:rsidRPr="002C025E"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756,0</w:t>
            </w:r>
          </w:p>
        </w:tc>
        <w:tc>
          <w:tcPr>
            <w:tcW w:w="996" w:type="dxa"/>
          </w:tcPr>
          <w:p w:rsidR="00FA19B3" w:rsidRPr="002C025E"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756,0</w:t>
            </w:r>
          </w:p>
        </w:tc>
        <w:tc>
          <w:tcPr>
            <w:tcW w:w="1416" w:type="dxa"/>
          </w:tcPr>
          <w:p w:rsidR="00FA19B3" w:rsidRPr="002C025E" w:rsidRDefault="00FA19B3" w:rsidP="00DF59BD">
            <w:pPr>
              <w:spacing w:after="0" w:line="360" w:lineRule="auto"/>
              <w:jc w:val="center"/>
              <w:rPr>
                <w:rFonts w:ascii="Times New Roman" w:hAnsi="Times New Roman"/>
                <w:sz w:val="24"/>
                <w:szCs w:val="24"/>
              </w:rPr>
            </w:pPr>
            <w:r w:rsidRPr="002C025E">
              <w:rPr>
                <w:rFonts w:ascii="Times New Roman" w:hAnsi="Times New Roman"/>
                <w:sz w:val="24"/>
                <w:szCs w:val="24"/>
              </w:rPr>
              <w:t>+</w:t>
            </w:r>
          </w:p>
        </w:tc>
        <w:tc>
          <w:tcPr>
            <w:tcW w:w="1606" w:type="dxa"/>
            <w:vMerge w:val="restart"/>
          </w:tcPr>
          <w:p w:rsidR="00FA19B3" w:rsidRPr="00551C75" w:rsidRDefault="00FA19B3" w:rsidP="00DF59BD">
            <w:pPr>
              <w:spacing w:after="0" w:line="360" w:lineRule="auto"/>
              <w:jc w:val="center"/>
              <w:rPr>
                <w:rFonts w:ascii="Times New Roman" w:hAnsi="Times New Roman"/>
                <w:sz w:val="24"/>
                <w:szCs w:val="24"/>
              </w:rPr>
            </w:pPr>
            <w:r w:rsidRPr="00551C75">
              <w:rPr>
                <w:rFonts w:ascii="Times New Roman" w:hAnsi="Times New Roman"/>
                <w:sz w:val="24"/>
                <w:szCs w:val="24"/>
              </w:rPr>
              <w:t xml:space="preserve">+ - планируются указанные мероприятия, объемы средств будут уточняться. </w:t>
            </w:r>
          </w:p>
        </w:tc>
      </w:tr>
      <w:tr w:rsidR="00FA19B3" w:rsidRPr="00551C75" w:rsidTr="00FA19B3">
        <w:trPr>
          <w:trHeight w:val="966"/>
        </w:trPr>
        <w:tc>
          <w:tcPr>
            <w:tcW w:w="593" w:type="dxa"/>
          </w:tcPr>
          <w:p w:rsidR="00FA19B3" w:rsidRPr="00551C75" w:rsidRDefault="00FA19B3" w:rsidP="00DF59BD">
            <w:pPr>
              <w:spacing w:after="0" w:line="360" w:lineRule="auto"/>
              <w:jc w:val="center"/>
              <w:rPr>
                <w:rFonts w:ascii="Times New Roman" w:hAnsi="Times New Roman"/>
                <w:sz w:val="24"/>
                <w:szCs w:val="24"/>
              </w:rPr>
            </w:pPr>
            <w:r w:rsidRPr="00551C75">
              <w:rPr>
                <w:rFonts w:ascii="Times New Roman" w:hAnsi="Times New Roman"/>
                <w:sz w:val="24"/>
                <w:szCs w:val="24"/>
              </w:rPr>
              <w:t>2</w:t>
            </w:r>
          </w:p>
        </w:tc>
        <w:tc>
          <w:tcPr>
            <w:tcW w:w="6485" w:type="dxa"/>
          </w:tcPr>
          <w:p w:rsidR="00FA19B3" w:rsidRPr="002C025E" w:rsidRDefault="00FA19B3" w:rsidP="00DF59BD">
            <w:pPr>
              <w:spacing w:after="0" w:line="360" w:lineRule="auto"/>
              <w:jc w:val="center"/>
              <w:rPr>
                <w:rFonts w:ascii="Times New Roman" w:hAnsi="Times New Roman"/>
                <w:sz w:val="24"/>
                <w:szCs w:val="24"/>
              </w:rPr>
            </w:pPr>
            <w:r w:rsidRPr="002C025E">
              <w:rPr>
                <w:rFonts w:ascii="Times New Roman" w:hAnsi="Times New Roman"/>
                <w:sz w:val="24"/>
                <w:szCs w:val="24"/>
              </w:rPr>
              <w:t>Обустройство автомобильных дорог общего пользования местного значения в целях повышения безопасности дорожного движения</w:t>
            </w:r>
          </w:p>
        </w:tc>
        <w:tc>
          <w:tcPr>
            <w:tcW w:w="996" w:type="dxa"/>
          </w:tcPr>
          <w:p w:rsidR="00FA19B3" w:rsidRPr="002C025E"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200,0</w:t>
            </w:r>
          </w:p>
        </w:tc>
        <w:tc>
          <w:tcPr>
            <w:tcW w:w="996" w:type="dxa"/>
          </w:tcPr>
          <w:p w:rsidR="00FA19B3" w:rsidRPr="002C025E"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100,0</w:t>
            </w:r>
          </w:p>
        </w:tc>
        <w:tc>
          <w:tcPr>
            <w:tcW w:w="1007" w:type="dxa"/>
          </w:tcPr>
          <w:p w:rsidR="00FA19B3" w:rsidRPr="002C025E"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100,0</w:t>
            </w:r>
          </w:p>
        </w:tc>
        <w:tc>
          <w:tcPr>
            <w:tcW w:w="992" w:type="dxa"/>
          </w:tcPr>
          <w:p w:rsidR="00FA19B3" w:rsidRPr="002C025E"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100,0</w:t>
            </w:r>
          </w:p>
        </w:tc>
        <w:tc>
          <w:tcPr>
            <w:tcW w:w="996" w:type="dxa"/>
          </w:tcPr>
          <w:p w:rsidR="00FA19B3" w:rsidRPr="002C025E"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100,0</w:t>
            </w:r>
          </w:p>
        </w:tc>
        <w:tc>
          <w:tcPr>
            <w:tcW w:w="1416" w:type="dxa"/>
          </w:tcPr>
          <w:p w:rsidR="00FA19B3" w:rsidRPr="002C025E" w:rsidRDefault="00FA19B3" w:rsidP="00DF59BD">
            <w:pPr>
              <w:spacing w:after="0" w:line="360" w:lineRule="auto"/>
              <w:jc w:val="center"/>
              <w:rPr>
                <w:rFonts w:ascii="Times New Roman" w:hAnsi="Times New Roman"/>
                <w:sz w:val="24"/>
                <w:szCs w:val="24"/>
              </w:rPr>
            </w:pPr>
            <w:r w:rsidRPr="002C025E">
              <w:rPr>
                <w:rFonts w:ascii="Times New Roman" w:hAnsi="Times New Roman"/>
                <w:sz w:val="24"/>
                <w:szCs w:val="24"/>
              </w:rPr>
              <w:t>+</w:t>
            </w:r>
          </w:p>
        </w:tc>
        <w:tc>
          <w:tcPr>
            <w:tcW w:w="1606" w:type="dxa"/>
            <w:vMerge/>
          </w:tcPr>
          <w:p w:rsidR="00FA19B3" w:rsidRPr="00551C75" w:rsidRDefault="00FA19B3" w:rsidP="00DF59BD">
            <w:pPr>
              <w:spacing w:after="0" w:line="360" w:lineRule="auto"/>
              <w:jc w:val="center"/>
              <w:rPr>
                <w:rFonts w:ascii="Times New Roman" w:hAnsi="Times New Roman"/>
                <w:sz w:val="24"/>
                <w:szCs w:val="24"/>
              </w:rPr>
            </w:pPr>
          </w:p>
        </w:tc>
      </w:tr>
      <w:tr w:rsidR="00FA19B3" w:rsidRPr="00551C75" w:rsidTr="00FA19B3">
        <w:tc>
          <w:tcPr>
            <w:tcW w:w="593" w:type="dxa"/>
          </w:tcPr>
          <w:p w:rsidR="00FA19B3" w:rsidRPr="00551C75"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3</w:t>
            </w:r>
          </w:p>
        </w:tc>
        <w:tc>
          <w:tcPr>
            <w:tcW w:w="6485" w:type="dxa"/>
          </w:tcPr>
          <w:p w:rsidR="00FA19B3" w:rsidRPr="002C025E" w:rsidRDefault="00FA19B3" w:rsidP="00FE40CA">
            <w:pPr>
              <w:spacing w:after="0" w:line="360" w:lineRule="auto"/>
              <w:jc w:val="center"/>
              <w:rPr>
                <w:rFonts w:ascii="Times New Roman" w:hAnsi="Times New Roman"/>
                <w:sz w:val="24"/>
                <w:szCs w:val="24"/>
              </w:rPr>
            </w:pPr>
            <w:r>
              <w:rPr>
                <w:rFonts w:ascii="Times New Roman" w:hAnsi="Times New Roman"/>
                <w:sz w:val="24"/>
                <w:szCs w:val="24"/>
              </w:rPr>
              <w:t xml:space="preserve">Ремонт </w:t>
            </w:r>
            <w:r w:rsidR="00DF59BD">
              <w:rPr>
                <w:rFonts w:ascii="Times New Roman" w:hAnsi="Times New Roman"/>
                <w:sz w:val="24"/>
                <w:szCs w:val="24"/>
              </w:rPr>
              <w:t xml:space="preserve">автомобильной </w:t>
            </w:r>
            <w:r>
              <w:rPr>
                <w:rFonts w:ascii="Times New Roman" w:hAnsi="Times New Roman"/>
                <w:sz w:val="24"/>
                <w:szCs w:val="24"/>
              </w:rPr>
              <w:t xml:space="preserve">дороги по ул. Ленина </w:t>
            </w:r>
          </w:p>
        </w:tc>
        <w:tc>
          <w:tcPr>
            <w:tcW w:w="996" w:type="dxa"/>
          </w:tcPr>
          <w:p w:rsidR="00FA19B3"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3 313,3</w:t>
            </w:r>
          </w:p>
        </w:tc>
        <w:tc>
          <w:tcPr>
            <w:tcW w:w="996" w:type="dxa"/>
          </w:tcPr>
          <w:p w:rsidR="00FA19B3"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w:t>
            </w:r>
          </w:p>
        </w:tc>
        <w:tc>
          <w:tcPr>
            <w:tcW w:w="1007" w:type="dxa"/>
          </w:tcPr>
          <w:p w:rsidR="00FA19B3"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w:t>
            </w:r>
          </w:p>
        </w:tc>
        <w:tc>
          <w:tcPr>
            <w:tcW w:w="992" w:type="dxa"/>
          </w:tcPr>
          <w:p w:rsidR="00FA19B3"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w:t>
            </w:r>
          </w:p>
        </w:tc>
        <w:tc>
          <w:tcPr>
            <w:tcW w:w="996" w:type="dxa"/>
          </w:tcPr>
          <w:p w:rsidR="00FA19B3"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w:t>
            </w:r>
          </w:p>
        </w:tc>
        <w:tc>
          <w:tcPr>
            <w:tcW w:w="1416" w:type="dxa"/>
          </w:tcPr>
          <w:p w:rsidR="00FA19B3" w:rsidRPr="002C025E" w:rsidRDefault="00FA19B3" w:rsidP="00DF59BD">
            <w:pPr>
              <w:spacing w:after="0" w:line="360" w:lineRule="auto"/>
              <w:jc w:val="center"/>
              <w:rPr>
                <w:rFonts w:ascii="Times New Roman" w:hAnsi="Times New Roman"/>
                <w:sz w:val="24"/>
                <w:szCs w:val="24"/>
              </w:rPr>
            </w:pPr>
          </w:p>
        </w:tc>
        <w:tc>
          <w:tcPr>
            <w:tcW w:w="1606" w:type="dxa"/>
            <w:vMerge/>
          </w:tcPr>
          <w:p w:rsidR="00FA19B3" w:rsidRPr="00551C75" w:rsidRDefault="00FA19B3" w:rsidP="00DF59BD">
            <w:pPr>
              <w:spacing w:after="0" w:line="360" w:lineRule="auto"/>
              <w:jc w:val="center"/>
              <w:rPr>
                <w:rFonts w:ascii="Times New Roman" w:hAnsi="Times New Roman"/>
                <w:sz w:val="24"/>
                <w:szCs w:val="24"/>
              </w:rPr>
            </w:pPr>
          </w:p>
        </w:tc>
      </w:tr>
      <w:tr w:rsidR="00FA19B3" w:rsidRPr="00551C75" w:rsidTr="00FA19B3">
        <w:tc>
          <w:tcPr>
            <w:tcW w:w="593" w:type="dxa"/>
          </w:tcPr>
          <w:p w:rsidR="00FA19B3" w:rsidRPr="00551C75"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4</w:t>
            </w:r>
          </w:p>
        </w:tc>
        <w:tc>
          <w:tcPr>
            <w:tcW w:w="6485" w:type="dxa"/>
          </w:tcPr>
          <w:p w:rsidR="00FA19B3" w:rsidRDefault="00FA19B3" w:rsidP="00DF59BD">
            <w:pPr>
              <w:spacing w:after="0" w:line="360" w:lineRule="auto"/>
              <w:jc w:val="center"/>
              <w:rPr>
                <w:rFonts w:ascii="Times New Roman" w:hAnsi="Times New Roman"/>
                <w:sz w:val="24"/>
                <w:szCs w:val="24"/>
              </w:rPr>
            </w:pPr>
            <w:proofErr w:type="gramStart"/>
            <w:r>
              <w:rPr>
                <w:rFonts w:ascii="Times New Roman" w:hAnsi="Times New Roman"/>
                <w:sz w:val="24"/>
                <w:szCs w:val="24"/>
              </w:rPr>
              <w:t>Ремонт</w:t>
            </w:r>
            <w:r w:rsidR="00DF59BD">
              <w:rPr>
                <w:rFonts w:ascii="Times New Roman" w:hAnsi="Times New Roman"/>
                <w:sz w:val="24"/>
                <w:szCs w:val="24"/>
              </w:rPr>
              <w:t xml:space="preserve"> автомобильной </w:t>
            </w:r>
            <w:r>
              <w:rPr>
                <w:rFonts w:ascii="Times New Roman" w:hAnsi="Times New Roman"/>
                <w:sz w:val="24"/>
                <w:szCs w:val="24"/>
              </w:rPr>
              <w:t xml:space="preserve">дороги по ул. Октябрьская, </w:t>
            </w:r>
            <w:r w:rsidR="00FE40CA">
              <w:rPr>
                <w:rFonts w:ascii="Times New Roman" w:hAnsi="Times New Roman"/>
                <w:sz w:val="24"/>
                <w:szCs w:val="24"/>
              </w:rPr>
              <w:t>ул.</w:t>
            </w:r>
            <w:r w:rsidR="00FE40CA">
              <w:rPr>
                <w:rFonts w:ascii="Times New Roman" w:hAnsi="Times New Roman"/>
                <w:sz w:val="24"/>
                <w:szCs w:val="24"/>
              </w:rPr>
              <w:t xml:space="preserve"> </w:t>
            </w:r>
            <w:r>
              <w:rPr>
                <w:rFonts w:ascii="Times New Roman" w:hAnsi="Times New Roman"/>
                <w:sz w:val="24"/>
                <w:szCs w:val="24"/>
              </w:rPr>
              <w:t xml:space="preserve">Элеваторная, </w:t>
            </w:r>
            <w:r w:rsidR="00FE40CA">
              <w:rPr>
                <w:rFonts w:ascii="Times New Roman" w:hAnsi="Times New Roman"/>
                <w:sz w:val="24"/>
                <w:szCs w:val="24"/>
              </w:rPr>
              <w:t>ул.</w:t>
            </w:r>
            <w:r w:rsidR="00FE40CA">
              <w:rPr>
                <w:rFonts w:ascii="Times New Roman" w:hAnsi="Times New Roman"/>
                <w:sz w:val="24"/>
                <w:szCs w:val="24"/>
              </w:rPr>
              <w:t xml:space="preserve"> </w:t>
            </w:r>
            <w:r>
              <w:rPr>
                <w:rFonts w:ascii="Times New Roman" w:hAnsi="Times New Roman"/>
                <w:sz w:val="24"/>
                <w:szCs w:val="24"/>
              </w:rPr>
              <w:t xml:space="preserve">Коммунистическая, </w:t>
            </w:r>
            <w:r w:rsidR="00FE40CA">
              <w:rPr>
                <w:rFonts w:ascii="Times New Roman" w:hAnsi="Times New Roman"/>
                <w:sz w:val="24"/>
                <w:szCs w:val="24"/>
              </w:rPr>
              <w:t>ул.</w:t>
            </w:r>
            <w:r w:rsidR="00FE40CA">
              <w:rPr>
                <w:rFonts w:ascii="Times New Roman" w:hAnsi="Times New Roman"/>
                <w:sz w:val="24"/>
                <w:szCs w:val="24"/>
              </w:rPr>
              <w:t xml:space="preserve"> </w:t>
            </w:r>
            <w:r>
              <w:rPr>
                <w:rFonts w:ascii="Times New Roman" w:hAnsi="Times New Roman"/>
                <w:sz w:val="24"/>
                <w:szCs w:val="24"/>
              </w:rPr>
              <w:t xml:space="preserve">Крупская, </w:t>
            </w:r>
            <w:r w:rsidR="00FE40CA">
              <w:rPr>
                <w:rFonts w:ascii="Times New Roman" w:hAnsi="Times New Roman"/>
                <w:sz w:val="24"/>
                <w:szCs w:val="24"/>
              </w:rPr>
              <w:t>ул.</w:t>
            </w:r>
            <w:r w:rsidR="00FE40CA">
              <w:rPr>
                <w:rFonts w:ascii="Times New Roman" w:hAnsi="Times New Roman"/>
                <w:sz w:val="24"/>
                <w:szCs w:val="24"/>
              </w:rPr>
              <w:t xml:space="preserve"> </w:t>
            </w:r>
            <w:r>
              <w:rPr>
                <w:rFonts w:ascii="Times New Roman" w:hAnsi="Times New Roman"/>
                <w:sz w:val="24"/>
                <w:szCs w:val="24"/>
              </w:rPr>
              <w:t xml:space="preserve">Комсомольская </w:t>
            </w:r>
            <w:proofErr w:type="gramEnd"/>
          </w:p>
        </w:tc>
        <w:tc>
          <w:tcPr>
            <w:tcW w:w="996" w:type="dxa"/>
          </w:tcPr>
          <w:p w:rsidR="00FA19B3"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w:t>
            </w:r>
          </w:p>
        </w:tc>
        <w:tc>
          <w:tcPr>
            <w:tcW w:w="996" w:type="dxa"/>
          </w:tcPr>
          <w:p w:rsidR="00FA19B3"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3 500,0</w:t>
            </w:r>
          </w:p>
        </w:tc>
        <w:tc>
          <w:tcPr>
            <w:tcW w:w="1007" w:type="dxa"/>
          </w:tcPr>
          <w:p w:rsidR="00FA19B3"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w:t>
            </w:r>
          </w:p>
        </w:tc>
        <w:tc>
          <w:tcPr>
            <w:tcW w:w="992" w:type="dxa"/>
          </w:tcPr>
          <w:p w:rsidR="00FA19B3"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w:t>
            </w:r>
          </w:p>
        </w:tc>
        <w:tc>
          <w:tcPr>
            <w:tcW w:w="996" w:type="dxa"/>
          </w:tcPr>
          <w:p w:rsidR="00FA19B3"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w:t>
            </w:r>
          </w:p>
        </w:tc>
        <w:tc>
          <w:tcPr>
            <w:tcW w:w="1416" w:type="dxa"/>
          </w:tcPr>
          <w:p w:rsidR="00FA19B3" w:rsidRPr="002C025E" w:rsidRDefault="00FA19B3" w:rsidP="00DF59BD">
            <w:pPr>
              <w:spacing w:after="0" w:line="360" w:lineRule="auto"/>
              <w:jc w:val="center"/>
              <w:rPr>
                <w:rFonts w:ascii="Times New Roman" w:hAnsi="Times New Roman"/>
                <w:sz w:val="24"/>
                <w:szCs w:val="24"/>
              </w:rPr>
            </w:pPr>
          </w:p>
        </w:tc>
        <w:tc>
          <w:tcPr>
            <w:tcW w:w="1606" w:type="dxa"/>
            <w:vMerge/>
          </w:tcPr>
          <w:p w:rsidR="00FA19B3" w:rsidRPr="00551C75" w:rsidRDefault="00FA19B3" w:rsidP="00DF59BD">
            <w:pPr>
              <w:spacing w:after="0" w:line="360" w:lineRule="auto"/>
              <w:jc w:val="center"/>
              <w:rPr>
                <w:rFonts w:ascii="Times New Roman" w:hAnsi="Times New Roman"/>
                <w:sz w:val="24"/>
                <w:szCs w:val="24"/>
              </w:rPr>
            </w:pPr>
          </w:p>
        </w:tc>
      </w:tr>
      <w:tr w:rsidR="00FA19B3" w:rsidRPr="00551C75" w:rsidTr="00FA19B3">
        <w:tc>
          <w:tcPr>
            <w:tcW w:w="593" w:type="dxa"/>
          </w:tcPr>
          <w:p w:rsidR="00FA19B3" w:rsidRPr="00551C75"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5</w:t>
            </w:r>
          </w:p>
        </w:tc>
        <w:tc>
          <w:tcPr>
            <w:tcW w:w="6485" w:type="dxa"/>
          </w:tcPr>
          <w:p w:rsidR="00FA19B3" w:rsidRDefault="00FA19B3" w:rsidP="00DF59BD">
            <w:pPr>
              <w:spacing w:after="0" w:line="360" w:lineRule="auto"/>
              <w:jc w:val="center"/>
              <w:rPr>
                <w:rFonts w:ascii="Times New Roman" w:hAnsi="Times New Roman"/>
                <w:sz w:val="24"/>
                <w:szCs w:val="24"/>
              </w:rPr>
            </w:pPr>
            <w:proofErr w:type="gramStart"/>
            <w:r>
              <w:rPr>
                <w:rFonts w:ascii="Times New Roman" w:hAnsi="Times New Roman"/>
                <w:sz w:val="24"/>
                <w:szCs w:val="24"/>
              </w:rPr>
              <w:t>Реконструкции автодорог по ул. Ольховая</w:t>
            </w:r>
            <w:r w:rsidR="00DF59BD">
              <w:rPr>
                <w:rFonts w:ascii="Times New Roman" w:hAnsi="Times New Roman"/>
                <w:sz w:val="24"/>
                <w:szCs w:val="24"/>
              </w:rPr>
              <w:t>,</w:t>
            </w:r>
            <w:r>
              <w:rPr>
                <w:rFonts w:ascii="Times New Roman" w:hAnsi="Times New Roman"/>
                <w:sz w:val="24"/>
                <w:szCs w:val="24"/>
              </w:rPr>
              <w:t xml:space="preserve"> </w:t>
            </w:r>
            <w:r w:rsidR="00DF59BD">
              <w:rPr>
                <w:rFonts w:ascii="Times New Roman" w:hAnsi="Times New Roman"/>
                <w:sz w:val="24"/>
                <w:szCs w:val="24"/>
              </w:rPr>
              <w:t>ул. Кирова</w:t>
            </w:r>
            <w:r w:rsidR="00DF59BD">
              <w:rPr>
                <w:rFonts w:ascii="Times New Roman" w:hAnsi="Times New Roman"/>
                <w:sz w:val="24"/>
                <w:szCs w:val="24"/>
              </w:rPr>
              <w:t xml:space="preserve">, </w:t>
            </w:r>
            <w:r w:rsidR="00DF59BD">
              <w:rPr>
                <w:rFonts w:ascii="Times New Roman" w:hAnsi="Times New Roman"/>
                <w:sz w:val="24"/>
                <w:szCs w:val="24"/>
              </w:rPr>
              <w:t>ул. Зеленая</w:t>
            </w:r>
            <w:r w:rsidR="00DF59BD">
              <w:rPr>
                <w:rFonts w:ascii="Times New Roman" w:hAnsi="Times New Roman"/>
                <w:sz w:val="24"/>
                <w:szCs w:val="24"/>
              </w:rPr>
              <w:t xml:space="preserve">, </w:t>
            </w:r>
            <w:r w:rsidR="00DF59BD">
              <w:rPr>
                <w:rFonts w:ascii="Times New Roman" w:hAnsi="Times New Roman"/>
                <w:sz w:val="24"/>
                <w:szCs w:val="24"/>
              </w:rPr>
              <w:t>ул. Комсомольская</w:t>
            </w:r>
            <w:proofErr w:type="gramEnd"/>
          </w:p>
        </w:tc>
        <w:tc>
          <w:tcPr>
            <w:tcW w:w="996" w:type="dxa"/>
          </w:tcPr>
          <w:p w:rsidR="00FA19B3" w:rsidRDefault="00FA19B3" w:rsidP="00DF59BD">
            <w:pPr>
              <w:spacing w:after="0" w:line="360" w:lineRule="auto"/>
              <w:jc w:val="center"/>
              <w:rPr>
                <w:rFonts w:ascii="Times New Roman" w:hAnsi="Times New Roman"/>
                <w:sz w:val="24"/>
                <w:szCs w:val="24"/>
              </w:rPr>
            </w:pPr>
          </w:p>
        </w:tc>
        <w:tc>
          <w:tcPr>
            <w:tcW w:w="996" w:type="dxa"/>
          </w:tcPr>
          <w:p w:rsidR="00FA19B3" w:rsidRDefault="00FA19B3" w:rsidP="00DF59BD">
            <w:pPr>
              <w:spacing w:after="0" w:line="360" w:lineRule="auto"/>
              <w:jc w:val="center"/>
              <w:rPr>
                <w:rFonts w:ascii="Times New Roman" w:hAnsi="Times New Roman"/>
                <w:sz w:val="24"/>
                <w:szCs w:val="24"/>
              </w:rPr>
            </w:pPr>
          </w:p>
        </w:tc>
        <w:tc>
          <w:tcPr>
            <w:tcW w:w="1007" w:type="dxa"/>
          </w:tcPr>
          <w:p w:rsidR="00FA19B3" w:rsidRDefault="00FA19B3" w:rsidP="00DF59BD">
            <w:pPr>
              <w:spacing w:after="0" w:line="360" w:lineRule="auto"/>
              <w:jc w:val="center"/>
              <w:rPr>
                <w:rFonts w:ascii="Times New Roman" w:hAnsi="Times New Roman"/>
                <w:sz w:val="24"/>
                <w:szCs w:val="24"/>
              </w:rPr>
            </w:pPr>
            <w:r>
              <w:rPr>
                <w:rFonts w:ascii="Times New Roman" w:hAnsi="Times New Roman"/>
                <w:sz w:val="24"/>
                <w:szCs w:val="24"/>
              </w:rPr>
              <w:t>1164,6</w:t>
            </w:r>
          </w:p>
        </w:tc>
        <w:tc>
          <w:tcPr>
            <w:tcW w:w="992" w:type="dxa"/>
          </w:tcPr>
          <w:p w:rsidR="00FA19B3" w:rsidRDefault="00DF59BD" w:rsidP="00DF59BD">
            <w:pPr>
              <w:spacing w:after="0" w:line="360" w:lineRule="auto"/>
              <w:jc w:val="center"/>
              <w:rPr>
                <w:rFonts w:ascii="Times New Roman" w:hAnsi="Times New Roman"/>
                <w:sz w:val="24"/>
                <w:szCs w:val="24"/>
              </w:rPr>
            </w:pPr>
            <w:r>
              <w:rPr>
                <w:rFonts w:ascii="Times New Roman" w:hAnsi="Times New Roman"/>
                <w:sz w:val="24"/>
                <w:szCs w:val="24"/>
              </w:rPr>
              <w:t>4429,4</w:t>
            </w:r>
          </w:p>
        </w:tc>
        <w:tc>
          <w:tcPr>
            <w:tcW w:w="996" w:type="dxa"/>
          </w:tcPr>
          <w:p w:rsidR="00FA19B3" w:rsidRDefault="00DF59BD" w:rsidP="00DF59BD">
            <w:pPr>
              <w:spacing w:after="0" w:line="360" w:lineRule="auto"/>
              <w:jc w:val="center"/>
              <w:rPr>
                <w:rFonts w:ascii="Times New Roman" w:hAnsi="Times New Roman"/>
                <w:sz w:val="24"/>
                <w:szCs w:val="24"/>
              </w:rPr>
            </w:pPr>
            <w:r>
              <w:rPr>
                <w:rFonts w:ascii="Times New Roman" w:hAnsi="Times New Roman"/>
                <w:sz w:val="24"/>
                <w:szCs w:val="24"/>
              </w:rPr>
              <w:t>12573,7</w:t>
            </w:r>
          </w:p>
        </w:tc>
        <w:tc>
          <w:tcPr>
            <w:tcW w:w="1416" w:type="dxa"/>
          </w:tcPr>
          <w:p w:rsidR="00FA19B3" w:rsidRDefault="00DF59BD" w:rsidP="00DF59BD">
            <w:pPr>
              <w:spacing w:after="0" w:line="360" w:lineRule="auto"/>
              <w:jc w:val="center"/>
              <w:rPr>
                <w:rFonts w:ascii="Times New Roman" w:hAnsi="Times New Roman"/>
                <w:sz w:val="24"/>
                <w:szCs w:val="24"/>
              </w:rPr>
            </w:pPr>
            <w:r>
              <w:rPr>
                <w:rFonts w:ascii="Times New Roman" w:hAnsi="Times New Roman"/>
                <w:sz w:val="24"/>
                <w:szCs w:val="24"/>
              </w:rPr>
              <w:t>+</w:t>
            </w:r>
          </w:p>
        </w:tc>
        <w:tc>
          <w:tcPr>
            <w:tcW w:w="1606" w:type="dxa"/>
            <w:vMerge/>
          </w:tcPr>
          <w:p w:rsidR="00FA19B3" w:rsidRPr="00551C75" w:rsidRDefault="00FA19B3" w:rsidP="00DF59BD">
            <w:pPr>
              <w:spacing w:after="0" w:line="360" w:lineRule="auto"/>
              <w:jc w:val="center"/>
              <w:rPr>
                <w:rFonts w:ascii="Times New Roman" w:hAnsi="Times New Roman"/>
                <w:sz w:val="24"/>
                <w:szCs w:val="24"/>
              </w:rPr>
            </w:pPr>
          </w:p>
        </w:tc>
      </w:tr>
      <w:tr w:rsidR="00DF59BD" w:rsidRPr="00551C75" w:rsidTr="00FA19B3">
        <w:tc>
          <w:tcPr>
            <w:tcW w:w="593" w:type="dxa"/>
          </w:tcPr>
          <w:p w:rsidR="00DF59BD" w:rsidRDefault="00DF59BD" w:rsidP="00DF59BD">
            <w:pPr>
              <w:spacing w:after="0" w:line="360" w:lineRule="auto"/>
              <w:jc w:val="center"/>
              <w:rPr>
                <w:rFonts w:ascii="Times New Roman" w:hAnsi="Times New Roman"/>
                <w:sz w:val="24"/>
                <w:szCs w:val="24"/>
              </w:rPr>
            </w:pPr>
            <w:r>
              <w:rPr>
                <w:rFonts w:ascii="Times New Roman" w:hAnsi="Times New Roman"/>
                <w:sz w:val="24"/>
                <w:szCs w:val="24"/>
              </w:rPr>
              <w:t>6</w:t>
            </w:r>
          </w:p>
        </w:tc>
        <w:tc>
          <w:tcPr>
            <w:tcW w:w="6485" w:type="dxa"/>
          </w:tcPr>
          <w:p w:rsidR="00DF59BD" w:rsidRDefault="00DF59BD" w:rsidP="00960618">
            <w:pPr>
              <w:spacing w:after="0" w:line="360" w:lineRule="auto"/>
              <w:jc w:val="center"/>
              <w:rPr>
                <w:rFonts w:ascii="Times New Roman" w:hAnsi="Times New Roman"/>
                <w:sz w:val="24"/>
                <w:szCs w:val="24"/>
              </w:rPr>
            </w:pPr>
            <w:r>
              <w:rPr>
                <w:rFonts w:ascii="Times New Roman" w:hAnsi="Times New Roman"/>
                <w:sz w:val="24"/>
                <w:szCs w:val="24"/>
              </w:rPr>
              <w:t>Ремонт и укрепление откоса дороги  по ул. Коммунистическая п. Сулея, в том числе ПСД</w:t>
            </w:r>
          </w:p>
        </w:tc>
        <w:tc>
          <w:tcPr>
            <w:tcW w:w="996" w:type="dxa"/>
          </w:tcPr>
          <w:p w:rsidR="00DF59BD" w:rsidRDefault="00DF59BD" w:rsidP="00960618">
            <w:pPr>
              <w:spacing w:after="0" w:line="360" w:lineRule="auto"/>
              <w:jc w:val="center"/>
              <w:rPr>
                <w:rFonts w:ascii="Times New Roman" w:hAnsi="Times New Roman"/>
                <w:sz w:val="24"/>
                <w:szCs w:val="24"/>
              </w:rPr>
            </w:pPr>
            <w:r>
              <w:rPr>
                <w:rFonts w:ascii="Times New Roman" w:hAnsi="Times New Roman"/>
                <w:sz w:val="24"/>
                <w:szCs w:val="24"/>
              </w:rPr>
              <w:t>300,0</w:t>
            </w:r>
          </w:p>
        </w:tc>
        <w:tc>
          <w:tcPr>
            <w:tcW w:w="996" w:type="dxa"/>
          </w:tcPr>
          <w:p w:rsidR="00DF59BD" w:rsidRDefault="00DF59BD" w:rsidP="00960618">
            <w:pPr>
              <w:spacing w:after="0" w:line="360" w:lineRule="auto"/>
              <w:jc w:val="center"/>
              <w:rPr>
                <w:rFonts w:ascii="Times New Roman" w:hAnsi="Times New Roman"/>
                <w:sz w:val="24"/>
                <w:szCs w:val="24"/>
              </w:rPr>
            </w:pPr>
            <w:r>
              <w:rPr>
                <w:rFonts w:ascii="Times New Roman" w:hAnsi="Times New Roman"/>
                <w:sz w:val="24"/>
                <w:szCs w:val="24"/>
              </w:rPr>
              <w:t>1500,0</w:t>
            </w:r>
          </w:p>
        </w:tc>
        <w:tc>
          <w:tcPr>
            <w:tcW w:w="1007" w:type="dxa"/>
          </w:tcPr>
          <w:p w:rsidR="00DF59BD" w:rsidRDefault="00DF59BD" w:rsidP="00DF59BD">
            <w:pPr>
              <w:spacing w:after="0" w:line="360" w:lineRule="auto"/>
              <w:jc w:val="center"/>
              <w:rPr>
                <w:rFonts w:ascii="Times New Roman" w:hAnsi="Times New Roman"/>
                <w:sz w:val="24"/>
                <w:szCs w:val="24"/>
              </w:rPr>
            </w:pPr>
          </w:p>
        </w:tc>
        <w:tc>
          <w:tcPr>
            <w:tcW w:w="992" w:type="dxa"/>
          </w:tcPr>
          <w:p w:rsidR="00DF59BD" w:rsidRDefault="00DF59BD" w:rsidP="00DF59BD">
            <w:pPr>
              <w:spacing w:after="0" w:line="360" w:lineRule="auto"/>
              <w:jc w:val="center"/>
              <w:rPr>
                <w:rFonts w:ascii="Times New Roman" w:hAnsi="Times New Roman"/>
                <w:sz w:val="24"/>
                <w:szCs w:val="24"/>
              </w:rPr>
            </w:pPr>
          </w:p>
        </w:tc>
        <w:tc>
          <w:tcPr>
            <w:tcW w:w="996" w:type="dxa"/>
          </w:tcPr>
          <w:p w:rsidR="00DF59BD" w:rsidRDefault="00DF59BD" w:rsidP="00DF59BD">
            <w:pPr>
              <w:spacing w:after="0" w:line="360" w:lineRule="auto"/>
              <w:jc w:val="center"/>
              <w:rPr>
                <w:rFonts w:ascii="Times New Roman" w:hAnsi="Times New Roman"/>
                <w:sz w:val="24"/>
                <w:szCs w:val="24"/>
              </w:rPr>
            </w:pPr>
          </w:p>
        </w:tc>
        <w:tc>
          <w:tcPr>
            <w:tcW w:w="1416" w:type="dxa"/>
          </w:tcPr>
          <w:p w:rsidR="00DF59BD" w:rsidRDefault="00DF59BD" w:rsidP="00DF59BD">
            <w:pPr>
              <w:spacing w:after="0" w:line="360" w:lineRule="auto"/>
              <w:jc w:val="center"/>
              <w:rPr>
                <w:rFonts w:ascii="Times New Roman" w:hAnsi="Times New Roman"/>
                <w:sz w:val="24"/>
                <w:szCs w:val="24"/>
              </w:rPr>
            </w:pPr>
          </w:p>
        </w:tc>
        <w:tc>
          <w:tcPr>
            <w:tcW w:w="1606" w:type="dxa"/>
            <w:vMerge/>
          </w:tcPr>
          <w:p w:rsidR="00DF59BD" w:rsidRPr="00551C75" w:rsidRDefault="00DF59BD" w:rsidP="00DF59BD">
            <w:pPr>
              <w:spacing w:after="0" w:line="360" w:lineRule="auto"/>
              <w:jc w:val="center"/>
              <w:rPr>
                <w:rFonts w:ascii="Times New Roman" w:hAnsi="Times New Roman"/>
                <w:sz w:val="24"/>
                <w:szCs w:val="24"/>
              </w:rPr>
            </w:pPr>
          </w:p>
        </w:tc>
      </w:tr>
      <w:tr w:rsidR="00DF59BD" w:rsidRPr="00551C75" w:rsidTr="00FA19B3">
        <w:tc>
          <w:tcPr>
            <w:tcW w:w="593" w:type="dxa"/>
          </w:tcPr>
          <w:p w:rsidR="00DF59BD" w:rsidRDefault="00DF59BD" w:rsidP="00DF59BD">
            <w:pPr>
              <w:spacing w:after="0" w:line="360" w:lineRule="auto"/>
              <w:jc w:val="center"/>
              <w:rPr>
                <w:rFonts w:ascii="Times New Roman" w:hAnsi="Times New Roman"/>
                <w:sz w:val="24"/>
                <w:szCs w:val="24"/>
              </w:rPr>
            </w:pPr>
            <w:r>
              <w:rPr>
                <w:rFonts w:ascii="Times New Roman" w:hAnsi="Times New Roman"/>
                <w:sz w:val="24"/>
                <w:szCs w:val="24"/>
              </w:rPr>
              <w:t>7</w:t>
            </w:r>
          </w:p>
        </w:tc>
        <w:tc>
          <w:tcPr>
            <w:tcW w:w="6485" w:type="dxa"/>
          </w:tcPr>
          <w:p w:rsidR="00DF59BD" w:rsidRDefault="00DF59BD" w:rsidP="00A624A6">
            <w:pPr>
              <w:spacing w:after="0" w:line="360" w:lineRule="auto"/>
              <w:jc w:val="center"/>
              <w:rPr>
                <w:rFonts w:ascii="Times New Roman" w:hAnsi="Times New Roman"/>
                <w:sz w:val="24"/>
                <w:szCs w:val="24"/>
              </w:rPr>
            </w:pPr>
            <w:r>
              <w:rPr>
                <w:rFonts w:ascii="Times New Roman" w:hAnsi="Times New Roman"/>
                <w:sz w:val="24"/>
                <w:szCs w:val="24"/>
              </w:rPr>
              <w:t>Реконструкция дорог д. Покровка</w:t>
            </w:r>
          </w:p>
        </w:tc>
        <w:tc>
          <w:tcPr>
            <w:tcW w:w="996" w:type="dxa"/>
          </w:tcPr>
          <w:p w:rsidR="00DF59BD" w:rsidRDefault="00DF59BD" w:rsidP="00A624A6">
            <w:pPr>
              <w:spacing w:after="0" w:line="360" w:lineRule="auto"/>
              <w:jc w:val="center"/>
              <w:rPr>
                <w:rFonts w:ascii="Times New Roman" w:hAnsi="Times New Roman"/>
                <w:sz w:val="24"/>
                <w:szCs w:val="24"/>
              </w:rPr>
            </w:pPr>
            <w:r>
              <w:rPr>
                <w:rFonts w:ascii="Times New Roman" w:hAnsi="Times New Roman"/>
                <w:sz w:val="24"/>
                <w:szCs w:val="24"/>
              </w:rPr>
              <w:t>200,0</w:t>
            </w:r>
          </w:p>
        </w:tc>
        <w:tc>
          <w:tcPr>
            <w:tcW w:w="996" w:type="dxa"/>
          </w:tcPr>
          <w:p w:rsidR="00DF59BD" w:rsidRDefault="00DF59BD" w:rsidP="00A624A6">
            <w:pPr>
              <w:spacing w:after="0" w:line="360" w:lineRule="auto"/>
              <w:jc w:val="center"/>
              <w:rPr>
                <w:rFonts w:ascii="Times New Roman" w:hAnsi="Times New Roman"/>
                <w:sz w:val="24"/>
                <w:szCs w:val="24"/>
              </w:rPr>
            </w:pPr>
            <w:r>
              <w:rPr>
                <w:rFonts w:ascii="Times New Roman" w:hAnsi="Times New Roman"/>
                <w:sz w:val="24"/>
                <w:szCs w:val="24"/>
              </w:rPr>
              <w:t>200,0</w:t>
            </w:r>
          </w:p>
        </w:tc>
        <w:tc>
          <w:tcPr>
            <w:tcW w:w="1007" w:type="dxa"/>
          </w:tcPr>
          <w:p w:rsidR="00DF59BD" w:rsidRDefault="00DF59BD" w:rsidP="00A624A6">
            <w:pPr>
              <w:spacing w:after="0" w:line="360" w:lineRule="auto"/>
              <w:jc w:val="center"/>
              <w:rPr>
                <w:rFonts w:ascii="Times New Roman" w:hAnsi="Times New Roman"/>
                <w:sz w:val="24"/>
                <w:szCs w:val="24"/>
              </w:rPr>
            </w:pPr>
            <w:r>
              <w:rPr>
                <w:rFonts w:ascii="Times New Roman" w:hAnsi="Times New Roman"/>
                <w:sz w:val="24"/>
                <w:szCs w:val="24"/>
              </w:rPr>
              <w:t>200,0</w:t>
            </w:r>
          </w:p>
        </w:tc>
        <w:tc>
          <w:tcPr>
            <w:tcW w:w="992" w:type="dxa"/>
          </w:tcPr>
          <w:p w:rsidR="00DF59BD" w:rsidRDefault="00DF59BD" w:rsidP="00A624A6">
            <w:pPr>
              <w:spacing w:after="0" w:line="360" w:lineRule="auto"/>
              <w:jc w:val="center"/>
              <w:rPr>
                <w:rFonts w:ascii="Times New Roman" w:hAnsi="Times New Roman"/>
                <w:sz w:val="24"/>
                <w:szCs w:val="24"/>
              </w:rPr>
            </w:pPr>
            <w:r>
              <w:rPr>
                <w:rFonts w:ascii="Times New Roman" w:hAnsi="Times New Roman"/>
                <w:sz w:val="24"/>
                <w:szCs w:val="24"/>
              </w:rPr>
              <w:t>200,0</w:t>
            </w:r>
          </w:p>
        </w:tc>
        <w:tc>
          <w:tcPr>
            <w:tcW w:w="996" w:type="dxa"/>
          </w:tcPr>
          <w:p w:rsidR="00DF59BD" w:rsidRDefault="00DF59BD" w:rsidP="00A624A6">
            <w:pPr>
              <w:spacing w:after="0" w:line="360" w:lineRule="auto"/>
              <w:jc w:val="center"/>
              <w:rPr>
                <w:rFonts w:ascii="Times New Roman" w:hAnsi="Times New Roman"/>
                <w:sz w:val="24"/>
                <w:szCs w:val="24"/>
              </w:rPr>
            </w:pPr>
            <w:r>
              <w:rPr>
                <w:rFonts w:ascii="Times New Roman" w:hAnsi="Times New Roman"/>
                <w:sz w:val="24"/>
                <w:szCs w:val="24"/>
              </w:rPr>
              <w:t>200,0</w:t>
            </w:r>
          </w:p>
        </w:tc>
        <w:tc>
          <w:tcPr>
            <w:tcW w:w="1416" w:type="dxa"/>
          </w:tcPr>
          <w:p w:rsidR="00DF59BD" w:rsidRDefault="00DF59BD" w:rsidP="00DF59BD">
            <w:pPr>
              <w:spacing w:after="0" w:line="360" w:lineRule="auto"/>
              <w:jc w:val="center"/>
              <w:rPr>
                <w:rFonts w:ascii="Times New Roman" w:hAnsi="Times New Roman"/>
                <w:sz w:val="24"/>
                <w:szCs w:val="24"/>
              </w:rPr>
            </w:pPr>
          </w:p>
        </w:tc>
        <w:tc>
          <w:tcPr>
            <w:tcW w:w="1606" w:type="dxa"/>
            <w:vMerge/>
          </w:tcPr>
          <w:p w:rsidR="00DF59BD" w:rsidRPr="00551C75" w:rsidRDefault="00DF59BD" w:rsidP="00DF59BD">
            <w:pPr>
              <w:spacing w:after="0" w:line="360" w:lineRule="auto"/>
              <w:jc w:val="center"/>
              <w:rPr>
                <w:rFonts w:ascii="Times New Roman" w:hAnsi="Times New Roman"/>
                <w:sz w:val="24"/>
                <w:szCs w:val="24"/>
              </w:rPr>
            </w:pPr>
          </w:p>
        </w:tc>
      </w:tr>
      <w:tr w:rsidR="00DF59BD" w:rsidRPr="00551C75" w:rsidTr="00FA19B3">
        <w:tc>
          <w:tcPr>
            <w:tcW w:w="593" w:type="dxa"/>
          </w:tcPr>
          <w:p w:rsidR="00DF59BD" w:rsidRDefault="00DF59BD" w:rsidP="00DF59BD">
            <w:pPr>
              <w:spacing w:after="0" w:line="360" w:lineRule="auto"/>
              <w:jc w:val="center"/>
              <w:rPr>
                <w:rFonts w:ascii="Times New Roman" w:hAnsi="Times New Roman"/>
                <w:sz w:val="24"/>
                <w:szCs w:val="24"/>
              </w:rPr>
            </w:pPr>
            <w:r>
              <w:rPr>
                <w:rFonts w:ascii="Times New Roman" w:hAnsi="Times New Roman"/>
                <w:sz w:val="24"/>
                <w:szCs w:val="24"/>
              </w:rPr>
              <w:t>8</w:t>
            </w:r>
          </w:p>
        </w:tc>
        <w:tc>
          <w:tcPr>
            <w:tcW w:w="6485" w:type="dxa"/>
          </w:tcPr>
          <w:p w:rsidR="00DF59BD" w:rsidRDefault="00DF59BD" w:rsidP="009D5C0F">
            <w:pPr>
              <w:spacing w:after="0" w:line="360" w:lineRule="auto"/>
              <w:jc w:val="center"/>
              <w:rPr>
                <w:rFonts w:ascii="Times New Roman" w:hAnsi="Times New Roman"/>
                <w:sz w:val="24"/>
                <w:szCs w:val="24"/>
              </w:rPr>
            </w:pPr>
            <w:r>
              <w:rPr>
                <w:rFonts w:ascii="Times New Roman" w:hAnsi="Times New Roman"/>
                <w:sz w:val="24"/>
                <w:szCs w:val="24"/>
              </w:rPr>
              <w:t>Ремонт и укрепление откоса насыпи</w:t>
            </w:r>
            <w:r w:rsidR="009D5C0F">
              <w:rPr>
                <w:rFonts w:ascii="Times New Roman" w:hAnsi="Times New Roman"/>
                <w:sz w:val="24"/>
                <w:szCs w:val="24"/>
              </w:rPr>
              <w:t xml:space="preserve"> автомобильного</w:t>
            </w:r>
            <w:r>
              <w:rPr>
                <w:rFonts w:ascii="Times New Roman" w:hAnsi="Times New Roman"/>
                <w:sz w:val="24"/>
                <w:szCs w:val="24"/>
              </w:rPr>
              <w:t xml:space="preserve"> моста через р. </w:t>
            </w:r>
            <w:proofErr w:type="spellStart"/>
            <w:r>
              <w:rPr>
                <w:rFonts w:ascii="Times New Roman" w:hAnsi="Times New Roman"/>
                <w:sz w:val="24"/>
                <w:szCs w:val="24"/>
              </w:rPr>
              <w:t>Ищелка</w:t>
            </w:r>
            <w:proofErr w:type="spellEnd"/>
          </w:p>
        </w:tc>
        <w:tc>
          <w:tcPr>
            <w:tcW w:w="996" w:type="dxa"/>
          </w:tcPr>
          <w:p w:rsidR="00DF59BD" w:rsidRDefault="00DF59BD" w:rsidP="009204D0">
            <w:pPr>
              <w:spacing w:after="0" w:line="360" w:lineRule="auto"/>
              <w:jc w:val="center"/>
              <w:rPr>
                <w:rFonts w:ascii="Times New Roman" w:hAnsi="Times New Roman"/>
                <w:sz w:val="24"/>
                <w:szCs w:val="24"/>
              </w:rPr>
            </w:pPr>
          </w:p>
        </w:tc>
        <w:tc>
          <w:tcPr>
            <w:tcW w:w="996" w:type="dxa"/>
          </w:tcPr>
          <w:p w:rsidR="00DF59BD" w:rsidRDefault="00DF59BD" w:rsidP="009204D0">
            <w:pPr>
              <w:spacing w:after="0" w:line="360" w:lineRule="auto"/>
              <w:jc w:val="center"/>
              <w:rPr>
                <w:rFonts w:ascii="Times New Roman" w:hAnsi="Times New Roman"/>
                <w:sz w:val="24"/>
                <w:szCs w:val="24"/>
              </w:rPr>
            </w:pPr>
            <w:r>
              <w:rPr>
                <w:rFonts w:ascii="Times New Roman" w:hAnsi="Times New Roman"/>
                <w:sz w:val="24"/>
                <w:szCs w:val="24"/>
              </w:rPr>
              <w:t>300,0</w:t>
            </w:r>
          </w:p>
        </w:tc>
        <w:tc>
          <w:tcPr>
            <w:tcW w:w="1007" w:type="dxa"/>
          </w:tcPr>
          <w:p w:rsidR="00DF59BD" w:rsidRDefault="00DF59BD" w:rsidP="009204D0">
            <w:pPr>
              <w:spacing w:after="0" w:line="360" w:lineRule="auto"/>
              <w:jc w:val="center"/>
              <w:rPr>
                <w:rFonts w:ascii="Times New Roman" w:hAnsi="Times New Roman"/>
                <w:sz w:val="24"/>
                <w:szCs w:val="24"/>
              </w:rPr>
            </w:pPr>
            <w:r>
              <w:rPr>
                <w:rFonts w:ascii="Times New Roman" w:hAnsi="Times New Roman"/>
                <w:sz w:val="24"/>
                <w:szCs w:val="24"/>
              </w:rPr>
              <w:t>300,0</w:t>
            </w:r>
          </w:p>
        </w:tc>
        <w:tc>
          <w:tcPr>
            <w:tcW w:w="992" w:type="dxa"/>
          </w:tcPr>
          <w:p w:rsidR="00DF59BD" w:rsidRDefault="00DF59BD" w:rsidP="00DF59BD">
            <w:pPr>
              <w:spacing w:after="0" w:line="360" w:lineRule="auto"/>
              <w:jc w:val="center"/>
              <w:rPr>
                <w:rFonts w:ascii="Times New Roman" w:hAnsi="Times New Roman"/>
                <w:sz w:val="24"/>
                <w:szCs w:val="24"/>
              </w:rPr>
            </w:pPr>
          </w:p>
        </w:tc>
        <w:tc>
          <w:tcPr>
            <w:tcW w:w="996" w:type="dxa"/>
          </w:tcPr>
          <w:p w:rsidR="00DF59BD" w:rsidRDefault="00DF59BD" w:rsidP="00DF59BD">
            <w:pPr>
              <w:spacing w:after="0" w:line="360" w:lineRule="auto"/>
              <w:jc w:val="center"/>
              <w:rPr>
                <w:rFonts w:ascii="Times New Roman" w:hAnsi="Times New Roman"/>
                <w:sz w:val="24"/>
                <w:szCs w:val="24"/>
              </w:rPr>
            </w:pPr>
          </w:p>
        </w:tc>
        <w:tc>
          <w:tcPr>
            <w:tcW w:w="1416" w:type="dxa"/>
          </w:tcPr>
          <w:p w:rsidR="00DF59BD" w:rsidRDefault="00DF59BD" w:rsidP="00DF59BD">
            <w:pPr>
              <w:spacing w:after="0" w:line="360" w:lineRule="auto"/>
              <w:jc w:val="center"/>
              <w:rPr>
                <w:rFonts w:ascii="Times New Roman" w:hAnsi="Times New Roman"/>
                <w:sz w:val="24"/>
                <w:szCs w:val="24"/>
              </w:rPr>
            </w:pPr>
          </w:p>
          <w:p w:rsidR="00DF59BD" w:rsidRDefault="00DF59BD" w:rsidP="00DF59BD">
            <w:pPr>
              <w:spacing w:after="0" w:line="360" w:lineRule="auto"/>
              <w:jc w:val="center"/>
              <w:rPr>
                <w:rFonts w:ascii="Times New Roman" w:hAnsi="Times New Roman"/>
                <w:sz w:val="24"/>
                <w:szCs w:val="24"/>
              </w:rPr>
            </w:pPr>
          </w:p>
        </w:tc>
        <w:tc>
          <w:tcPr>
            <w:tcW w:w="1606" w:type="dxa"/>
            <w:vMerge/>
          </w:tcPr>
          <w:p w:rsidR="00DF59BD" w:rsidRPr="00551C75" w:rsidRDefault="00DF59BD" w:rsidP="00DF59BD">
            <w:pPr>
              <w:spacing w:after="0" w:line="360" w:lineRule="auto"/>
              <w:jc w:val="center"/>
              <w:rPr>
                <w:rFonts w:ascii="Times New Roman" w:hAnsi="Times New Roman"/>
                <w:sz w:val="24"/>
                <w:szCs w:val="24"/>
              </w:rPr>
            </w:pPr>
          </w:p>
        </w:tc>
      </w:tr>
      <w:tr w:rsidR="00DF59BD" w:rsidRPr="00551C75" w:rsidTr="00FA19B3">
        <w:tc>
          <w:tcPr>
            <w:tcW w:w="593" w:type="dxa"/>
          </w:tcPr>
          <w:p w:rsidR="00DF59BD" w:rsidRDefault="009D5C0F" w:rsidP="00DF59BD">
            <w:pPr>
              <w:spacing w:after="0" w:line="360" w:lineRule="auto"/>
              <w:jc w:val="center"/>
              <w:rPr>
                <w:rFonts w:ascii="Times New Roman" w:hAnsi="Times New Roman"/>
                <w:sz w:val="24"/>
                <w:szCs w:val="24"/>
              </w:rPr>
            </w:pPr>
            <w:r>
              <w:rPr>
                <w:rFonts w:ascii="Times New Roman" w:hAnsi="Times New Roman"/>
                <w:sz w:val="24"/>
                <w:szCs w:val="24"/>
              </w:rPr>
              <w:t>9</w:t>
            </w:r>
          </w:p>
        </w:tc>
        <w:tc>
          <w:tcPr>
            <w:tcW w:w="6485" w:type="dxa"/>
          </w:tcPr>
          <w:p w:rsidR="00DF59BD" w:rsidRDefault="00DF59BD" w:rsidP="005F323E">
            <w:pPr>
              <w:spacing w:after="0" w:line="360" w:lineRule="auto"/>
              <w:jc w:val="center"/>
              <w:rPr>
                <w:rFonts w:ascii="Times New Roman" w:hAnsi="Times New Roman"/>
                <w:sz w:val="24"/>
                <w:szCs w:val="24"/>
              </w:rPr>
            </w:pPr>
            <w:r>
              <w:rPr>
                <w:rFonts w:ascii="Times New Roman" w:hAnsi="Times New Roman"/>
                <w:sz w:val="24"/>
                <w:szCs w:val="24"/>
              </w:rPr>
              <w:t xml:space="preserve">Выполнение реконструкции по прокладке дренажной системы по ул. </w:t>
            </w:r>
            <w:proofErr w:type="gramStart"/>
            <w:r>
              <w:rPr>
                <w:rFonts w:ascii="Times New Roman" w:hAnsi="Times New Roman"/>
                <w:sz w:val="24"/>
                <w:szCs w:val="24"/>
              </w:rPr>
              <w:t>Элеваторная</w:t>
            </w:r>
            <w:proofErr w:type="gramEnd"/>
            <w:r>
              <w:rPr>
                <w:rFonts w:ascii="Times New Roman" w:hAnsi="Times New Roman"/>
                <w:sz w:val="24"/>
                <w:szCs w:val="24"/>
              </w:rPr>
              <w:t>, в том числе ПСД</w:t>
            </w:r>
          </w:p>
        </w:tc>
        <w:tc>
          <w:tcPr>
            <w:tcW w:w="996" w:type="dxa"/>
          </w:tcPr>
          <w:p w:rsidR="00DF59BD" w:rsidRDefault="00DF59BD" w:rsidP="005F323E">
            <w:pPr>
              <w:spacing w:after="0" w:line="360" w:lineRule="auto"/>
              <w:jc w:val="center"/>
              <w:rPr>
                <w:rFonts w:ascii="Times New Roman" w:hAnsi="Times New Roman"/>
                <w:sz w:val="24"/>
                <w:szCs w:val="24"/>
              </w:rPr>
            </w:pPr>
            <w:r>
              <w:rPr>
                <w:rFonts w:ascii="Times New Roman" w:hAnsi="Times New Roman"/>
                <w:sz w:val="24"/>
                <w:szCs w:val="24"/>
              </w:rPr>
              <w:t>100,0</w:t>
            </w:r>
          </w:p>
        </w:tc>
        <w:tc>
          <w:tcPr>
            <w:tcW w:w="996" w:type="dxa"/>
          </w:tcPr>
          <w:p w:rsidR="00DF59BD" w:rsidRDefault="00DF59BD" w:rsidP="005F323E">
            <w:pPr>
              <w:spacing w:after="0" w:line="360" w:lineRule="auto"/>
              <w:jc w:val="center"/>
              <w:rPr>
                <w:rFonts w:ascii="Times New Roman" w:hAnsi="Times New Roman"/>
                <w:sz w:val="24"/>
                <w:szCs w:val="24"/>
              </w:rPr>
            </w:pPr>
            <w:r>
              <w:rPr>
                <w:rFonts w:ascii="Times New Roman" w:hAnsi="Times New Roman"/>
                <w:sz w:val="24"/>
                <w:szCs w:val="24"/>
              </w:rPr>
              <w:t>600,0</w:t>
            </w:r>
          </w:p>
        </w:tc>
        <w:tc>
          <w:tcPr>
            <w:tcW w:w="1007" w:type="dxa"/>
          </w:tcPr>
          <w:p w:rsidR="00DF59BD" w:rsidRDefault="00DF59BD" w:rsidP="00DF59BD">
            <w:pPr>
              <w:spacing w:after="0" w:line="360" w:lineRule="auto"/>
              <w:jc w:val="center"/>
              <w:rPr>
                <w:rFonts w:ascii="Times New Roman" w:hAnsi="Times New Roman"/>
                <w:sz w:val="24"/>
                <w:szCs w:val="24"/>
              </w:rPr>
            </w:pPr>
          </w:p>
        </w:tc>
        <w:tc>
          <w:tcPr>
            <w:tcW w:w="992" w:type="dxa"/>
          </w:tcPr>
          <w:p w:rsidR="00DF59BD" w:rsidRDefault="00DF59BD" w:rsidP="00DF59BD">
            <w:pPr>
              <w:spacing w:after="0" w:line="360" w:lineRule="auto"/>
              <w:jc w:val="center"/>
              <w:rPr>
                <w:rFonts w:ascii="Times New Roman" w:hAnsi="Times New Roman"/>
                <w:sz w:val="24"/>
                <w:szCs w:val="24"/>
              </w:rPr>
            </w:pPr>
          </w:p>
        </w:tc>
        <w:tc>
          <w:tcPr>
            <w:tcW w:w="996" w:type="dxa"/>
          </w:tcPr>
          <w:p w:rsidR="00DF59BD" w:rsidRDefault="00DF59BD" w:rsidP="00DF59BD">
            <w:pPr>
              <w:spacing w:after="0" w:line="360" w:lineRule="auto"/>
              <w:jc w:val="center"/>
              <w:rPr>
                <w:rFonts w:ascii="Times New Roman" w:hAnsi="Times New Roman"/>
                <w:sz w:val="24"/>
                <w:szCs w:val="24"/>
              </w:rPr>
            </w:pPr>
          </w:p>
        </w:tc>
        <w:tc>
          <w:tcPr>
            <w:tcW w:w="1416" w:type="dxa"/>
          </w:tcPr>
          <w:p w:rsidR="00DF59BD" w:rsidRDefault="00DF59BD" w:rsidP="00DF59BD">
            <w:pPr>
              <w:spacing w:after="0" w:line="360" w:lineRule="auto"/>
              <w:jc w:val="center"/>
              <w:rPr>
                <w:rFonts w:ascii="Times New Roman" w:hAnsi="Times New Roman"/>
                <w:sz w:val="24"/>
                <w:szCs w:val="24"/>
              </w:rPr>
            </w:pPr>
          </w:p>
        </w:tc>
        <w:tc>
          <w:tcPr>
            <w:tcW w:w="1606" w:type="dxa"/>
          </w:tcPr>
          <w:p w:rsidR="00DF59BD" w:rsidRPr="00551C75" w:rsidRDefault="00DF59BD" w:rsidP="00DF59BD">
            <w:pPr>
              <w:spacing w:after="0" w:line="360" w:lineRule="auto"/>
              <w:jc w:val="center"/>
              <w:rPr>
                <w:rFonts w:ascii="Times New Roman" w:hAnsi="Times New Roman"/>
                <w:sz w:val="24"/>
                <w:szCs w:val="24"/>
              </w:rPr>
            </w:pPr>
          </w:p>
        </w:tc>
      </w:tr>
    </w:tbl>
    <w:p w:rsidR="00BE345D" w:rsidRPr="002C025E" w:rsidRDefault="00BE345D" w:rsidP="00541886">
      <w:pPr>
        <w:spacing w:after="0" w:line="360" w:lineRule="auto"/>
        <w:ind w:firstLine="567"/>
        <w:jc w:val="both"/>
        <w:rPr>
          <w:rFonts w:ascii="Times New Roman" w:hAnsi="Times New Roman"/>
          <w:sz w:val="24"/>
          <w:szCs w:val="24"/>
        </w:rPr>
        <w:sectPr w:rsidR="00BE345D" w:rsidRPr="002C025E" w:rsidSect="00354297">
          <w:pgSz w:w="16838" w:h="11906" w:orient="landscape"/>
          <w:pgMar w:top="851" w:right="1134" w:bottom="426" w:left="1134" w:header="709" w:footer="709" w:gutter="0"/>
          <w:cols w:space="708"/>
          <w:docGrid w:linePitch="360"/>
        </w:sectPr>
      </w:pPr>
    </w:p>
    <w:p w:rsidR="00BE345D" w:rsidRPr="002C025E" w:rsidRDefault="00BE345D" w:rsidP="009C7F32">
      <w:pPr>
        <w:spacing w:after="0" w:line="360" w:lineRule="auto"/>
        <w:ind w:firstLine="567"/>
        <w:jc w:val="both"/>
        <w:rPr>
          <w:rFonts w:ascii="Times New Roman" w:hAnsi="Times New Roman"/>
          <w:sz w:val="24"/>
          <w:szCs w:val="24"/>
        </w:rPr>
      </w:pPr>
      <w:r w:rsidRPr="002C025E">
        <w:rPr>
          <w:rFonts w:ascii="Times New Roman" w:hAnsi="Times New Roman"/>
          <w:sz w:val="24"/>
          <w:szCs w:val="24"/>
        </w:rPr>
        <w:lastRenderedPageBreak/>
        <w:t>6.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p>
    <w:p w:rsidR="00BE345D" w:rsidRPr="002C025E" w:rsidRDefault="00BE345D" w:rsidP="009C7F32">
      <w:pPr>
        <w:spacing w:after="0" w:line="360" w:lineRule="auto"/>
        <w:ind w:firstLine="567"/>
        <w:jc w:val="both"/>
        <w:rPr>
          <w:rFonts w:ascii="Times New Roman" w:hAnsi="Times New Roman"/>
          <w:sz w:val="24"/>
          <w:szCs w:val="24"/>
        </w:rPr>
      </w:pPr>
      <w:r w:rsidRPr="002C025E">
        <w:rPr>
          <w:rFonts w:ascii="Times New Roman" w:hAnsi="Times New Roman"/>
          <w:sz w:val="24"/>
          <w:szCs w:val="24"/>
        </w:rPr>
        <w:t xml:space="preserve">Основными источниками финансирования Программы будут являться средства </w:t>
      </w:r>
      <w:r w:rsidR="00FB44B8" w:rsidRPr="002C025E">
        <w:rPr>
          <w:rFonts w:ascii="Times New Roman" w:hAnsi="Times New Roman"/>
          <w:sz w:val="24"/>
          <w:szCs w:val="24"/>
        </w:rPr>
        <w:t>субсиди</w:t>
      </w:r>
      <w:r w:rsidR="00FB44B8">
        <w:rPr>
          <w:rFonts w:ascii="Times New Roman" w:hAnsi="Times New Roman"/>
          <w:sz w:val="24"/>
          <w:szCs w:val="24"/>
        </w:rPr>
        <w:t>й</w:t>
      </w:r>
      <w:r w:rsidR="00FB44B8" w:rsidRPr="002C025E">
        <w:rPr>
          <w:rFonts w:ascii="Times New Roman" w:hAnsi="Times New Roman"/>
          <w:sz w:val="24"/>
          <w:szCs w:val="24"/>
        </w:rPr>
        <w:t xml:space="preserve"> из областного бюджета</w:t>
      </w:r>
      <w:r w:rsidR="00FB44B8">
        <w:rPr>
          <w:rFonts w:ascii="Times New Roman" w:hAnsi="Times New Roman"/>
          <w:sz w:val="24"/>
          <w:szCs w:val="24"/>
        </w:rPr>
        <w:t>,</w:t>
      </w:r>
      <w:r w:rsidR="00FB44B8" w:rsidRPr="002C025E">
        <w:rPr>
          <w:rFonts w:ascii="Times New Roman" w:hAnsi="Times New Roman"/>
          <w:sz w:val="24"/>
          <w:szCs w:val="24"/>
        </w:rPr>
        <w:t xml:space="preserve"> </w:t>
      </w:r>
      <w:r w:rsidR="00FB44B8">
        <w:rPr>
          <w:rFonts w:ascii="Times New Roman" w:hAnsi="Times New Roman"/>
          <w:sz w:val="24"/>
          <w:szCs w:val="24"/>
        </w:rPr>
        <w:t>средства бюджета</w:t>
      </w:r>
      <w:r w:rsidR="00B97031">
        <w:rPr>
          <w:rFonts w:ascii="Times New Roman" w:hAnsi="Times New Roman"/>
          <w:sz w:val="24"/>
          <w:szCs w:val="24"/>
        </w:rPr>
        <w:t xml:space="preserve"> Саткинского муниципального района</w:t>
      </w:r>
      <w:r w:rsidRPr="002C025E">
        <w:rPr>
          <w:rFonts w:ascii="Times New Roman" w:hAnsi="Times New Roman"/>
          <w:sz w:val="24"/>
          <w:szCs w:val="24"/>
        </w:rPr>
        <w:t xml:space="preserve">, </w:t>
      </w:r>
      <w:r w:rsidR="00FB44B8" w:rsidRPr="002C025E">
        <w:rPr>
          <w:rFonts w:ascii="Times New Roman" w:hAnsi="Times New Roman"/>
          <w:sz w:val="24"/>
          <w:szCs w:val="24"/>
        </w:rPr>
        <w:t xml:space="preserve">а так же </w:t>
      </w:r>
      <w:r w:rsidR="00FB44B8">
        <w:rPr>
          <w:rFonts w:ascii="Times New Roman" w:hAnsi="Times New Roman"/>
          <w:sz w:val="24"/>
          <w:szCs w:val="24"/>
        </w:rPr>
        <w:t>средства дорожного фонда</w:t>
      </w:r>
      <w:r w:rsidR="00B97031" w:rsidRPr="00B97031">
        <w:rPr>
          <w:rFonts w:ascii="Times New Roman" w:hAnsi="Times New Roman"/>
          <w:sz w:val="24"/>
          <w:szCs w:val="24"/>
        </w:rPr>
        <w:t xml:space="preserve"> </w:t>
      </w:r>
      <w:proofErr w:type="spellStart"/>
      <w:r w:rsidR="005804F7" w:rsidRPr="004F6AA1">
        <w:rPr>
          <w:rFonts w:ascii="Times New Roman" w:hAnsi="Times New Roman"/>
          <w:sz w:val="24"/>
          <w:szCs w:val="24"/>
        </w:rPr>
        <w:t>Сулеинского</w:t>
      </w:r>
      <w:proofErr w:type="spellEnd"/>
      <w:r w:rsidR="005804F7" w:rsidRPr="004F6AA1">
        <w:rPr>
          <w:rFonts w:ascii="Times New Roman" w:hAnsi="Times New Roman"/>
          <w:sz w:val="24"/>
          <w:szCs w:val="24"/>
        </w:rPr>
        <w:t xml:space="preserve"> городского</w:t>
      </w:r>
      <w:r w:rsidR="005804F7">
        <w:rPr>
          <w:rFonts w:ascii="Times New Roman" w:hAnsi="Times New Roman"/>
          <w:sz w:val="24"/>
          <w:szCs w:val="24"/>
        </w:rPr>
        <w:t xml:space="preserve"> </w:t>
      </w:r>
      <w:r w:rsidR="00B97031">
        <w:rPr>
          <w:rFonts w:ascii="Times New Roman" w:hAnsi="Times New Roman"/>
          <w:sz w:val="24"/>
          <w:szCs w:val="24"/>
        </w:rPr>
        <w:t>поселения</w:t>
      </w:r>
      <w:r w:rsidR="00FB44B8">
        <w:rPr>
          <w:rFonts w:ascii="Times New Roman" w:hAnsi="Times New Roman"/>
          <w:sz w:val="24"/>
          <w:szCs w:val="24"/>
        </w:rPr>
        <w:t>.</w:t>
      </w:r>
      <w:r w:rsidRPr="002C025E">
        <w:rPr>
          <w:rFonts w:ascii="Times New Roman" w:hAnsi="Times New Roman"/>
          <w:sz w:val="24"/>
          <w:szCs w:val="24"/>
        </w:rPr>
        <w:t xml:space="preserve">  </w:t>
      </w:r>
    </w:p>
    <w:p w:rsidR="00BE345D" w:rsidRPr="002C025E" w:rsidRDefault="00BE345D" w:rsidP="009C7F32">
      <w:pPr>
        <w:spacing w:after="0" w:line="360" w:lineRule="auto"/>
        <w:ind w:firstLine="567"/>
        <w:jc w:val="both"/>
        <w:rPr>
          <w:rFonts w:ascii="Times New Roman" w:hAnsi="Times New Roman"/>
          <w:sz w:val="24"/>
          <w:szCs w:val="24"/>
        </w:rPr>
      </w:pPr>
      <w:r w:rsidRPr="002C025E">
        <w:rPr>
          <w:rFonts w:ascii="Times New Roman" w:hAnsi="Times New Roman"/>
          <w:sz w:val="24"/>
          <w:szCs w:val="24"/>
        </w:rPr>
        <w:t>7. Оценка эффективности мероприятий (инвестиционных проектов) по проектированию, строительству, реконструкции объектов транспортной инфраструктуры.</w:t>
      </w:r>
    </w:p>
    <w:p w:rsidR="00BE345D" w:rsidRPr="002C025E" w:rsidRDefault="00BE345D" w:rsidP="009C7F32">
      <w:pPr>
        <w:spacing w:after="0" w:line="360" w:lineRule="auto"/>
        <w:ind w:firstLine="567"/>
        <w:jc w:val="both"/>
        <w:rPr>
          <w:rFonts w:ascii="Times New Roman" w:hAnsi="Times New Roman"/>
          <w:sz w:val="24"/>
          <w:szCs w:val="24"/>
        </w:rPr>
      </w:pPr>
      <w:r w:rsidRPr="002C025E">
        <w:rPr>
          <w:rFonts w:ascii="Times New Roman" w:hAnsi="Times New Roman"/>
          <w:sz w:val="24"/>
          <w:szCs w:val="24"/>
        </w:rPr>
        <w:t xml:space="preserve">При эффективном выполнении мероприятий, включенных в Программу, увеличится протяженность дорог, соответствующая нормативным требованиям, повысится безопасность дорожного движения. </w:t>
      </w:r>
      <w:bookmarkStart w:id="0" w:name="_GoBack"/>
      <w:bookmarkEnd w:id="0"/>
      <w:r w:rsidRPr="002C025E">
        <w:rPr>
          <w:rFonts w:ascii="Times New Roman" w:hAnsi="Times New Roman"/>
          <w:sz w:val="24"/>
          <w:szCs w:val="24"/>
        </w:rPr>
        <w:t xml:space="preserve">  </w:t>
      </w:r>
      <w:r w:rsidRPr="002C025E">
        <w:rPr>
          <w:rFonts w:ascii="Times New Roman" w:hAnsi="Times New Roman"/>
          <w:sz w:val="24"/>
          <w:szCs w:val="24"/>
        </w:rPr>
        <w:tab/>
      </w:r>
    </w:p>
    <w:p w:rsidR="00BE345D" w:rsidRPr="002C025E" w:rsidRDefault="00BE345D" w:rsidP="00231B2C">
      <w:pPr>
        <w:spacing w:after="0" w:line="360" w:lineRule="auto"/>
        <w:jc w:val="both"/>
        <w:rPr>
          <w:rFonts w:ascii="Times New Roman" w:hAnsi="Times New Roman"/>
          <w:sz w:val="24"/>
          <w:szCs w:val="24"/>
        </w:rPr>
      </w:pPr>
    </w:p>
    <w:p w:rsidR="00BE345D" w:rsidRPr="002C025E" w:rsidRDefault="00BE345D" w:rsidP="00231B2C">
      <w:pPr>
        <w:spacing w:after="0" w:line="360" w:lineRule="auto"/>
        <w:jc w:val="both"/>
        <w:rPr>
          <w:rFonts w:ascii="Times New Roman" w:hAnsi="Times New Roman"/>
          <w:sz w:val="56"/>
          <w:szCs w:val="56"/>
        </w:rPr>
        <w:sectPr w:rsidR="00BE345D" w:rsidRPr="002C025E">
          <w:pgSz w:w="11906" w:h="16838"/>
          <w:pgMar w:top="1134" w:right="850" w:bottom="1134" w:left="1701" w:header="708" w:footer="708" w:gutter="0"/>
          <w:cols w:space="708"/>
          <w:docGrid w:linePitch="360"/>
        </w:sectPr>
      </w:pPr>
      <w:r w:rsidRPr="002C025E">
        <w:rPr>
          <w:rFonts w:ascii="Times New Roman" w:hAnsi="Times New Roman"/>
          <w:sz w:val="56"/>
          <w:szCs w:val="56"/>
        </w:rPr>
        <w:tab/>
      </w:r>
    </w:p>
    <w:p w:rsidR="00BE345D" w:rsidRPr="002C025E" w:rsidRDefault="00BE345D" w:rsidP="00186964">
      <w:pPr>
        <w:jc w:val="both"/>
        <w:rPr>
          <w:rFonts w:ascii="Times New Roman" w:hAnsi="Times New Roman"/>
          <w:sz w:val="24"/>
          <w:szCs w:val="24"/>
        </w:rPr>
      </w:pPr>
    </w:p>
    <w:sectPr w:rsidR="00BE345D" w:rsidRPr="002C025E" w:rsidSect="009A5907">
      <w:pgSz w:w="11906" w:h="16838"/>
      <w:pgMar w:top="1134" w:right="851" w:bottom="1134" w:left="14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6E" w:rsidRDefault="006B696E" w:rsidP="002C025E">
      <w:pPr>
        <w:spacing w:after="0" w:line="240" w:lineRule="auto"/>
      </w:pPr>
      <w:r>
        <w:separator/>
      </w:r>
    </w:p>
  </w:endnote>
  <w:endnote w:type="continuationSeparator" w:id="0">
    <w:p w:rsidR="006B696E" w:rsidRDefault="006B696E" w:rsidP="002C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6E" w:rsidRDefault="006B696E" w:rsidP="002C025E">
      <w:pPr>
        <w:spacing w:after="0" w:line="240" w:lineRule="auto"/>
      </w:pPr>
      <w:r>
        <w:separator/>
      </w:r>
    </w:p>
  </w:footnote>
  <w:footnote w:type="continuationSeparator" w:id="0">
    <w:p w:rsidR="006B696E" w:rsidRDefault="006B696E" w:rsidP="002C0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5D" w:rsidRPr="00302ED8" w:rsidRDefault="00BE345D">
    <w:pPr>
      <w:pStyle w:val="a8"/>
      <w:jc w:val="center"/>
      <w:rPr>
        <w:rFonts w:ascii="Times New Roman" w:hAnsi="Times New Roman"/>
      </w:rPr>
    </w:pPr>
    <w:r w:rsidRPr="00302ED8">
      <w:rPr>
        <w:rFonts w:ascii="Times New Roman" w:hAnsi="Times New Roman"/>
      </w:rPr>
      <w:fldChar w:fldCharType="begin"/>
    </w:r>
    <w:r w:rsidRPr="00302ED8">
      <w:rPr>
        <w:rFonts w:ascii="Times New Roman" w:hAnsi="Times New Roman"/>
      </w:rPr>
      <w:instrText>PAGE   \* MERGEFORMAT</w:instrText>
    </w:r>
    <w:r w:rsidRPr="00302ED8">
      <w:rPr>
        <w:rFonts w:ascii="Times New Roman" w:hAnsi="Times New Roman"/>
      </w:rPr>
      <w:fldChar w:fldCharType="separate"/>
    </w:r>
    <w:r w:rsidR="0041735D">
      <w:rPr>
        <w:rFonts w:ascii="Times New Roman" w:hAnsi="Times New Roman"/>
        <w:noProof/>
      </w:rPr>
      <w:t>12</w:t>
    </w:r>
    <w:r w:rsidRPr="00302ED8">
      <w:rPr>
        <w:rFonts w:ascii="Times New Roman" w:hAnsi="Times New Roman"/>
      </w:rPr>
      <w:fldChar w:fldCharType="end"/>
    </w:r>
  </w:p>
  <w:p w:rsidR="00BE345D" w:rsidRDefault="00BE345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DD6"/>
    <w:multiLevelType w:val="hybridMultilevel"/>
    <w:tmpl w:val="8D4405B0"/>
    <w:lvl w:ilvl="0" w:tplc="7406881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5937DA4"/>
    <w:multiLevelType w:val="multilevel"/>
    <w:tmpl w:val="B4EAEB30"/>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0FDA4E4C"/>
    <w:multiLevelType w:val="multilevel"/>
    <w:tmpl w:val="17D81A5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14D572C7"/>
    <w:multiLevelType w:val="hybridMultilevel"/>
    <w:tmpl w:val="57FA6D2C"/>
    <w:lvl w:ilvl="0" w:tplc="95E2959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2F96502D"/>
    <w:multiLevelType w:val="hybridMultilevel"/>
    <w:tmpl w:val="942E3F4E"/>
    <w:lvl w:ilvl="0" w:tplc="B4387284">
      <w:start w:val="1"/>
      <w:numFmt w:val="decimal"/>
      <w:lvlText w:val="%1."/>
      <w:lvlJc w:val="left"/>
      <w:pPr>
        <w:ind w:left="1080" w:hanging="360"/>
      </w:pPr>
      <w:rPr>
        <w:rFonts w:cs="Times New Roman" w:hint="default"/>
        <w:b/>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432B1413"/>
    <w:multiLevelType w:val="hybridMultilevel"/>
    <w:tmpl w:val="75F82A0A"/>
    <w:lvl w:ilvl="0" w:tplc="37D694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724341C5"/>
    <w:multiLevelType w:val="multilevel"/>
    <w:tmpl w:val="EDFA42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4"/>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29"/>
    <w:rsid w:val="00003A85"/>
    <w:rsid w:val="000052C5"/>
    <w:rsid w:val="00010810"/>
    <w:rsid w:val="0001294C"/>
    <w:rsid w:val="0002122F"/>
    <w:rsid w:val="000246D6"/>
    <w:rsid w:val="00026EA8"/>
    <w:rsid w:val="00046D08"/>
    <w:rsid w:val="000555E9"/>
    <w:rsid w:val="0005796D"/>
    <w:rsid w:val="00081CC3"/>
    <w:rsid w:val="00082FBA"/>
    <w:rsid w:val="00095157"/>
    <w:rsid w:val="000B3679"/>
    <w:rsid w:val="000D2105"/>
    <w:rsid w:val="000E7B48"/>
    <w:rsid w:val="000F617B"/>
    <w:rsid w:val="00102F8A"/>
    <w:rsid w:val="00116CD3"/>
    <w:rsid w:val="001245D9"/>
    <w:rsid w:val="00133ECE"/>
    <w:rsid w:val="001404B8"/>
    <w:rsid w:val="00146AA9"/>
    <w:rsid w:val="00152AA9"/>
    <w:rsid w:val="0015646A"/>
    <w:rsid w:val="00160F21"/>
    <w:rsid w:val="00162AA3"/>
    <w:rsid w:val="00170D24"/>
    <w:rsid w:val="00182F0A"/>
    <w:rsid w:val="00186964"/>
    <w:rsid w:val="001876D6"/>
    <w:rsid w:val="001B00F4"/>
    <w:rsid w:val="001B16B3"/>
    <w:rsid w:val="001B3511"/>
    <w:rsid w:val="001B5F55"/>
    <w:rsid w:val="001D0481"/>
    <w:rsid w:val="001D1057"/>
    <w:rsid w:val="001D4F92"/>
    <w:rsid w:val="001D684B"/>
    <w:rsid w:val="001E5438"/>
    <w:rsid w:val="00203FE1"/>
    <w:rsid w:val="00206154"/>
    <w:rsid w:val="00207AFA"/>
    <w:rsid w:val="0021342E"/>
    <w:rsid w:val="002166A2"/>
    <w:rsid w:val="00216C7D"/>
    <w:rsid w:val="00222207"/>
    <w:rsid w:val="00227E4E"/>
    <w:rsid w:val="00231B2C"/>
    <w:rsid w:val="00236429"/>
    <w:rsid w:val="00242BFF"/>
    <w:rsid w:val="00271A76"/>
    <w:rsid w:val="002754EF"/>
    <w:rsid w:val="002768DD"/>
    <w:rsid w:val="002905C5"/>
    <w:rsid w:val="00290929"/>
    <w:rsid w:val="002A326E"/>
    <w:rsid w:val="002B0321"/>
    <w:rsid w:val="002B7BE5"/>
    <w:rsid w:val="002B7F98"/>
    <w:rsid w:val="002C025E"/>
    <w:rsid w:val="002D255C"/>
    <w:rsid w:val="002E265E"/>
    <w:rsid w:val="002F653B"/>
    <w:rsid w:val="002F7E64"/>
    <w:rsid w:val="003007AA"/>
    <w:rsid w:val="00300819"/>
    <w:rsid w:val="00302ED8"/>
    <w:rsid w:val="003047D0"/>
    <w:rsid w:val="00304A02"/>
    <w:rsid w:val="00322B38"/>
    <w:rsid w:val="00323176"/>
    <w:rsid w:val="00330991"/>
    <w:rsid w:val="00346543"/>
    <w:rsid w:val="00354297"/>
    <w:rsid w:val="003562AA"/>
    <w:rsid w:val="003576CB"/>
    <w:rsid w:val="003578B7"/>
    <w:rsid w:val="003718C5"/>
    <w:rsid w:val="00394301"/>
    <w:rsid w:val="003A39B0"/>
    <w:rsid w:val="003E4AB8"/>
    <w:rsid w:val="003E78DE"/>
    <w:rsid w:val="003F1021"/>
    <w:rsid w:val="00405550"/>
    <w:rsid w:val="00407514"/>
    <w:rsid w:val="0041102C"/>
    <w:rsid w:val="0041735D"/>
    <w:rsid w:val="004222A0"/>
    <w:rsid w:val="004316CC"/>
    <w:rsid w:val="00440BF0"/>
    <w:rsid w:val="00442B28"/>
    <w:rsid w:val="00456325"/>
    <w:rsid w:val="004850BC"/>
    <w:rsid w:val="00491E5D"/>
    <w:rsid w:val="00495B93"/>
    <w:rsid w:val="004A1014"/>
    <w:rsid w:val="004A114C"/>
    <w:rsid w:val="004A3FB1"/>
    <w:rsid w:val="004A5FB4"/>
    <w:rsid w:val="004B49DF"/>
    <w:rsid w:val="004C724D"/>
    <w:rsid w:val="004E0BA4"/>
    <w:rsid w:val="004E1F67"/>
    <w:rsid w:val="004E6850"/>
    <w:rsid w:val="004F18E1"/>
    <w:rsid w:val="004F6AA1"/>
    <w:rsid w:val="0050274E"/>
    <w:rsid w:val="00522ED3"/>
    <w:rsid w:val="00530094"/>
    <w:rsid w:val="00541886"/>
    <w:rsid w:val="0054264A"/>
    <w:rsid w:val="00544823"/>
    <w:rsid w:val="00551C75"/>
    <w:rsid w:val="005540A4"/>
    <w:rsid w:val="005618D3"/>
    <w:rsid w:val="00572241"/>
    <w:rsid w:val="005804F7"/>
    <w:rsid w:val="005806EA"/>
    <w:rsid w:val="00594D75"/>
    <w:rsid w:val="00595E72"/>
    <w:rsid w:val="005A098A"/>
    <w:rsid w:val="005B20C7"/>
    <w:rsid w:val="005B4EEC"/>
    <w:rsid w:val="005D18D1"/>
    <w:rsid w:val="005D445E"/>
    <w:rsid w:val="005F3FEF"/>
    <w:rsid w:val="00604B3B"/>
    <w:rsid w:val="0061027C"/>
    <w:rsid w:val="006114B0"/>
    <w:rsid w:val="00613F51"/>
    <w:rsid w:val="00614F80"/>
    <w:rsid w:val="00616274"/>
    <w:rsid w:val="00630E4B"/>
    <w:rsid w:val="0063141E"/>
    <w:rsid w:val="00635EF1"/>
    <w:rsid w:val="0064383C"/>
    <w:rsid w:val="00657E5B"/>
    <w:rsid w:val="00662A46"/>
    <w:rsid w:val="0066606D"/>
    <w:rsid w:val="00666FCF"/>
    <w:rsid w:val="00672B30"/>
    <w:rsid w:val="00674317"/>
    <w:rsid w:val="0068746E"/>
    <w:rsid w:val="006971E3"/>
    <w:rsid w:val="006B306C"/>
    <w:rsid w:val="006B6817"/>
    <w:rsid w:val="006B696E"/>
    <w:rsid w:val="006C3822"/>
    <w:rsid w:val="006E5DDD"/>
    <w:rsid w:val="00704169"/>
    <w:rsid w:val="00716F94"/>
    <w:rsid w:val="00737B44"/>
    <w:rsid w:val="00746498"/>
    <w:rsid w:val="00751D1C"/>
    <w:rsid w:val="00757C7E"/>
    <w:rsid w:val="00761A94"/>
    <w:rsid w:val="00765BEF"/>
    <w:rsid w:val="00773E97"/>
    <w:rsid w:val="00783D37"/>
    <w:rsid w:val="007A08DA"/>
    <w:rsid w:val="007A0A9C"/>
    <w:rsid w:val="007A1B08"/>
    <w:rsid w:val="007B2EC2"/>
    <w:rsid w:val="007B3242"/>
    <w:rsid w:val="007C0B52"/>
    <w:rsid w:val="007F38DB"/>
    <w:rsid w:val="0080414D"/>
    <w:rsid w:val="00805BB5"/>
    <w:rsid w:val="00815F8F"/>
    <w:rsid w:val="00821908"/>
    <w:rsid w:val="00826436"/>
    <w:rsid w:val="00826DA6"/>
    <w:rsid w:val="00830245"/>
    <w:rsid w:val="0085511A"/>
    <w:rsid w:val="00873F04"/>
    <w:rsid w:val="00891AB0"/>
    <w:rsid w:val="00892FA7"/>
    <w:rsid w:val="00897D6F"/>
    <w:rsid w:val="008B27A8"/>
    <w:rsid w:val="008D7E7A"/>
    <w:rsid w:val="008F2F8C"/>
    <w:rsid w:val="008F66D5"/>
    <w:rsid w:val="00916015"/>
    <w:rsid w:val="0092088F"/>
    <w:rsid w:val="009243EA"/>
    <w:rsid w:val="00933761"/>
    <w:rsid w:val="00943153"/>
    <w:rsid w:val="00944205"/>
    <w:rsid w:val="00946D42"/>
    <w:rsid w:val="00957013"/>
    <w:rsid w:val="0096574F"/>
    <w:rsid w:val="00977561"/>
    <w:rsid w:val="00991974"/>
    <w:rsid w:val="009A0AAA"/>
    <w:rsid w:val="009A0B67"/>
    <w:rsid w:val="009A5907"/>
    <w:rsid w:val="009A776F"/>
    <w:rsid w:val="009B0CA9"/>
    <w:rsid w:val="009B3ED6"/>
    <w:rsid w:val="009C211C"/>
    <w:rsid w:val="009C7F32"/>
    <w:rsid w:val="009D4DB7"/>
    <w:rsid w:val="009D5C0F"/>
    <w:rsid w:val="009D7437"/>
    <w:rsid w:val="009F6982"/>
    <w:rsid w:val="00A035BA"/>
    <w:rsid w:val="00A216FE"/>
    <w:rsid w:val="00A423A0"/>
    <w:rsid w:val="00A60292"/>
    <w:rsid w:val="00A83215"/>
    <w:rsid w:val="00A921DA"/>
    <w:rsid w:val="00A9733A"/>
    <w:rsid w:val="00AA65A2"/>
    <w:rsid w:val="00AA7C50"/>
    <w:rsid w:val="00AC00D2"/>
    <w:rsid w:val="00AE25B5"/>
    <w:rsid w:val="00AF4C7E"/>
    <w:rsid w:val="00B072D5"/>
    <w:rsid w:val="00B12227"/>
    <w:rsid w:val="00B14B2B"/>
    <w:rsid w:val="00B1512E"/>
    <w:rsid w:val="00B22178"/>
    <w:rsid w:val="00B3268E"/>
    <w:rsid w:val="00B354EC"/>
    <w:rsid w:val="00B4153E"/>
    <w:rsid w:val="00B65EEB"/>
    <w:rsid w:val="00B66C5A"/>
    <w:rsid w:val="00B93CC8"/>
    <w:rsid w:val="00B9628F"/>
    <w:rsid w:val="00B97031"/>
    <w:rsid w:val="00BA39C0"/>
    <w:rsid w:val="00BB5659"/>
    <w:rsid w:val="00BD668B"/>
    <w:rsid w:val="00BE345D"/>
    <w:rsid w:val="00BF6199"/>
    <w:rsid w:val="00C07598"/>
    <w:rsid w:val="00C16C4F"/>
    <w:rsid w:val="00C33955"/>
    <w:rsid w:val="00C33A90"/>
    <w:rsid w:val="00C34FDF"/>
    <w:rsid w:val="00C37F98"/>
    <w:rsid w:val="00C638CD"/>
    <w:rsid w:val="00C7511E"/>
    <w:rsid w:val="00C86C23"/>
    <w:rsid w:val="00CA5547"/>
    <w:rsid w:val="00CA7A27"/>
    <w:rsid w:val="00CB3260"/>
    <w:rsid w:val="00CB3AA0"/>
    <w:rsid w:val="00CB3EE6"/>
    <w:rsid w:val="00CB7328"/>
    <w:rsid w:val="00CD178B"/>
    <w:rsid w:val="00CD4D28"/>
    <w:rsid w:val="00CD5C7B"/>
    <w:rsid w:val="00CF2CD0"/>
    <w:rsid w:val="00CF6C01"/>
    <w:rsid w:val="00D10024"/>
    <w:rsid w:val="00D14435"/>
    <w:rsid w:val="00D3058D"/>
    <w:rsid w:val="00D32182"/>
    <w:rsid w:val="00D34316"/>
    <w:rsid w:val="00D43073"/>
    <w:rsid w:val="00D54C83"/>
    <w:rsid w:val="00D81861"/>
    <w:rsid w:val="00DA2E86"/>
    <w:rsid w:val="00DA558B"/>
    <w:rsid w:val="00DB3B53"/>
    <w:rsid w:val="00DC1D00"/>
    <w:rsid w:val="00DE62D7"/>
    <w:rsid w:val="00DF59BD"/>
    <w:rsid w:val="00DF61B6"/>
    <w:rsid w:val="00DF6372"/>
    <w:rsid w:val="00DF6539"/>
    <w:rsid w:val="00DF659B"/>
    <w:rsid w:val="00E13766"/>
    <w:rsid w:val="00E30C1C"/>
    <w:rsid w:val="00E3672B"/>
    <w:rsid w:val="00E4407E"/>
    <w:rsid w:val="00E44880"/>
    <w:rsid w:val="00E6575B"/>
    <w:rsid w:val="00E6592F"/>
    <w:rsid w:val="00E772EE"/>
    <w:rsid w:val="00E837BF"/>
    <w:rsid w:val="00E84BD6"/>
    <w:rsid w:val="00E9363D"/>
    <w:rsid w:val="00EA59D7"/>
    <w:rsid w:val="00EA7854"/>
    <w:rsid w:val="00EB4F7E"/>
    <w:rsid w:val="00EC404A"/>
    <w:rsid w:val="00EE22B9"/>
    <w:rsid w:val="00EF52DE"/>
    <w:rsid w:val="00EF5CF4"/>
    <w:rsid w:val="00F25538"/>
    <w:rsid w:val="00F37B92"/>
    <w:rsid w:val="00F424DF"/>
    <w:rsid w:val="00F4521B"/>
    <w:rsid w:val="00FA1003"/>
    <w:rsid w:val="00FA19B3"/>
    <w:rsid w:val="00FA57BF"/>
    <w:rsid w:val="00FA618D"/>
    <w:rsid w:val="00FA6D5C"/>
    <w:rsid w:val="00FB44B8"/>
    <w:rsid w:val="00FD51F6"/>
    <w:rsid w:val="00FE0238"/>
    <w:rsid w:val="00FE2B7F"/>
    <w:rsid w:val="00FE335C"/>
    <w:rsid w:val="00FE4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7A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73E97"/>
    <w:pPr>
      <w:ind w:left="720"/>
      <w:contextualSpacing/>
    </w:pPr>
  </w:style>
  <w:style w:type="table" w:styleId="a4">
    <w:name w:val="Table Grid"/>
    <w:basedOn w:val="a1"/>
    <w:uiPriority w:val="99"/>
    <w:rsid w:val="005300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662A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62A46"/>
    <w:rPr>
      <w:rFonts w:ascii="Tahoma" w:hAnsi="Tahoma" w:cs="Tahoma"/>
      <w:sz w:val="16"/>
      <w:szCs w:val="16"/>
    </w:rPr>
  </w:style>
  <w:style w:type="paragraph" w:styleId="a7">
    <w:name w:val="Normal (Web)"/>
    <w:basedOn w:val="a"/>
    <w:uiPriority w:val="99"/>
    <w:semiHidden/>
    <w:rsid w:val="00657E5B"/>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rsid w:val="002C025E"/>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2C025E"/>
    <w:rPr>
      <w:rFonts w:cs="Times New Roman"/>
    </w:rPr>
  </w:style>
  <w:style w:type="paragraph" w:styleId="aa">
    <w:name w:val="footer"/>
    <w:basedOn w:val="a"/>
    <w:link w:val="ab"/>
    <w:uiPriority w:val="99"/>
    <w:rsid w:val="002C025E"/>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2C025E"/>
    <w:rPr>
      <w:rFonts w:cs="Times New Roman"/>
    </w:rPr>
  </w:style>
  <w:style w:type="character" w:customStyle="1" w:styleId="ac">
    <w:name w:val="Основной текст_"/>
    <w:link w:val="2"/>
    <w:locked/>
    <w:rsid w:val="00C07598"/>
    <w:rPr>
      <w:sz w:val="28"/>
      <w:szCs w:val="28"/>
      <w:shd w:val="clear" w:color="auto" w:fill="FFFFFF"/>
    </w:rPr>
  </w:style>
  <w:style w:type="paragraph" w:customStyle="1" w:styleId="2">
    <w:name w:val="Основной текст2"/>
    <w:basedOn w:val="a"/>
    <w:link w:val="ac"/>
    <w:rsid w:val="00C07598"/>
    <w:pPr>
      <w:shd w:val="clear" w:color="auto" w:fill="FFFFFF"/>
      <w:spacing w:after="420" w:line="325" w:lineRule="exact"/>
      <w:ind w:hanging="220"/>
      <w:jc w:val="both"/>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7A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73E97"/>
    <w:pPr>
      <w:ind w:left="720"/>
      <w:contextualSpacing/>
    </w:pPr>
  </w:style>
  <w:style w:type="table" w:styleId="a4">
    <w:name w:val="Table Grid"/>
    <w:basedOn w:val="a1"/>
    <w:uiPriority w:val="99"/>
    <w:rsid w:val="005300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662A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62A46"/>
    <w:rPr>
      <w:rFonts w:ascii="Tahoma" w:hAnsi="Tahoma" w:cs="Tahoma"/>
      <w:sz w:val="16"/>
      <w:szCs w:val="16"/>
    </w:rPr>
  </w:style>
  <w:style w:type="paragraph" w:styleId="a7">
    <w:name w:val="Normal (Web)"/>
    <w:basedOn w:val="a"/>
    <w:uiPriority w:val="99"/>
    <w:semiHidden/>
    <w:rsid w:val="00657E5B"/>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rsid w:val="002C025E"/>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2C025E"/>
    <w:rPr>
      <w:rFonts w:cs="Times New Roman"/>
    </w:rPr>
  </w:style>
  <w:style w:type="paragraph" w:styleId="aa">
    <w:name w:val="footer"/>
    <w:basedOn w:val="a"/>
    <w:link w:val="ab"/>
    <w:uiPriority w:val="99"/>
    <w:rsid w:val="002C025E"/>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2C025E"/>
    <w:rPr>
      <w:rFonts w:cs="Times New Roman"/>
    </w:rPr>
  </w:style>
  <w:style w:type="character" w:customStyle="1" w:styleId="ac">
    <w:name w:val="Основной текст_"/>
    <w:link w:val="2"/>
    <w:locked/>
    <w:rsid w:val="00C07598"/>
    <w:rPr>
      <w:sz w:val="28"/>
      <w:szCs w:val="28"/>
      <w:shd w:val="clear" w:color="auto" w:fill="FFFFFF"/>
    </w:rPr>
  </w:style>
  <w:style w:type="paragraph" w:customStyle="1" w:styleId="2">
    <w:name w:val="Основной текст2"/>
    <w:basedOn w:val="a"/>
    <w:link w:val="ac"/>
    <w:rsid w:val="00C07598"/>
    <w:pPr>
      <w:shd w:val="clear" w:color="auto" w:fill="FFFFFF"/>
      <w:spacing w:after="420" w:line="325" w:lineRule="exact"/>
      <w:ind w:hanging="220"/>
      <w:jc w:val="both"/>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636118">
      <w:marLeft w:val="0"/>
      <w:marRight w:val="0"/>
      <w:marTop w:val="0"/>
      <w:marBottom w:val="0"/>
      <w:divBdr>
        <w:top w:val="none" w:sz="0" w:space="0" w:color="auto"/>
        <w:left w:val="none" w:sz="0" w:space="0" w:color="auto"/>
        <w:bottom w:val="none" w:sz="0" w:space="0" w:color="auto"/>
        <w:right w:val="none" w:sz="0" w:space="0" w:color="auto"/>
      </w:divBdr>
    </w:div>
    <w:div w:id="1973636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C408F-5293-4D9E-B818-41A5D479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2816</Words>
  <Characters>16053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2016-11-02T06:28:00Z</cp:lastPrinted>
  <dcterms:created xsi:type="dcterms:W3CDTF">2016-11-18T06:23:00Z</dcterms:created>
  <dcterms:modified xsi:type="dcterms:W3CDTF">2016-11-23T06:27:00Z</dcterms:modified>
</cp:coreProperties>
</file>