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8E" w:rsidRDefault="0016708E" w:rsidP="0016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08E">
        <w:rPr>
          <w:rFonts w:ascii="Times New Roman" w:hAnsi="Times New Roman" w:cs="Times New Roman"/>
          <w:sz w:val="24"/>
          <w:szCs w:val="24"/>
        </w:rPr>
        <w:t>Реестр нормативных правовых актов</w:t>
      </w:r>
    </w:p>
    <w:p w:rsidR="0016708E" w:rsidRDefault="0016708E" w:rsidP="0016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8E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16708E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proofErr w:type="gramStart"/>
      <w:r w:rsidRPr="0016708E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="00AF768E">
        <w:rPr>
          <w:rFonts w:ascii="Times New Roman" w:hAnsi="Times New Roman" w:cs="Times New Roman"/>
          <w:sz w:val="24"/>
          <w:szCs w:val="24"/>
        </w:rPr>
        <w:t xml:space="preserve"> </w:t>
      </w:r>
      <w:r w:rsidRPr="0016708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</w:p>
    <w:p w:rsidR="0016708E" w:rsidRDefault="0016708E" w:rsidP="001670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708E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</w:t>
      </w:r>
      <w:r w:rsidRPr="0016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 апреля 2014 г. № 403 “Об исчерпывающем перечне процедур в сфере жилищного строительства”</w:t>
      </w:r>
    </w:p>
    <w:p w:rsidR="0016708E" w:rsidRPr="0016708E" w:rsidRDefault="0016708E" w:rsidP="0016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08E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5000" w:type="pct"/>
        <w:jc w:val="center"/>
        <w:tblLook w:val="04A0"/>
      </w:tblPr>
      <w:tblGrid>
        <w:gridCol w:w="2253"/>
        <w:gridCol w:w="7470"/>
        <w:gridCol w:w="5063"/>
      </w:tblGrid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Pr="00740128" w:rsidRDefault="00AF768E" w:rsidP="0074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28">
              <w:rPr>
                <w:rFonts w:ascii="Times New Roman" w:hAnsi="Times New Roman" w:cs="Times New Roman"/>
                <w:sz w:val="24"/>
                <w:szCs w:val="24"/>
              </w:rPr>
              <w:t>№ процедуры</w:t>
            </w:r>
          </w:p>
        </w:tc>
        <w:tc>
          <w:tcPr>
            <w:tcW w:w="2526" w:type="pct"/>
          </w:tcPr>
          <w:p w:rsidR="00AF768E" w:rsidRPr="00740128" w:rsidRDefault="00AF768E" w:rsidP="0074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2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712" w:type="pct"/>
          </w:tcPr>
          <w:p w:rsidR="00AF768E" w:rsidRPr="00740128" w:rsidRDefault="00AF768E" w:rsidP="0074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28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5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1.(1,2,6,8,14,15)</w:t>
            </w:r>
          </w:p>
          <w:p w:rsidR="00AF768E" w:rsidRPr="00740128" w:rsidRDefault="00AF768E" w:rsidP="0005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заявителя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по продаже права на заключение договора аренды земельного участка из 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государственной или муниципальной собственности, для его комплексного освоения в целях жилищного строительства</w:t>
            </w:r>
          </w:p>
        </w:tc>
        <w:tc>
          <w:tcPr>
            <w:tcW w:w="1712" w:type="pct"/>
          </w:tcPr>
          <w:p w:rsidR="00AF768E" w:rsidRDefault="00AF768E" w:rsidP="007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7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Бердяушского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5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2.(1,2,6,8,14,15)</w:t>
            </w:r>
          </w:p>
          <w:p w:rsidR="00AF768E" w:rsidRPr="00740128" w:rsidRDefault="00AF768E" w:rsidP="00B1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      </w:r>
          </w:p>
        </w:tc>
        <w:tc>
          <w:tcPr>
            <w:tcW w:w="1712" w:type="pct"/>
          </w:tcPr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E2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E2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Бердяушского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(1,2,6,8,14,15)</w:t>
            </w: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      </w:r>
          </w:p>
        </w:tc>
        <w:tc>
          <w:tcPr>
            <w:tcW w:w="1712" w:type="pct"/>
          </w:tcPr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E2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E2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Бердяушского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Pr="00740128" w:rsidRDefault="00AF768E" w:rsidP="00B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(1,2,6,8,14,15) </w:t>
            </w: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 земельного участка, ранее предоставленного для комплексного освоения  в целях жилищного строительства, после утверждения в установленном порядке документации по планировке территории государственного кадастрового  учета такого земельного участка</w:t>
            </w:r>
          </w:p>
        </w:tc>
        <w:tc>
          <w:tcPr>
            <w:tcW w:w="1712" w:type="pct"/>
          </w:tcPr>
          <w:p w:rsidR="00AF768E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(1,2,6,8,14,15)</w:t>
            </w:r>
          </w:p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на право заключить договор о развитии застроенной территории</w:t>
            </w:r>
          </w:p>
        </w:tc>
        <w:tc>
          <w:tcPr>
            <w:tcW w:w="1712" w:type="pct"/>
          </w:tcPr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Pr="00740128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1712" w:type="pct"/>
          </w:tcPr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6" w:type="pct"/>
          </w:tcPr>
          <w:p w:rsidR="00AF768E" w:rsidRPr="00740128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</w:t>
            </w:r>
          </w:p>
        </w:tc>
        <w:tc>
          <w:tcPr>
            <w:tcW w:w="1712" w:type="pct"/>
          </w:tcPr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Pr="00740128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B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(1,2,6,8,14,15) 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1712" w:type="pct"/>
          </w:tcPr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B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(1,2,6,8,14,15) 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1712" w:type="pct"/>
          </w:tcPr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1712" w:type="pct"/>
          </w:tcPr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№78-п от 18 мая 2016 года</w:t>
            </w:r>
          </w:p>
          <w:p w:rsidR="00AF768E" w:rsidRDefault="00AF768E" w:rsidP="00F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и индивидуального 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земельного участка для индивидуального жилищного строительства в аренду гражданину</w:t>
            </w:r>
          </w:p>
        </w:tc>
        <w:tc>
          <w:tcPr>
            <w:tcW w:w="1712" w:type="pct"/>
          </w:tcPr>
          <w:p w:rsidR="00AF768E" w:rsidRDefault="00AF768E" w:rsidP="00C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AF768E" w:rsidRDefault="00AF768E" w:rsidP="00C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10 марта  2016 года №44-п </w:t>
            </w:r>
          </w:p>
          <w:p w:rsidR="00AF768E" w:rsidRDefault="00AF768E" w:rsidP="00C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участка, предоставленного для индивидуального жилищного строительства гражданину</w:t>
            </w:r>
          </w:p>
        </w:tc>
        <w:tc>
          <w:tcPr>
            <w:tcW w:w="1712" w:type="pct"/>
          </w:tcPr>
          <w:p w:rsidR="00AF768E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AF768E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10 марта  2016 года №44-п </w:t>
            </w:r>
          </w:p>
          <w:p w:rsidR="00AF768E" w:rsidRDefault="00AF768E" w:rsidP="006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«Предоставление в аренду земельных участков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1712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ноября 2015 года №164-п </w:t>
            </w:r>
          </w:p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отмене постановления, об утверждении Административных регламентов»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(1)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1712" w:type="pct"/>
          </w:tcPr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ноября 2015 года №164-п </w:t>
            </w:r>
          </w:p>
          <w:p w:rsidR="00AF768E" w:rsidRDefault="00AF768E" w:rsidP="00F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отмене постановления, об утверждении Административных регламентов»</w:t>
            </w:r>
          </w:p>
        </w:tc>
      </w:tr>
      <w:tr w:rsidR="00AF768E" w:rsidRPr="00740128" w:rsidTr="00AF768E">
        <w:trPr>
          <w:jc w:val="center"/>
        </w:trPr>
        <w:tc>
          <w:tcPr>
            <w:tcW w:w="762" w:type="pct"/>
          </w:tcPr>
          <w:p w:rsidR="00AF768E" w:rsidRDefault="00AF768E" w:rsidP="0007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(1)</w:t>
            </w:r>
          </w:p>
        </w:tc>
        <w:tc>
          <w:tcPr>
            <w:tcW w:w="2526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капитального  строительства</w:t>
            </w:r>
          </w:p>
        </w:tc>
        <w:tc>
          <w:tcPr>
            <w:tcW w:w="1712" w:type="pct"/>
          </w:tcPr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AF768E" w:rsidRDefault="00AF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 мая 2016 года №74-п «Об утверждении административного регламента по предоставлению муниципальной услуги «Присвоение, изменение и аннулирование адресов объектов недвижимости»</w:t>
            </w:r>
          </w:p>
        </w:tc>
      </w:tr>
    </w:tbl>
    <w:p w:rsidR="0056189E" w:rsidRDefault="0056189E"/>
    <w:sectPr w:rsidR="0056189E" w:rsidSect="00740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128"/>
    <w:rsid w:val="00016962"/>
    <w:rsid w:val="00053679"/>
    <w:rsid w:val="00075A26"/>
    <w:rsid w:val="000910CB"/>
    <w:rsid w:val="0016708E"/>
    <w:rsid w:val="00260B97"/>
    <w:rsid w:val="00533C22"/>
    <w:rsid w:val="00550367"/>
    <w:rsid w:val="0055351B"/>
    <w:rsid w:val="0056189E"/>
    <w:rsid w:val="006D633C"/>
    <w:rsid w:val="00740128"/>
    <w:rsid w:val="00A231BB"/>
    <w:rsid w:val="00A506F4"/>
    <w:rsid w:val="00AF768E"/>
    <w:rsid w:val="00B131BD"/>
    <w:rsid w:val="00BC14A8"/>
    <w:rsid w:val="00C45EED"/>
    <w:rsid w:val="00E2248F"/>
    <w:rsid w:val="00F577B3"/>
    <w:rsid w:val="00F7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708E"/>
  </w:style>
  <w:style w:type="character" w:styleId="a4">
    <w:name w:val="Hyperlink"/>
    <w:basedOn w:val="a0"/>
    <w:uiPriority w:val="99"/>
    <w:semiHidden/>
    <w:unhideWhenUsed/>
    <w:rsid w:val="00167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АдБердяуш15</cp:lastModifiedBy>
  <cp:revision>9</cp:revision>
  <dcterms:created xsi:type="dcterms:W3CDTF">2017-09-04T05:33:00Z</dcterms:created>
  <dcterms:modified xsi:type="dcterms:W3CDTF">2017-09-18T11:42:00Z</dcterms:modified>
</cp:coreProperties>
</file>