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0" w:rsidRPr="00F9027F" w:rsidRDefault="00F65A10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65A10" w:rsidRPr="00F9027F" w:rsidRDefault="00F65A10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F65A10" w:rsidRPr="00F9027F" w:rsidRDefault="00D35F2A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декабря 2015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А.А. Глазков</w:t>
      </w: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Саткинского муници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пального района:             </w:t>
      </w:r>
      <w:r w:rsidRPr="00F9027F">
        <w:rPr>
          <w:rFonts w:ascii="Times New Roman" w:hAnsi="Times New Roman" w:cs="Times New Roman"/>
          <w:sz w:val="24"/>
          <w:szCs w:val="24"/>
        </w:rPr>
        <w:t xml:space="preserve">Шевалдин В.А., Пьячев Е.В., Боботков А.В.,                      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AB3" w:rsidRPr="00F9027F">
        <w:rPr>
          <w:rFonts w:ascii="Times New Roman" w:hAnsi="Times New Roman" w:cs="Times New Roman"/>
          <w:sz w:val="24"/>
          <w:szCs w:val="24"/>
        </w:rPr>
        <w:t>Нас</w:t>
      </w:r>
      <w:r w:rsidRPr="00F9027F">
        <w:rPr>
          <w:rFonts w:ascii="Times New Roman" w:hAnsi="Times New Roman" w:cs="Times New Roman"/>
          <w:sz w:val="24"/>
          <w:szCs w:val="24"/>
        </w:rPr>
        <w:t xml:space="preserve">с А.Г., Лемешкин Е.А., Калашников Б.И.,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27F">
        <w:rPr>
          <w:rFonts w:ascii="Times New Roman" w:hAnsi="Times New Roman" w:cs="Times New Roman"/>
          <w:sz w:val="24"/>
          <w:szCs w:val="24"/>
        </w:rPr>
        <w:t xml:space="preserve">Макеев Д.В. </w:t>
      </w: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AC4F4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Приглашены:                          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5F2A" w:rsidRPr="00F9027F">
        <w:rPr>
          <w:rFonts w:ascii="Times New Roman" w:hAnsi="Times New Roman" w:cs="Times New Roman"/>
          <w:sz w:val="24"/>
          <w:szCs w:val="24"/>
        </w:rPr>
        <w:t>Лоскутова И.В.</w:t>
      </w:r>
      <w:r w:rsidRPr="00F9027F">
        <w:rPr>
          <w:rFonts w:ascii="Times New Roman" w:hAnsi="Times New Roman" w:cs="Times New Roman"/>
          <w:sz w:val="24"/>
          <w:szCs w:val="24"/>
        </w:rPr>
        <w:t>, Фельдшерова Н.В.,</w:t>
      </w:r>
    </w:p>
    <w:p w:rsidR="00F65A10" w:rsidRPr="00F9027F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5F2A" w:rsidRPr="00F9027F">
        <w:rPr>
          <w:rFonts w:ascii="Times New Roman" w:hAnsi="Times New Roman" w:cs="Times New Roman"/>
          <w:sz w:val="24"/>
          <w:szCs w:val="24"/>
        </w:rPr>
        <w:t>Выродов А.А.</w:t>
      </w:r>
      <w:r w:rsidRPr="00F9027F">
        <w:rPr>
          <w:rFonts w:ascii="Times New Roman" w:hAnsi="Times New Roman" w:cs="Times New Roman"/>
          <w:sz w:val="24"/>
          <w:szCs w:val="24"/>
        </w:rPr>
        <w:t>, Пискарева К.Р., Суворов А.В.</w:t>
      </w:r>
    </w:p>
    <w:p w:rsidR="00F65A10" w:rsidRPr="00F9027F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65A10" w:rsidRPr="00F9027F" w:rsidRDefault="00F65A10" w:rsidP="005D613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</w:r>
    </w:p>
    <w:p w:rsidR="00F65A10" w:rsidRPr="00F9027F" w:rsidRDefault="00F65A10" w:rsidP="00BB6CD5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(Лемешкин Е.А., Макеев Д.В.)</w:t>
      </w:r>
    </w:p>
    <w:p w:rsidR="00F65A10" w:rsidRPr="00F9027F" w:rsidRDefault="00F65A10" w:rsidP="00BB6C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Новогодних и Рождественских праздников остается высоким, тем самым при значительном количестве спланированных культурно-развлекательных мероприятий, возрастает опасность совершения террористических актов в местах массового пребывания людей.</w:t>
      </w:r>
    </w:p>
    <w:p w:rsidR="00F65A10" w:rsidRPr="00F9027F" w:rsidRDefault="00F65A10" w:rsidP="000D1FCE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F65A10" w:rsidRPr="00F9027F" w:rsidRDefault="00F65A10" w:rsidP="00BB6CD5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F9027F" w:rsidRDefault="00892AB3" w:rsidP="005D613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Информацию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</w:t>
      </w:r>
      <w:r w:rsidR="00F65A10" w:rsidRPr="00F9027F"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 ООП ОМВД России по Саткинскому району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</w:t>
      </w:r>
      <w:r w:rsidR="00D35F2A" w:rsidRPr="00F9027F">
        <w:rPr>
          <w:rFonts w:ascii="Times New Roman" w:hAnsi="Times New Roman" w:cs="Times New Roman"/>
          <w:sz w:val="24"/>
          <w:szCs w:val="24"/>
        </w:rPr>
        <w:t>Е.А. Лемешкина, начальника ОНД - 4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ГУ МЧС России по Челябинской области Д.В. Макеева принять к сведению.</w:t>
      </w:r>
    </w:p>
    <w:p w:rsidR="00F65A10" w:rsidRPr="00F9027F" w:rsidRDefault="00F65A10" w:rsidP="00BB6CD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65A10" w:rsidRPr="00F9027F" w:rsidRDefault="00F65A10" w:rsidP="00BB6CD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(Шафиков Р.М.):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Обеспечить выполнение подготовительных мероприятий плана организационно-практических мероприятий ОМВД по обеспечению общественного порядка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и общественной безопасности в период подготовки и проведения </w:t>
      </w:r>
      <w:r w:rsidRPr="00F9027F">
        <w:rPr>
          <w:rFonts w:ascii="Times New Roman" w:hAnsi="Times New Roman" w:cs="Times New Roman"/>
          <w:sz w:val="24"/>
          <w:szCs w:val="24"/>
        </w:rPr>
        <w:t>мероприятий, посвященных Новогодним праздникам в полном объеме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ППС, а также нарядов, обеспечивающих безопасность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F9027F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F65A10" w:rsidRPr="00F9027F" w:rsidRDefault="00F65A10" w:rsidP="005D613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своевременное поступление информации о наличии </w:t>
      </w:r>
      <w:r w:rsidRPr="00F9027F">
        <w:rPr>
          <w:rFonts w:ascii="Times New Roman" w:hAnsi="Times New Roman" w:cs="Times New Roman"/>
          <w:sz w:val="24"/>
          <w:szCs w:val="24"/>
        </w:rPr>
        <w:t xml:space="preserve">предпосылок к </w:t>
      </w:r>
      <w:r w:rsidRPr="00F9027F">
        <w:rPr>
          <w:rFonts w:ascii="Times New Roman" w:hAnsi="Times New Roman" w:cs="Times New Roman"/>
          <w:sz w:val="24"/>
          <w:szCs w:val="24"/>
        </w:rPr>
        <w:lastRenderedPageBreak/>
        <w:t>возникновению конфликтных ситуаций на почве социально-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экономических, межнациональных и межконфессиональных противоречий, способных вызвать проявления террористического и экстремистского характера.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надежность схем оповещения членов оперативной группы Саткинского муниципального района.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готовность сил и средств для неотложных действий по ликвидации последствий возможных чрезвычайных ситуаций и террористических актов, уточнить порядок развертывания и применения задействованных сил и средств в случае обострения оперативной обстановки.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30.12.2015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ОНД - 4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ГУ МЧС России по Челябинской области (Макеев Д.В.):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Усилить работу по обеспечению пожарной безопасности в период праздников. 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Продолжить обучение жителей мерам ПБ в рамках проведения профилактической операции «Жилище», с привлечением жилищных организаций, работников социальной защиты, при этом особое внимание обратить 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F65A10" w:rsidRPr="00F9027F" w:rsidRDefault="00F65A10" w:rsidP="005D613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>предупреждение пожаров с гибелью детей из неблагополучных семей;</w:t>
      </w:r>
    </w:p>
    <w:p w:rsidR="00F65A10" w:rsidRPr="00F9027F" w:rsidRDefault="00F65A10" w:rsidP="005D613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состояние отопительных печей, эксплуатации газовых установок и электрических сетей. </w:t>
      </w:r>
      <w:r w:rsidRPr="00F90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Провести дополнительные мероприятия по проведению противопожарных инструктажей под роспись среди лиц без определенного места жительства, злоупотребляющих спиртными напитками и неблагополучных семей не прошедших обучение ранее. 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контроль над распространением и использованием пиротехнических изделий и соблюдением при этом требований пожарной безопасности, установленных  Постановлением Правительства РФ от 22.12.2009 г. №1052 и Постановлением Правительства РФ от 25.04.2012 года № 390.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Совместно с представителями правоохранительных ведомств провести комиссионные обследования мест реализации пиротехнических изделий.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Организовать размещение аудиороликов на противопожарную тематику в местах с массовым пребыванием людей, имеющих собственные радиоточки (производственные объекты, вокзалы, торговые центры, оздоровительные комплексы, общественный транспорт).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30.12.2015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по Саткинскому муниципальному району (</w:t>
      </w:r>
      <w:r w:rsidR="00D35F2A" w:rsidRPr="00F9027F">
        <w:rPr>
          <w:rFonts w:ascii="Times New Roman" w:hAnsi="Times New Roman" w:cs="Times New Roman"/>
          <w:i/>
          <w:iCs/>
          <w:sz w:val="24"/>
          <w:szCs w:val="24"/>
        </w:rPr>
        <w:t>Р.М. Шафиков), совместно с ОНД - 4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ГУ МЧС России по Челябинской области (Д.В. Макеев):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Организовать инструктажи руководства и персонала объектов проведения массовых мероприятий по порядку их действий в случае возникновения угрозы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совершения террористического акта, оказать им методическую 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и противопожарной безопасности. При этом особое внимание обратить на запрет использования пиротехнических изделий в помещениях.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29.</w:t>
      </w:r>
      <w:r w:rsidR="00D35F2A" w:rsidRPr="00F9027F">
        <w:rPr>
          <w:rFonts w:ascii="Times New Roman" w:hAnsi="Times New Roman" w:cs="Times New Roman"/>
          <w:i/>
          <w:iCs/>
          <w:sz w:val="24"/>
          <w:szCs w:val="24"/>
        </w:rPr>
        <w:t>12.2015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F65A10" w:rsidRPr="00F9027F" w:rsidRDefault="00F65A10" w:rsidP="005D613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Уточнить порядок задействования имеющихся резервных мощностей газо-водо-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электроснабжения, связи, телекоммуникационных систем на объектах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жизнедеятельности.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возможность беспрепятственного подъезда пожарной техники к зданиям и сооружениям в соответствии с действующим законодательством в области пожарной безопасности.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Принять личное участие в выступлениях через средства массовой информации по вопросам обеспечения пожарной безопасности в период проведения Новогодних и Рождественских праздников. 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30.12.2015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МУЗ «Саткинская ЦРБ» (И.А. Крохина):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систему медицинского обеспечения и оказания экстренной медицинской помощи пострадавшим в случае совершения террористических актов в период подготовки и проведения Новогодних и Рождественских праздников, предусматривающую выделение необходимого количества экипажей скорой помощи.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30.12.2015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 w:right="-142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с массовым пребыванием людей, учреждений образования, культуры, здравоохранения, спорта и общественного транспорта: </w:t>
      </w:r>
    </w:p>
    <w:p w:rsidR="00F65A10" w:rsidRPr="00F9027F" w:rsidRDefault="00F65A10" w:rsidP="005D613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F9027F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F9027F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F9027F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F65A10" w:rsidRPr="00F9027F" w:rsidRDefault="00F65A10" w:rsidP="005D613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30.12.2015</w:t>
      </w:r>
      <w:r w:rsidR="00F65A10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Исключить несанкционированную парковку автотранспорта вблизи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9027F">
        <w:rPr>
          <w:rFonts w:ascii="Times New Roman" w:hAnsi="Times New Roman" w:cs="Times New Roman"/>
          <w:spacing w:val="-2"/>
          <w:sz w:val="24"/>
          <w:szCs w:val="24"/>
        </w:rPr>
        <w:t>В период подготовки и проведения мероприятий привлечение иностранной рабочей силы в качестве обслуживающего персонала на объектах допускать по предварительному согласованию с отделением УФМС по Челябинской области в Саткинском районе.</w:t>
      </w:r>
    </w:p>
    <w:p w:rsidR="00F65A10" w:rsidRPr="00F9027F" w:rsidRDefault="00D35F2A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в течение 2015 года</w:t>
      </w:r>
      <w:r w:rsidR="00F65A10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Руководителям организаций, обслуживающим сети ХВС: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>Обеспечить исправность, работоспособность и  доступность источников наружного противопожарного водоснабжения в соответствии с действующим законодательством в области пожарной безопасности.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35F2A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2015 года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5A10" w:rsidRPr="00F9027F" w:rsidRDefault="00F65A10" w:rsidP="00BB6CD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органов местного самоуправления, территориальных органов федеральных органов исполнительной власти, 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администраций потенциально опасных объектов и объектов жизнеобеспечения: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5A10" w:rsidRPr="00F9027F" w:rsidRDefault="00F65A10" w:rsidP="005D613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круглосуточное дежурство ответственных дежурных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из числа руководящего состава, во взаимодействии с ЕДДС Саткинского муниципального района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в указанный период.</w:t>
      </w:r>
    </w:p>
    <w:p w:rsidR="00F65A10" w:rsidRPr="00F9027F" w:rsidRDefault="00D35F2A" w:rsidP="00BB6CD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с 31.12.2015г. - по 10.01.2016</w:t>
      </w:r>
      <w:r w:rsidR="00F65A10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5D613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027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района».</w:t>
      </w:r>
    </w:p>
    <w:p w:rsidR="00F65A10" w:rsidRPr="00F9027F" w:rsidRDefault="00F65A10" w:rsidP="00BB6CD5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(Г.Ф. Щербакова)</w:t>
      </w:r>
    </w:p>
    <w:p w:rsidR="00F65A10" w:rsidRPr="00F9027F" w:rsidRDefault="00F65A10" w:rsidP="00BB6C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F902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 </w:t>
      </w:r>
      <w:r w:rsidRPr="00F9027F">
        <w:rPr>
          <w:rFonts w:ascii="Times New Roman" w:hAnsi="Times New Roman" w:cs="Times New Roman"/>
          <w:sz w:val="24"/>
          <w:szCs w:val="24"/>
        </w:rPr>
        <w:t>Комиссия</w:t>
      </w:r>
    </w:p>
    <w:p w:rsidR="00F65A10" w:rsidRPr="00F9027F" w:rsidRDefault="00F65A10" w:rsidP="00BB6CD5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F9027F" w:rsidRDefault="00F65A10" w:rsidP="005D6136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Информацию начальника автостанции Щербаковой Г.Ф. принять сведению.</w:t>
      </w:r>
    </w:p>
    <w:p w:rsidR="00F65A10" w:rsidRPr="00F9027F" w:rsidRDefault="00F65A10" w:rsidP="00BB6CD5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65A10" w:rsidRPr="00F9027F" w:rsidRDefault="00F65A10" w:rsidP="00BB6CD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ЗАО «Саткинское АТП» (Е.В. Симбиряков):</w:t>
      </w:r>
    </w:p>
    <w:p w:rsidR="00F65A10" w:rsidRPr="00F9027F" w:rsidRDefault="00F65A10" w:rsidP="005D613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защищенности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на:</w:t>
      </w:r>
    </w:p>
    <w:p w:rsidR="00F65A10" w:rsidRPr="00F9027F" w:rsidRDefault="00F65A10" w:rsidP="005D613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Устранение недостатков, выявленных в ходе комиссионных обследований подведомственных объектов и выполнение решений Комиссии в полном объеме.</w:t>
      </w:r>
    </w:p>
    <w:p w:rsidR="00F65A10" w:rsidRPr="00F9027F" w:rsidRDefault="00F65A10" w:rsidP="005D613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F65A10" w:rsidRPr="00F9027F" w:rsidRDefault="00F65A10" w:rsidP="005D613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F65A10" w:rsidRPr="00F9027F" w:rsidRDefault="00F65A10" w:rsidP="005D613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F65A10" w:rsidRPr="00F9027F" w:rsidRDefault="00BF4808" w:rsidP="00BB6CD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9027F" w:rsidP="005D6136">
      <w:pPr>
        <w:pStyle w:val="a3"/>
        <w:pBdr>
          <w:bottom w:val="single" w:sz="4" w:space="1" w:color="auto"/>
        </w:pBd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</w:rPr>
        <w:t>. «У</w:t>
      </w:r>
      <w:r w:rsidR="00F65A10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тверждение плана работы антитеррористической комиссии Саткинско</w:t>
      </w:r>
      <w:r w:rsidR="00BF4808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муниципального района на 2016</w:t>
      </w:r>
      <w:r w:rsidR="00F65A10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F65A10" w:rsidRPr="00F9027F" w:rsidRDefault="00F65A10" w:rsidP="005D6136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>(А.В. Боботков)</w:t>
      </w:r>
    </w:p>
    <w:p w:rsidR="00F65A10" w:rsidRPr="00F9027F" w:rsidRDefault="00F65A10" w:rsidP="005D6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проект плана работы антитеррористической комиссии Саткинско</w:t>
      </w:r>
      <w:r w:rsidR="00BF4808" w:rsidRPr="00F9027F">
        <w:rPr>
          <w:rFonts w:ascii="Times New Roman" w:hAnsi="Times New Roman" w:cs="Times New Roman"/>
          <w:sz w:val="24"/>
          <w:szCs w:val="24"/>
        </w:rPr>
        <w:t>го муниципального района на 2016</w:t>
      </w:r>
      <w:r w:rsidRPr="00F9027F">
        <w:rPr>
          <w:rFonts w:ascii="Times New Roman" w:hAnsi="Times New Roman" w:cs="Times New Roman"/>
          <w:sz w:val="24"/>
          <w:szCs w:val="24"/>
        </w:rPr>
        <w:t xml:space="preserve"> год Комиссия </w:t>
      </w:r>
    </w:p>
    <w:p w:rsidR="00F65A10" w:rsidRPr="00F9027F" w:rsidRDefault="00F65A10" w:rsidP="005D613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F4808" w:rsidRPr="00F9027F" w:rsidRDefault="00BF4808" w:rsidP="00BF4808">
      <w:pPr>
        <w:pStyle w:val="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BF4808" w:rsidRPr="00F9027F" w:rsidRDefault="00BF4808" w:rsidP="00BF4808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BF4808" w:rsidRPr="00F9027F" w:rsidRDefault="00BF4808" w:rsidP="00BF4808">
      <w:pPr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BF4808" w:rsidRPr="00F9027F" w:rsidRDefault="00BF4808" w:rsidP="00BF4808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F4808" w:rsidRPr="00F9027F" w:rsidRDefault="00BF4808" w:rsidP="00BF4808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Внести предложения в план работы Комиссии на 2016 год. </w:t>
      </w:r>
    </w:p>
    <w:p w:rsidR="00BF4808" w:rsidRPr="00F9027F" w:rsidRDefault="00BF4808" w:rsidP="00BF4808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Срок: до 29.12.2015года</w:t>
      </w:r>
    </w:p>
    <w:p w:rsidR="00BF4808" w:rsidRPr="00F9027F" w:rsidRDefault="00BF4808" w:rsidP="00BF480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Контроль над исполнением решений антитеррористической комиссии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</w:t>
      </w:r>
      <w:r w:rsidR="00876DB0" w:rsidRPr="00F902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027F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В.А. Шевалдин</w:t>
      </w: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А.В. Боботков</w:t>
      </w: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Pr="00F9027F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sectPr w:rsidR="0031104D" w:rsidRPr="00F9027F" w:rsidSect="00F9027F">
      <w:headerReference w:type="default" r:id="rId7"/>
      <w:headerReference w:type="first" r:id="rId8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BB" w:rsidRDefault="00DF63BB" w:rsidP="00D34F4C">
      <w:pPr>
        <w:spacing w:after="0" w:line="240" w:lineRule="auto"/>
      </w:pPr>
      <w:r>
        <w:separator/>
      </w:r>
    </w:p>
  </w:endnote>
  <w:endnote w:type="continuationSeparator" w:id="0">
    <w:p w:rsidR="00DF63BB" w:rsidRDefault="00DF63BB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BB" w:rsidRDefault="00DF63BB" w:rsidP="00D34F4C">
      <w:pPr>
        <w:spacing w:after="0" w:line="240" w:lineRule="auto"/>
      </w:pPr>
      <w:r>
        <w:separator/>
      </w:r>
    </w:p>
  </w:footnote>
  <w:footnote w:type="continuationSeparator" w:id="0">
    <w:p w:rsidR="00DF63BB" w:rsidRDefault="00DF63BB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Pr="00A511A6" w:rsidRDefault="003E25AA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F65A10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31104D">
      <w:rPr>
        <w:rFonts w:ascii="Times New Roman" w:hAnsi="Times New Roman" w:cs="Times New Roman"/>
        <w:noProof/>
        <w:sz w:val="20"/>
        <w:szCs w:val="20"/>
      </w:rPr>
      <w:t>6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F65A10" w:rsidRPr="00A511A6" w:rsidRDefault="00F65A10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Default="00F65A1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1FCE"/>
    <w:rsid w:val="000D2A36"/>
    <w:rsid w:val="000D662C"/>
    <w:rsid w:val="000D6C3E"/>
    <w:rsid w:val="000E035D"/>
    <w:rsid w:val="000E1000"/>
    <w:rsid w:val="000F0003"/>
    <w:rsid w:val="000F7E80"/>
    <w:rsid w:val="00100FC5"/>
    <w:rsid w:val="0010301F"/>
    <w:rsid w:val="001035D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2255"/>
    <w:rsid w:val="0017455C"/>
    <w:rsid w:val="0017686A"/>
    <w:rsid w:val="00176DF2"/>
    <w:rsid w:val="00176E85"/>
    <w:rsid w:val="001772B0"/>
    <w:rsid w:val="001823DE"/>
    <w:rsid w:val="00194B60"/>
    <w:rsid w:val="00194BD3"/>
    <w:rsid w:val="00194F6D"/>
    <w:rsid w:val="001964F0"/>
    <w:rsid w:val="00196561"/>
    <w:rsid w:val="001A537E"/>
    <w:rsid w:val="001A6FA1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756C"/>
    <w:rsid w:val="001F07DC"/>
    <w:rsid w:val="001F3006"/>
    <w:rsid w:val="002008B6"/>
    <w:rsid w:val="0020557F"/>
    <w:rsid w:val="0020749C"/>
    <w:rsid w:val="00207945"/>
    <w:rsid w:val="00207E4F"/>
    <w:rsid w:val="00217C26"/>
    <w:rsid w:val="0022424D"/>
    <w:rsid w:val="002250E8"/>
    <w:rsid w:val="002258CA"/>
    <w:rsid w:val="00226A15"/>
    <w:rsid w:val="00226FAA"/>
    <w:rsid w:val="00230752"/>
    <w:rsid w:val="00230FA9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1B47"/>
    <w:rsid w:val="00301CC0"/>
    <w:rsid w:val="0030354F"/>
    <w:rsid w:val="0031104D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25AA"/>
    <w:rsid w:val="003E5D1D"/>
    <w:rsid w:val="003E5DE7"/>
    <w:rsid w:val="003E633F"/>
    <w:rsid w:val="003E683D"/>
    <w:rsid w:val="003F06EB"/>
    <w:rsid w:val="003F3F9B"/>
    <w:rsid w:val="004040F8"/>
    <w:rsid w:val="00404ACF"/>
    <w:rsid w:val="00417682"/>
    <w:rsid w:val="0042402F"/>
    <w:rsid w:val="00426418"/>
    <w:rsid w:val="00426FB6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2928"/>
    <w:rsid w:val="005431C6"/>
    <w:rsid w:val="00545155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D6136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54F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72ED"/>
    <w:rsid w:val="00847AB4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670F"/>
    <w:rsid w:val="00876AB1"/>
    <w:rsid w:val="00876C48"/>
    <w:rsid w:val="00876DB0"/>
    <w:rsid w:val="00877999"/>
    <w:rsid w:val="00877F7B"/>
    <w:rsid w:val="00880246"/>
    <w:rsid w:val="00880477"/>
    <w:rsid w:val="00884C55"/>
    <w:rsid w:val="00892AB3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6E39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737D"/>
    <w:rsid w:val="00983950"/>
    <w:rsid w:val="00987B8E"/>
    <w:rsid w:val="009957E1"/>
    <w:rsid w:val="009A007E"/>
    <w:rsid w:val="009A354D"/>
    <w:rsid w:val="009B19C5"/>
    <w:rsid w:val="009B3D8D"/>
    <w:rsid w:val="009B5D02"/>
    <w:rsid w:val="009C155A"/>
    <w:rsid w:val="009C2856"/>
    <w:rsid w:val="009C4CD1"/>
    <w:rsid w:val="009C6FB8"/>
    <w:rsid w:val="009D064F"/>
    <w:rsid w:val="009D1D91"/>
    <w:rsid w:val="009E0416"/>
    <w:rsid w:val="009E4C9F"/>
    <w:rsid w:val="009E4CFB"/>
    <w:rsid w:val="009E56C5"/>
    <w:rsid w:val="009E7F53"/>
    <w:rsid w:val="009F1258"/>
    <w:rsid w:val="009F3575"/>
    <w:rsid w:val="00A00022"/>
    <w:rsid w:val="00A03CC0"/>
    <w:rsid w:val="00A0619A"/>
    <w:rsid w:val="00A10350"/>
    <w:rsid w:val="00A11781"/>
    <w:rsid w:val="00A135F1"/>
    <w:rsid w:val="00A20AE4"/>
    <w:rsid w:val="00A22F9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A4C"/>
    <w:rsid w:val="00A61996"/>
    <w:rsid w:val="00A6219E"/>
    <w:rsid w:val="00A635C3"/>
    <w:rsid w:val="00A71A9D"/>
    <w:rsid w:val="00A735DF"/>
    <w:rsid w:val="00A74937"/>
    <w:rsid w:val="00A7592E"/>
    <w:rsid w:val="00A76DA8"/>
    <w:rsid w:val="00A81129"/>
    <w:rsid w:val="00A83639"/>
    <w:rsid w:val="00A86827"/>
    <w:rsid w:val="00A9104B"/>
    <w:rsid w:val="00A93879"/>
    <w:rsid w:val="00A94FDF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C4F42"/>
    <w:rsid w:val="00AD062C"/>
    <w:rsid w:val="00AD71C3"/>
    <w:rsid w:val="00AD7329"/>
    <w:rsid w:val="00AD7DB2"/>
    <w:rsid w:val="00AE3027"/>
    <w:rsid w:val="00AE3C9C"/>
    <w:rsid w:val="00AE5584"/>
    <w:rsid w:val="00AF23D6"/>
    <w:rsid w:val="00AF23EE"/>
    <w:rsid w:val="00AF38CB"/>
    <w:rsid w:val="00AF3DF3"/>
    <w:rsid w:val="00AF3E71"/>
    <w:rsid w:val="00AF6A55"/>
    <w:rsid w:val="00B051D4"/>
    <w:rsid w:val="00B11334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66826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CD5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E618D"/>
    <w:rsid w:val="00BF4808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35051"/>
    <w:rsid w:val="00C41AC1"/>
    <w:rsid w:val="00C46284"/>
    <w:rsid w:val="00C56671"/>
    <w:rsid w:val="00C628E8"/>
    <w:rsid w:val="00C66AA6"/>
    <w:rsid w:val="00C7102F"/>
    <w:rsid w:val="00C71684"/>
    <w:rsid w:val="00C847C4"/>
    <w:rsid w:val="00C847EC"/>
    <w:rsid w:val="00C87368"/>
    <w:rsid w:val="00C87400"/>
    <w:rsid w:val="00C92AC9"/>
    <w:rsid w:val="00C96760"/>
    <w:rsid w:val="00C97BC6"/>
    <w:rsid w:val="00CA0922"/>
    <w:rsid w:val="00CA0EBD"/>
    <w:rsid w:val="00CA181D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0B9"/>
    <w:rsid w:val="00D169B2"/>
    <w:rsid w:val="00D16DF8"/>
    <w:rsid w:val="00D20F38"/>
    <w:rsid w:val="00D25BF8"/>
    <w:rsid w:val="00D31D9B"/>
    <w:rsid w:val="00D34F4C"/>
    <w:rsid w:val="00D35F2A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46BC"/>
    <w:rsid w:val="00DF005E"/>
    <w:rsid w:val="00DF31DD"/>
    <w:rsid w:val="00DF594D"/>
    <w:rsid w:val="00DF63BB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25E2"/>
    <w:rsid w:val="00E97277"/>
    <w:rsid w:val="00EA0DEC"/>
    <w:rsid w:val="00EA1B8B"/>
    <w:rsid w:val="00EA37B8"/>
    <w:rsid w:val="00EA46DD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2DAC"/>
    <w:rsid w:val="00EE3DCC"/>
    <w:rsid w:val="00EF64C9"/>
    <w:rsid w:val="00EF67DE"/>
    <w:rsid w:val="00EF6E92"/>
    <w:rsid w:val="00EF7851"/>
    <w:rsid w:val="00EF7D57"/>
    <w:rsid w:val="00F037A3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5A10"/>
    <w:rsid w:val="00F6739C"/>
    <w:rsid w:val="00F72944"/>
    <w:rsid w:val="00F74EB3"/>
    <w:rsid w:val="00F75BAA"/>
    <w:rsid w:val="00F76917"/>
    <w:rsid w:val="00F82ED7"/>
    <w:rsid w:val="00F9027F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7</Pages>
  <Words>1616</Words>
  <Characters>9216</Characters>
  <Application>Microsoft Office Word</Application>
  <DocSecurity>0</DocSecurity>
  <Lines>76</Lines>
  <Paragraphs>21</Paragraphs>
  <ScaleCrop>false</ScaleCrop>
  <Company>Администрация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194</cp:revision>
  <cp:lastPrinted>2015-12-24T08:01:00Z</cp:lastPrinted>
  <dcterms:created xsi:type="dcterms:W3CDTF">2008-08-22T03:53:00Z</dcterms:created>
  <dcterms:modified xsi:type="dcterms:W3CDTF">2015-12-24T08:02:00Z</dcterms:modified>
</cp:coreProperties>
</file>