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E7" w:rsidRPr="00134498" w:rsidRDefault="00C204EC" w:rsidP="00C378FA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Исчерпывающие перечни процедур в сфере строительства</w:t>
      </w:r>
    </w:p>
    <w:p w:rsidR="00C378FA" w:rsidRPr="00134498" w:rsidRDefault="00C378FA" w:rsidP="00134498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</w:t>
      </w:r>
      <w:r w:rsidR="00C145DE" w:rsidRPr="00C2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осуществления процедур, не предусмотренных исчерпывающими перечнями процедур в сферах строительства, </w:t>
      </w:r>
      <w:r w:rsidRPr="00C2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(далее - исчерпывающие перечни процедур в сферах строительства)</w:t>
      </w:r>
      <w:r w:rsidR="00C145DE" w:rsidRPr="00C2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</w:t>
      </w:r>
      <w:r w:rsidRPr="00C20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631" w:rsidRPr="00C204EC" w:rsidRDefault="00AD4631" w:rsidP="00AD4631">
      <w:pPr>
        <w:jc w:val="both"/>
        <w:rPr>
          <w:rFonts w:ascii="Times New Roman" w:hAnsi="Times New Roman" w:cs="Times New Roman"/>
          <w:sz w:val="28"/>
          <w:szCs w:val="28"/>
        </w:rPr>
      </w:pPr>
      <w:r w:rsidRPr="00C204EC">
        <w:rPr>
          <w:rFonts w:ascii="Times New Roman" w:hAnsi="Times New Roman" w:cs="Times New Roman"/>
          <w:sz w:val="28"/>
          <w:szCs w:val="28"/>
        </w:rPr>
        <w:t xml:space="preserve">- Реестры описания процедур, включенных в раздел </w:t>
      </w:r>
      <w:r w:rsidRPr="00C20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04EC">
        <w:rPr>
          <w:rFonts w:ascii="Times New Roman" w:hAnsi="Times New Roman" w:cs="Times New Roman"/>
          <w:sz w:val="28"/>
          <w:szCs w:val="28"/>
        </w:rPr>
        <w:t xml:space="preserve"> следующих исчерпывающих перечней процедур в строительстве: </w:t>
      </w:r>
    </w:p>
    <w:p w:rsidR="007E4936" w:rsidRPr="00C204EC" w:rsidRDefault="00BA403D" w:rsidP="00AD46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78FA" w:rsidRPr="00C204EC">
          <w:rPr>
            <w:rStyle w:val="a4"/>
            <w:rFonts w:ascii="Times New Roman" w:hAnsi="Times New Roman" w:cs="Times New Roman"/>
            <w:sz w:val="28"/>
            <w:szCs w:val="28"/>
          </w:rPr>
          <w:t>http://www.minstroyrf.ru/exhaustive-list-procedures/</w:t>
        </w:r>
      </w:hyperlink>
    </w:p>
    <w:p w:rsidR="00C204EC" w:rsidRPr="00C204EC" w:rsidRDefault="00C204EC" w:rsidP="00AD4631">
      <w:pPr>
        <w:jc w:val="both"/>
        <w:rPr>
          <w:rFonts w:ascii="Times New Roman" w:hAnsi="Times New Roman" w:cs="Times New Roman"/>
          <w:sz w:val="28"/>
          <w:szCs w:val="28"/>
        </w:rPr>
      </w:pPr>
      <w:r w:rsidRPr="00C204EC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 утвержденный постановлением Правительства Российской Федерации от 30 апреля 2014 № 403;</w:t>
      </w:r>
    </w:p>
    <w:p w:rsidR="004E1F41" w:rsidRPr="00C204EC" w:rsidRDefault="00AD4631" w:rsidP="00AD4631">
      <w:pPr>
        <w:jc w:val="both"/>
        <w:rPr>
          <w:rFonts w:ascii="Times New Roman" w:hAnsi="Times New Roman" w:cs="Times New Roman"/>
          <w:sz w:val="28"/>
          <w:szCs w:val="28"/>
        </w:rPr>
      </w:pPr>
      <w:r w:rsidRPr="00C204EC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строительства линейных объектов</w:t>
      </w:r>
      <w:r w:rsidR="006C2D30" w:rsidRPr="00C204EC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(включает</w:t>
      </w:r>
      <w:r w:rsidR="00BA403D">
        <w:rPr>
          <w:rFonts w:ascii="Times New Roman" w:hAnsi="Times New Roman" w:cs="Times New Roman"/>
          <w:sz w:val="28"/>
          <w:szCs w:val="28"/>
        </w:rPr>
        <w:t xml:space="preserve"> 111 процедур) и исчерпывающий </w:t>
      </w:r>
      <w:r w:rsidR="006C2D30" w:rsidRPr="00C204EC">
        <w:rPr>
          <w:rFonts w:ascii="Times New Roman" w:hAnsi="Times New Roman" w:cs="Times New Roman"/>
          <w:sz w:val="28"/>
          <w:szCs w:val="28"/>
        </w:rPr>
        <w:t>перечень процедур в сфере строительства объектов водоснабжения и водоотведения, за исключением линейных объектов</w:t>
      </w:r>
      <w:r w:rsidR="00BA403D">
        <w:rPr>
          <w:rFonts w:ascii="Times New Roman" w:hAnsi="Times New Roman" w:cs="Times New Roman"/>
          <w:sz w:val="28"/>
          <w:szCs w:val="28"/>
        </w:rPr>
        <w:t xml:space="preserve"> </w:t>
      </w:r>
      <w:r w:rsidR="006C2D30" w:rsidRPr="00C204EC">
        <w:rPr>
          <w:rFonts w:ascii="Times New Roman" w:hAnsi="Times New Roman" w:cs="Times New Roman"/>
          <w:sz w:val="28"/>
          <w:szCs w:val="28"/>
        </w:rPr>
        <w:t xml:space="preserve">(включает 175 процедур), утвержденный постановлением Правительства </w:t>
      </w:r>
      <w:proofErr w:type="gramStart"/>
      <w:r w:rsidR="006C2D30" w:rsidRPr="00C204EC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="006C2D30" w:rsidRPr="00C204EC">
        <w:rPr>
          <w:rFonts w:ascii="Times New Roman" w:hAnsi="Times New Roman" w:cs="Times New Roman"/>
          <w:sz w:val="28"/>
          <w:szCs w:val="28"/>
        </w:rPr>
        <w:t xml:space="preserve"> от 7 ноября 2016 № 1138, </w:t>
      </w:r>
      <w:r w:rsidR="004E1F41" w:rsidRPr="00C204EC">
        <w:rPr>
          <w:rFonts w:ascii="Times New Roman" w:hAnsi="Times New Roman" w:cs="Times New Roman"/>
          <w:sz w:val="28"/>
          <w:szCs w:val="28"/>
        </w:rPr>
        <w:t>(</w:t>
      </w:r>
      <w:r w:rsidR="006C2D30" w:rsidRPr="00C204EC">
        <w:rPr>
          <w:rFonts w:ascii="Times New Roman" w:hAnsi="Times New Roman" w:cs="Times New Roman"/>
          <w:sz w:val="28"/>
          <w:szCs w:val="28"/>
        </w:rPr>
        <w:t>пункт</w:t>
      </w:r>
      <w:r w:rsidR="004E1F41" w:rsidRPr="00C204EC">
        <w:rPr>
          <w:rFonts w:ascii="Times New Roman" w:hAnsi="Times New Roman" w:cs="Times New Roman"/>
          <w:sz w:val="28"/>
          <w:szCs w:val="28"/>
        </w:rPr>
        <w:t>ы</w:t>
      </w:r>
      <w:r w:rsidR="006C2D30" w:rsidRPr="00C204EC">
        <w:rPr>
          <w:rFonts w:ascii="Times New Roman" w:hAnsi="Times New Roman" w:cs="Times New Roman"/>
          <w:sz w:val="28"/>
          <w:szCs w:val="28"/>
        </w:rPr>
        <w:t xml:space="preserve"> 49 и 51, вступают в силу с 01.01.2019</w:t>
      </w:r>
      <w:r w:rsidR="004E1F41" w:rsidRPr="00C204EC">
        <w:rPr>
          <w:rFonts w:ascii="Times New Roman" w:hAnsi="Times New Roman" w:cs="Times New Roman"/>
          <w:sz w:val="28"/>
          <w:szCs w:val="28"/>
        </w:rPr>
        <w:t>)</w:t>
      </w:r>
      <w:r w:rsidR="006C2D30" w:rsidRPr="00C204EC">
        <w:rPr>
          <w:rFonts w:ascii="Times New Roman" w:hAnsi="Times New Roman" w:cs="Times New Roman"/>
          <w:sz w:val="28"/>
          <w:szCs w:val="28"/>
        </w:rPr>
        <w:t>;</w:t>
      </w:r>
      <w:r w:rsidR="004E1F41" w:rsidRPr="00C204EC">
        <w:rPr>
          <w:rFonts w:ascii="Times New Roman" w:hAnsi="Times New Roman" w:cs="Times New Roman"/>
        </w:rPr>
        <w:t xml:space="preserve"> </w:t>
      </w:r>
    </w:p>
    <w:p w:rsidR="006C2D30" w:rsidRPr="00C204EC" w:rsidRDefault="006C2D30" w:rsidP="00AD4631">
      <w:pPr>
        <w:jc w:val="both"/>
        <w:rPr>
          <w:rFonts w:ascii="Times New Roman" w:hAnsi="Times New Roman" w:cs="Times New Roman"/>
          <w:sz w:val="28"/>
          <w:szCs w:val="28"/>
        </w:rPr>
      </w:pPr>
      <w:r w:rsidRPr="00C204EC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строительства объектов электросетевого хозяйства с уровнем напряжения ниже 35 кВ (включает 84 процедуры), утвержденный постановлением Правительства Российской Федер</w:t>
      </w:r>
      <w:r w:rsidR="004E1F41" w:rsidRPr="00C204EC">
        <w:rPr>
          <w:rFonts w:ascii="Times New Roman" w:hAnsi="Times New Roman" w:cs="Times New Roman"/>
          <w:sz w:val="28"/>
          <w:szCs w:val="28"/>
        </w:rPr>
        <w:t>ации от 27 декабря 2016 № 1504;</w:t>
      </w:r>
    </w:p>
    <w:p w:rsidR="004E1F41" w:rsidRPr="00C204EC" w:rsidRDefault="004E1F41" w:rsidP="00AD4631">
      <w:pPr>
        <w:jc w:val="both"/>
        <w:rPr>
          <w:rFonts w:ascii="Times New Roman" w:hAnsi="Times New Roman" w:cs="Times New Roman"/>
          <w:sz w:val="28"/>
          <w:szCs w:val="28"/>
        </w:rPr>
      </w:pPr>
      <w:r w:rsidRPr="00C204EC">
        <w:rPr>
          <w:rFonts w:ascii="Times New Roman" w:hAnsi="Times New Roman" w:cs="Times New Roman"/>
          <w:sz w:val="28"/>
          <w:szCs w:val="28"/>
        </w:rPr>
        <w:lastRenderedPageBreak/>
        <w:t>- исчерпывающий перечень процедур в сфере строительства объектов капитального строительства нежилого назначения (включает 130 процедур), утвержденный постановлением Правительства Российской Федерации от 28 марта 2017 № 346;</w:t>
      </w:r>
    </w:p>
    <w:p w:rsidR="00C378FA" w:rsidRPr="00C204EC" w:rsidRDefault="004E1F41" w:rsidP="004E1F41">
      <w:pPr>
        <w:jc w:val="both"/>
        <w:rPr>
          <w:rFonts w:ascii="Times New Roman" w:hAnsi="Times New Roman" w:cs="Times New Roman"/>
          <w:sz w:val="28"/>
          <w:szCs w:val="28"/>
        </w:rPr>
      </w:pPr>
      <w:r w:rsidRPr="00C204EC">
        <w:rPr>
          <w:rFonts w:ascii="Times New Roman" w:hAnsi="Times New Roman" w:cs="Times New Roman"/>
          <w:sz w:val="28"/>
          <w:szCs w:val="28"/>
        </w:rPr>
        <w:t>- исчерпывающий перечень проце</w:t>
      </w:r>
      <w:r w:rsidR="00BA403D">
        <w:rPr>
          <w:rFonts w:ascii="Times New Roman" w:hAnsi="Times New Roman" w:cs="Times New Roman"/>
          <w:sz w:val="28"/>
          <w:szCs w:val="28"/>
        </w:rPr>
        <w:t>дур в сфере строительства сетей</w:t>
      </w:r>
      <w:r w:rsidRPr="00C204EC">
        <w:rPr>
          <w:rFonts w:ascii="Times New Roman" w:hAnsi="Times New Roman" w:cs="Times New Roman"/>
          <w:sz w:val="28"/>
          <w:szCs w:val="28"/>
        </w:rPr>
        <w:t xml:space="preserve"> теплоснабжения (включает 104 процедуры), утвержденный постановлением Правительства Российской Федерации от 17 апреля 2017 № 452.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10"/>
      </w:tblGrid>
      <w:tr w:rsidR="00C204EC" w:rsidRPr="00C204EC" w:rsidTr="00C204EC">
        <w:tc>
          <w:tcPr>
            <w:tcW w:w="4873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color w:val="FFFFFF"/>
                <w:sz w:val="10"/>
                <w:szCs w:val="10"/>
              </w:rPr>
            </w:pPr>
          </w:p>
        </w:tc>
        <w:tc>
          <w:tcPr>
            <w:tcW w:w="4810" w:type="dxa"/>
          </w:tcPr>
          <w:p w:rsidR="00C204EC" w:rsidRPr="00C204EC" w:rsidRDefault="00C204EC" w:rsidP="00C204EC">
            <w:pPr>
              <w:rPr>
                <w:rFonts w:ascii="Times New Roman" w:hAnsi="Times New Roman" w:cs="Times New Roman"/>
                <w:color w:val="FFFFFF"/>
              </w:rPr>
            </w:pPr>
          </w:p>
        </w:tc>
      </w:tr>
    </w:tbl>
    <w:p w:rsidR="00C204EC" w:rsidRPr="00C204EC" w:rsidRDefault="00C204EC" w:rsidP="00C204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498" w:rsidRDefault="00C204EC" w:rsidP="00C204E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49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1344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34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Исчерпывающего перечня процедур в сфере жилищного строительства, </w:t>
      </w:r>
    </w:p>
    <w:p w:rsidR="00C204EC" w:rsidRPr="00134498" w:rsidRDefault="00C204EC" w:rsidP="00C204E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498">
        <w:rPr>
          <w:rFonts w:ascii="Times New Roman" w:hAnsi="Times New Roman" w:cs="Times New Roman"/>
          <w:b/>
          <w:sz w:val="28"/>
          <w:szCs w:val="28"/>
          <w:u w:val="single"/>
        </w:rPr>
        <w:t>утвержденного постановлением</w:t>
      </w:r>
    </w:p>
    <w:p w:rsidR="00C204EC" w:rsidRPr="00134498" w:rsidRDefault="00C204EC" w:rsidP="00C204E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498">
        <w:rPr>
          <w:rFonts w:ascii="Times New Roman" w:hAnsi="Times New Roman" w:cs="Times New Roman"/>
          <w:b/>
          <w:sz w:val="28"/>
          <w:szCs w:val="28"/>
          <w:u w:val="single"/>
        </w:rPr>
        <w:t>Пра</w:t>
      </w:r>
      <w:r w:rsidR="00BA403D">
        <w:rPr>
          <w:rFonts w:ascii="Times New Roman" w:hAnsi="Times New Roman" w:cs="Times New Roman"/>
          <w:b/>
          <w:sz w:val="28"/>
          <w:szCs w:val="28"/>
          <w:u w:val="single"/>
        </w:rPr>
        <w:t>вительства Российской Федерации</w:t>
      </w:r>
      <w:r w:rsidRPr="00134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30.04.2015 № 403</w:t>
      </w:r>
    </w:p>
    <w:p w:rsidR="00C204EC" w:rsidRPr="00C204EC" w:rsidRDefault="00C204EC" w:rsidP="00C204E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641"/>
        <w:gridCol w:w="2354"/>
        <w:gridCol w:w="2592"/>
        <w:gridCol w:w="2151"/>
        <w:gridCol w:w="2159"/>
      </w:tblGrid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№ процедуры раздела             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Исчерпывающего перечня процедур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 (*название процедуры указано в постановлении Правительства РФ от 30.04.2015г. №403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b/>
                <w:sz w:val="24"/>
                <w:szCs w:val="24"/>
              </w:rPr>
              <w:t>- см. примечание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органом местного самоуправления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(Да/</w:t>
            </w:r>
            <w:proofErr w:type="gramStart"/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  <w:r w:rsidRPr="00C204EC">
              <w:rPr>
                <w:rFonts w:ascii="Times New Roman" w:hAnsi="Times New Roman" w:cs="Times New Roman"/>
                <w:b/>
                <w:sz w:val="44"/>
                <w:szCs w:val="44"/>
              </w:rPr>
              <w:t>*</w:t>
            </w:r>
            <w:proofErr w:type="gramEnd"/>
          </w:p>
          <w:p w:rsidR="00C204EC" w:rsidRPr="00C204EC" w:rsidRDefault="00C204EC" w:rsidP="00C204EC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  <w:b/>
              </w:rPr>
              <w:t>В случае если «Нет», то указывается мотивированное обоснование о причинах отсутствия проведения процедуры)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административного регламента (Да/Нет)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административного регламента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(при его наличии),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чем утвержден, реквизиты утверждения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Соответствие НПА действующему законодательству, (+/-)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/планируемые меры по устранению выявленных несоответствий 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№5 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4EC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C204EC">
              <w:rPr>
                <w:rFonts w:ascii="Times New Roman" w:hAnsi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 от 18.05.2016 №78-п «Об утверждении административного регламента по </w:t>
            </w:r>
            <w:proofErr w:type="gramStart"/>
            <w:r w:rsidRPr="00C204EC">
              <w:rPr>
                <w:rFonts w:ascii="Times New Roman" w:hAnsi="Times New Roman"/>
                <w:sz w:val="18"/>
                <w:szCs w:val="18"/>
              </w:rPr>
              <w:t>предоставлению  муниципальной</w:t>
            </w:r>
            <w:proofErr w:type="gramEnd"/>
            <w:r w:rsidRPr="00C204EC">
              <w:rPr>
                <w:rFonts w:ascii="Times New Roman" w:hAnsi="Times New Roman"/>
                <w:sz w:val="18"/>
                <w:szCs w:val="18"/>
              </w:rPr>
              <w:t xml:space="preserve">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 и индивидуального жилищного строительства на территории  </w:t>
            </w:r>
            <w:proofErr w:type="spellStart"/>
            <w:r w:rsidRPr="00C204EC">
              <w:rPr>
                <w:rFonts w:ascii="Times New Roman" w:hAnsi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поселения»;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24.05.2016 г. № 67 «Об утверждении административного регламента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муниципальной  услуги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«Проведение торгов (конкурсов, аукционов) по продаже земельных участков или права на заключение  договора аренды земельных участков для комплексного освоения в целях жилищного строительства и индивидуального жилищного строительства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поселения».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3) Постановление Главы Саткинского городского поселения от 09.03.2016 № 76/1 "Об утверждении административного регламента муниципальной услуги "Проведение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жилищного строительства на территории Саткинского городского поселения"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4)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23.04.2015 № 68/1 «Об утверждении административного регламента муниципальной услуги «Предоставление в аренду земельного участков из состава земель, государственная собственность на которые не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разграничена и находящихся в муниципальной собственности юридическим лицам и гражданам»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1) Постановление администрации Межевого городского поселения от 08.12.2015 № 192 «Об утверждении административного регламента муниципальной услуги «Предоставление в аренду земельных участков из состава земель, государственная собственность на которые не разграничена и находящихся в муниципальной собственности юридическим лицам и гражданам».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21.05.2015 № 36 «Об утверждении административного регламента муниципальной услуги «Предоставление в аренду земельного участков из состава земель, государственная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собственность на которые не разграничена и находящихся в муниципальной собственности юридическим лицам и гражданам на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территории 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3)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23.04.2015 № 68/1 «Об утверждении административного регламента муниципальной услуги «Предоставление в аренду земельного участков из состава земель, государственная собственность на которые не разграничена и находящихся в муниципальной собственности юридическим лицам и гражданам»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4) Постановление Главы Саткинского городского поселения от 09.03.2016 № 76/1 "Об утверждении административного регламента муниципальной услуги "Проведение торгов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и индивидуального жилищного строительства на территории Саткинского городского поселения"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утверждении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утверждении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1) Постановление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от  18.05.2016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г.и№78-п «Об утверждении административного регламента по предоставлению 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 и индивидуального жилищного строительства на территории 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поселения»;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24.05.2016 г. № 67 «Об утверждении административного регламента муниципальной  услуги «Проведение торгов (конкурсов, аукционов) по продаже земельных участков или права на заключение  договора аренды земельных участков для комплексного освоения в целях жилищного строительства и индивидуального жилищного строительства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поселения».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 (заявления о предоставлении не поступали)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134498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98">
              <w:rPr>
                <w:rFonts w:ascii="Times New Roman" w:hAnsi="Times New Roman" w:cs="Times New Roman"/>
                <w:sz w:val="18"/>
                <w:szCs w:val="18"/>
              </w:rPr>
              <w:t>Положение об организации и проведении аукциона на право заключить договор о развитии застроенной территории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утверждении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 (заявления о предоставлении не поступали)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134498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134498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98">
              <w:rPr>
                <w:rFonts w:ascii="Times New Roman" w:hAnsi="Times New Roman" w:cs="Times New Roman"/>
                <w:sz w:val="18"/>
                <w:szCs w:val="18"/>
              </w:rPr>
              <w:t>Положение об организации и проведении аукциона на право заключить договор о развитии застроенной территории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утверждении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134498">
        <w:trPr>
          <w:trHeight w:val="1775"/>
        </w:trPr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 (заявления о предоставлении не поступали)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134498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98">
              <w:rPr>
                <w:rFonts w:ascii="Times New Roman" w:hAnsi="Times New Roman" w:cs="Times New Roman"/>
                <w:sz w:val="18"/>
                <w:szCs w:val="18"/>
              </w:rPr>
              <w:t>Положение об организации и проведении аукциона на право заключить договор о развитии застроенной территории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утверждении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 (заявления о предоставлении не поступали)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от  18.05.2016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№78-п «Об утверждении административного регламента по предоставлению 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освоения в целях жилищного строительства  и индивидуального жилищного строительства на территории 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поселения»;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24.05.2016 г. № 67 «Об утверждении административного регламента муниципальной  услуги «Проведение торгов (конкурсов, аукционов) по продаже земельных участков или права на заключение  договора аренды земельных участков для комплексного освоения в целях жилищного строительства и индивидуального жилищного строительства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поселения».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от  18.05.2016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№78-п «Об утверждении административного регламента по предоставлению  муниципальной услуги «Проведение торгов (конкурсов, аукционов) по продаже земельных участков или права на заключение договоров аренды земельных участков для комплексного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освоения в целях жилищного строительства  и индивидуального жилищного строительства на территории 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поселения»;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24.05.2016 г. № 67 «Об утверждении административного регламента муниципальной  услуги «Проведение торгов (конкурсов, аукционов) по продаже земельных участков или права на заключение  договора аренды земельных участков для комплексного освоения в целях жилищного строительства и индивидуального жилищного строительства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поселения».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134498">
            <w:pPr>
              <w:pStyle w:val="a8"/>
              <w:spacing w:after="0" w:line="36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4EC">
              <w:rPr>
                <w:rFonts w:ascii="Times New Roman" w:hAnsi="Times New Roman"/>
                <w:sz w:val="18"/>
                <w:szCs w:val="18"/>
              </w:rPr>
              <w:t xml:space="preserve">1) Постановление администрации Межевого городского поселения от  06.04.2016 г. № 76                                                              «Об утверждении Административного регламента предоставления </w:t>
            </w:r>
            <w:r w:rsidRPr="00C204E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 «Предоставление   в аренду земельных участков для индивидуального 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Межевого городского поселения»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 Постановление от 10.03.2016 года №44-п «Об утверждении административного регламента по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предоставлению  муниципальной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«Предоставление   в аренду земельных участков  для индивидуального жилищного строительства из состава земель, государственная собственность на которые не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разграничена,и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в муниципальной собственности юридическим лицам и гражданам на территории 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3)Административный регламент от 18.03.2016 г. № 23 «Предоставление в аренду земельного участка для ИЖС из состава земель, государственная собственность на которые не разграничена, и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собственности  юридическим  лицам и гражданам на территории 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поселения».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4) Постановление от 14.03.2016 г № 75 «Об утверждении административного регламента по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предоставлению  муниципальной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«Предоставление   в аренду земельных участков  для индивидуального 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лицам и гражданам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5)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15.05.2015 № 22 "Об утверждении административного регламента по предоставлению муниципальной услуги "Предоставление в аренду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поселения".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6) Постановление Главы Саткинского городского поселения Челябинской области от 28.03.2017 № 155 "Об утверждении административного регламента "Предоставление в аренду земельных участков для индивидуального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Саткинского городского поселения".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pStyle w:val="a8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4EC">
              <w:rPr>
                <w:rFonts w:ascii="Times New Roman" w:hAnsi="Times New Roman"/>
                <w:sz w:val="18"/>
                <w:szCs w:val="18"/>
              </w:rPr>
              <w:t>1) Постановление администрации Межевого городского поселения от  06.04.2016 г. № 76                                                              «Об утверждении Административного регламента предоставления муниципальной услуги  «Предоставление   в аренду земельных участков для индивидуального 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Межевого городского поселения»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 Постановление от 10.03.2016 года №44-п «Об утверждении административного регламента по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предоставлению  муниципальной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«Предоставление   в аренду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земельных участков 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дляиндивидуального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из состава земель, государственная собственность на которые не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разграничена,и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в муниципальной собственности юридическим лицам 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жданам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3)Административный регламент от 18.03.2016 г. № 23 «Предоставление в аренду земельного участка для ИЖС из состава земель, государственная собственность на которые не разграничена, и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собственности  юридическим  лицам и гражданам на территории 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поселения».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4) Постановление от 14.03.2016 г № 75 «Об утверждении административного регламента по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«Предоставление   в аренду земельных участков  для индивидуального 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5)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15.05.2015 № 22 "Об утверждении административного регламента по предоставлению муниципальной услуги "Предоставление в аренду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поселения".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6) Постановление Главы Саткинского городского поселения Челябинской области от 28.03.2017 № 155 "Об утверждении административного регламента "Предоставление в аренду земельных участков для индивидуального жилищного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Саткинского городского поселения".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</w:t>
            </w: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1) Постановление администрации Межевого городского поселения от 15.05.2015 г.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№  69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«Об утверждении Административного регламента предоставления муниципальной услуги                                                            «Предоставление   в безвозмездное пользование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 из состава земель, государственная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на которые не разграничена, и находящихся в муниципальной собственности юридическим лицам и гражданам на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территории  Межевого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 Постановление от 09.11.2015 года №164-п «Об отмене постановления, об утверждении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Административных  регламентов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»(в том числе «Предоставление в безвозмездное пользование земельных 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поселения).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3)Постановление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от 24.08.2016 г. № 69 «Об утверждении административного регламента «Предоставление в безвозмездное пользование земельных участков из состава земель, государственная собственность на которые не разграничена, и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собственности юридическим лицам и гражданам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4)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23.04.2015 г. № 69/1 «Об утверждении административного регламента «Предоставление в безвозмездное пользование земельных участков из состава земель, государственная собственность на которые не разграничена, и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собственности юридическим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лицам и гражданам»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5) Постановление Главы Саткинского городского поселения от 28.10.2016 № 471 "Об утверждении административных регламентов "Предоставление в собственность, постоянное (бессрочное) пользование, в безвозмездное пользование, аренду земельных участков юридическим и физическим лицам"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(не входит в полномочия органа местного самоуправления)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№20(1)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1) Постановление администрации Межевого городского поселения от 31.07.2015 № 103 "Об утверждении административного регламента "Утверждение схем расположения земельных участков на кадастровом плане территории при образовании земельных участков"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от 31.07.2015 № 58"Об утверждении административного регламента "Утверждение схем расположения земельных участков на кадастровом плане территории при образовании земельных участков"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3)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31.07.2015 №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101  "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"Утверждение схем расположения земельных участков на кадастровом плане территории при образовании земельных участков"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4) Постановление администрации Романовского сельского поселения от 31.07.2015 № 41 "Об утверждении административного регламента "Утверждение схем расположения земельных участков на кадастровом плане территории при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 земельных участков"</w:t>
            </w:r>
          </w:p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5)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31.07.2015 № 167 "Об утверждении административного регламента "Утверждение схем расположения земельных участков на кадастровом плане территории при образовании земельных участков"</w:t>
            </w:r>
          </w:p>
          <w:p w:rsidR="00C204EC" w:rsidRPr="00C204EC" w:rsidRDefault="00C204EC" w:rsidP="00134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6)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"Об утверждении административного регламента "Утверждение схем расположения земельных участков на кадастровом плане территории при образовании земельных участков"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+/-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стадии корректировки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 стадии корректировки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Саткинского муниципального района от 17.03.2017 № 185 "Об утверждении административного регламента по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предоставлению муниципальной услуги "Предоставление разрешения на отклонение от предельных параметров разрешенного строительства"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Саткинского муниципального района от 17.03.2017 № 186 "Об утверждении административного регламента по предоставлению муниципальной услуги "Предоставление разрешения на условно разрешенный вид использования земельного участка"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134498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449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Саткинского муниципального района от 23.12.2016 № 922 «Об утверждении административного регламента по предоставлению муниципальной услуги </w:t>
            </w:r>
            <w:r w:rsidRPr="001344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«Подготовка и выдача градостроительного плана земельного участка» на территории Саткинского муниципального района»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№59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Саткинского муниципального района от 23.12.2016 № 923 "Об утверждении административного регламента по предоставлению муниципальной услуги "Выдача разрешения на строительство, реконструкцию объекта капитального строительства"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Саткинского муниципального района от 23.12.2016 № 923 "Об утверждении административного регламента по предоставлению муниципальной услуги "Выдача разрешения на строительство, реконструкцию объекта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строительства"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№61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Саткинского муниципального района от 23.12.2016 № 923 "Об утверждении административного регламента по предоставлению муниципальной услуги "Выдача разрешения на строительство, реконструкцию объекта капитального строительства"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134498" w:rsidRDefault="00C204EC" w:rsidP="00134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Положение об информационной системе обеспечения градостроительной деятельности (постановление администрации Саткинского муниципального района от 04.05.2012 № 704)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(не входит в полномочия органа местного самоуправления, полномочия субъекта)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(не входит в полномочия органа местного самоуправления)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№73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(полномочия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госстройнадзора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 73 (1)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(не входит в полномочия органа местного самоуправления, полномочия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госстройнадзора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(не входит в полномочия органа местного самоуправления)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(полномочия заказчика-застройщика)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(полномочия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госстройнадзора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(полномочия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госстройнадзора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(полномочия заказчика-застройщика)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(полномочия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госстройнадзора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(полномочия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госстройнадзора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4EC" w:rsidRPr="00C204EC" w:rsidTr="00C204EC">
        <w:trPr>
          <w:trHeight w:val="991"/>
        </w:trPr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№127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Саткинского муниципального района от 23.12.2016 № 924 "Об утверждении административного регламента по предоставлению муниципальной услуги "Выдача разрешения на ввод в эксплуатацию объекта капитального строительства" на территории Саткинского муниципального района</w:t>
            </w: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EC" w:rsidRPr="00C204EC" w:rsidTr="00C204EC">
        <w:tc>
          <w:tcPr>
            <w:tcW w:w="2772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№129 (1)</w:t>
            </w:r>
          </w:p>
        </w:tc>
        <w:tc>
          <w:tcPr>
            <w:tcW w:w="310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7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92" w:type="dxa"/>
          </w:tcPr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1) Постановление администрации Межевого городского поселения от 27.01.2015 № 1 «Об утверждении Правил присвоения, изменения и аннулирования адресов».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2)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13 мая 2016 года № 74-п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административногорегламента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предоставлению  муниципальной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услуги«Присвоение, изменение и аннулирование адресов объектов 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недвижимости». 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3)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03.02.2015 г. № 8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Правил </w:t>
            </w:r>
            <w:proofErr w:type="spellStart"/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присвоения,изменения</w:t>
            </w:r>
            <w:proofErr w:type="spellEnd"/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и аннулирования адресов»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4)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поселения20.04.2016 г. № 55«О порядке присвоения адреса объекту капитального строительства»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5)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от 29.10.2015 г № 290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административного регламента по </w:t>
            </w:r>
            <w:proofErr w:type="gram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предоставлению  муниципальной</w:t>
            </w:r>
            <w:proofErr w:type="gram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услуги «Присвоение, изменение и аннулирование адресов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поселения».</w:t>
            </w: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4EC" w:rsidRPr="00C204EC" w:rsidRDefault="00C204EC" w:rsidP="00C2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6) постановление главы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Саткинского городского поселения от 30.05.2017 № 245 "Об утверждении административного регламента по предоставлению муниципальной услуги "Присвоение адресов объектам недвижимости"</w:t>
            </w:r>
          </w:p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371" w:type="dxa"/>
          </w:tcPr>
          <w:p w:rsidR="00C204EC" w:rsidRPr="00C204EC" w:rsidRDefault="00C204EC" w:rsidP="00C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EC" w:rsidRPr="00C204EC" w:rsidRDefault="00C204EC" w:rsidP="00C204E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04EC" w:rsidRPr="00C204EC" w:rsidRDefault="00C204EC" w:rsidP="00C204E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204EC" w:rsidRPr="00C204EC" w:rsidRDefault="00C204EC" w:rsidP="00C204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04EC" w:rsidRPr="00C204EC" w:rsidRDefault="00C204EC" w:rsidP="00C204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04EC" w:rsidRPr="00C204EC" w:rsidRDefault="00C204EC" w:rsidP="00C204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04EC" w:rsidRPr="00C204EC" w:rsidRDefault="00C204EC" w:rsidP="00C204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04EC" w:rsidRPr="00C204EC" w:rsidRDefault="00C204EC" w:rsidP="00C204EC">
      <w:pPr>
        <w:rPr>
          <w:rFonts w:ascii="Times New Roman" w:hAnsi="Times New Roman" w:cs="Times New Roman"/>
          <w:b/>
          <w:sz w:val="28"/>
          <w:szCs w:val="28"/>
        </w:rPr>
      </w:pPr>
    </w:p>
    <w:p w:rsidR="00C204EC" w:rsidRPr="00C204EC" w:rsidRDefault="00C204EC" w:rsidP="00C204EC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7"/>
        <w:gridCol w:w="1982"/>
        <w:gridCol w:w="1982"/>
        <w:gridCol w:w="1982"/>
        <w:gridCol w:w="2559"/>
      </w:tblGrid>
      <w:tr w:rsidR="00C204EC" w:rsidRPr="00C204EC" w:rsidTr="00134498">
        <w:tc>
          <w:tcPr>
            <w:tcW w:w="534" w:type="dxa"/>
            <w:vMerge w:val="restart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252" w:type="dxa"/>
            <w:vMerge w:val="restart"/>
          </w:tcPr>
          <w:p w:rsidR="00C204EC" w:rsidRPr="00C204EC" w:rsidRDefault="00C204EC" w:rsidP="0013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в сфере строительства</w:t>
            </w:r>
          </w:p>
        </w:tc>
        <w:tc>
          <w:tcPr>
            <w:tcW w:w="7363" w:type="dxa"/>
            <w:gridSpan w:val="4"/>
          </w:tcPr>
          <w:p w:rsidR="00C204EC" w:rsidRPr="00C204EC" w:rsidRDefault="00C204EC" w:rsidP="0013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 в  электронном виде</w:t>
            </w:r>
          </w:p>
        </w:tc>
        <w:tc>
          <w:tcPr>
            <w:tcW w:w="2559" w:type="dxa"/>
            <w:vMerge w:val="restart"/>
          </w:tcPr>
          <w:p w:rsidR="00C204EC" w:rsidRPr="00C204EC" w:rsidRDefault="00C204EC" w:rsidP="0013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 через Единый портал государственных и муниципальных услуг (да/нет)</w:t>
            </w:r>
          </w:p>
        </w:tc>
      </w:tr>
      <w:tr w:rsidR="00C204EC" w:rsidRPr="00C204EC" w:rsidTr="00134498">
        <w:trPr>
          <w:trHeight w:val="172"/>
        </w:trPr>
        <w:tc>
          <w:tcPr>
            <w:tcW w:w="534" w:type="dxa"/>
            <w:vMerge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5946" w:type="dxa"/>
            <w:gridSpan w:val="3"/>
          </w:tcPr>
          <w:p w:rsidR="00C204EC" w:rsidRPr="00C204EC" w:rsidRDefault="00C204EC" w:rsidP="0013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Если да, то</w:t>
            </w:r>
            <w:r w:rsidRPr="00C2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9" w:type="dxa"/>
            <w:vMerge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</w:tr>
      <w:tr w:rsidR="00C204EC" w:rsidRPr="00C204EC" w:rsidTr="00134498">
        <w:tc>
          <w:tcPr>
            <w:tcW w:w="534" w:type="dxa"/>
            <w:vMerge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204EC" w:rsidRPr="00C204EC" w:rsidRDefault="00C204EC" w:rsidP="0013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Обеспечен прием документов в электронном виде (да / нет)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Обеспечена выдача документов в электронном виде (да / нет)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Интернет адрес, по которому можно получить услугу в электронном виде</w:t>
            </w:r>
          </w:p>
        </w:tc>
        <w:tc>
          <w:tcPr>
            <w:tcW w:w="2559" w:type="dxa"/>
            <w:vMerge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</w:tr>
      <w:tr w:rsidR="00C204EC" w:rsidRPr="00C204EC" w:rsidTr="00134498">
        <w:tc>
          <w:tcPr>
            <w:tcW w:w="534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градостроительного плана земельного участка </w:t>
            </w:r>
          </w:p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Нет (техническая ошибка)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 xml:space="preserve">сайт </w:t>
            </w:r>
          </w:p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www.gosuslugi.ru</w:t>
            </w:r>
          </w:p>
        </w:tc>
        <w:tc>
          <w:tcPr>
            <w:tcW w:w="2559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Нет (техническая ошибка)</w:t>
            </w:r>
          </w:p>
        </w:tc>
      </w:tr>
      <w:tr w:rsidR="00C204EC" w:rsidRPr="00C204EC" w:rsidTr="00134498">
        <w:tc>
          <w:tcPr>
            <w:tcW w:w="534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 xml:space="preserve">сайт </w:t>
            </w:r>
          </w:p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www.gosuslugi.ru</w:t>
            </w:r>
          </w:p>
        </w:tc>
        <w:tc>
          <w:tcPr>
            <w:tcW w:w="2559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да</w:t>
            </w:r>
          </w:p>
        </w:tc>
      </w:tr>
      <w:tr w:rsidR="00C204EC" w:rsidRPr="00C204EC" w:rsidTr="00134498">
        <w:tc>
          <w:tcPr>
            <w:tcW w:w="534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в эксплуатацию</w:t>
            </w:r>
          </w:p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Сайт  www.gosuslugi.ru</w:t>
            </w:r>
          </w:p>
        </w:tc>
        <w:tc>
          <w:tcPr>
            <w:tcW w:w="2559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да</w:t>
            </w:r>
          </w:p>
        </w:tc>
      </w:tr>
      <w:tr w:rsidR="00C204EC" w:rsidRPr="00C204EC" w:rsidTr="00134498">
        <w:tc>
          <w:tcPr>
            <w:tcW w:w="534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</w:rPr>
              <w:t>4</w:t>
            </w:r>
          </w:p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Иные предоставляемые услуги</w:t>
            </w:r>
          </w:p>
        </w:tc>
        <w:tc>
          <w:tcPr>
            <w:tcW w:w="1417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C204EC" w:rsidRPr="00C204EC" w:rsidRDefault="00C204EC" w:rsidP="00134498">
            <w:pPr>
              <w:rPr>
                <w:rFonts w:ascii="Times New Roman" w:hAnsi="Times New Roman" w:cs="Times New Roman"/>
              </w:rPr>
            </w:pPr>
          </w:p>
        </w:tc>
      </w:tr>
    </w:tbl>
    <w:p w:rsidR="00C204EC" w:rsidRPr="00C204EC" w:rsidRDefault="00C204EC" w:rsidP="00C204EC">
      <w:pPr>
        <w:rPr>
          <w:rFonts w:ascii="Times New Roman" w:hAnsi="Times New Roman" w:cs="Times New Roman"/>
        </w:rPr>
      </w:pPr>
    </w:p>
    <w:p w:rsidR="00C204EC" w:rsidRPr="00C204EC" w:rsidRDefault="00C204EC">
      <w:pPr>
        <w:rPr>
          <w:rFonts w:ascii="Times New Roman" w:hAnsi="Times New Roman" w:cs="Times New Roman"/>
          <w:sz w:val="28"/>
          <w:szCs w:val="28"/>
        </w:rPr>
      </w:pPr>
    </w:p>
    <w:p w:rsidR="003F22FA" w:rsidRPr="00C204EC" w:rsidRDefault="003F22FA" w:rsidP="00C204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4EC">
        <w:rPr>
          <w:rFonts w:ascii="Times New Roman" w:hAnsi="Times New Roman" w:cs="Times New Roman"/>
          <w:sz w:val="28"/>
          <w:szCs w:val="28"/>
        </w:rPr>
        <w:t xml:space="preserve">- </w:t>
      </w:r>
      <w:r w:rsidRPr="00C204EC">
        <w:rPr>
          <w:rFonts w:ascii="Times New Roman" w:hAnsi="Times New Roman" w:cs="Times New Roman"/>
          <w:sz w:val="28"/>
          <w:szCs w:val="28"/>
          <w:u w:val="single"/>
        </w:rPr>
        <w:t xml:space="preserve">Реестры описания процедур, включенных в </w:t>
      </w:r>
      <w:proofErr w:type="gramStart"/>
      <w:r w:rsidRPr="00C204EC">
        <w:rPr>
          <w:rFonts w:ascii="Times New Roman" w:hAnsi="Times New Roman" w:cs="Times New Roman"/>
          <w:sz w:val="28"/>
          <w:szCs w:val="28"/>
          <w:u w:val="single"/>
        </w:rPr>
        <w:t xml:space="preserve">раздел  </w:t>
      </w:r>
      <w:r w:rsidRPr="00C204E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proofErr w:type="gramEnd"/>
      <w:r w:rsidRPr="00C204EC">
        <w:rPr>
          <w:rFonts w:ascii="Times New Roman" w:hAnsi="Times New Roman" w:cs="Times New Roman"/>
          <w:sz w:val="28"/>
          <w:szCs w:val="28"/>
          <w:u w:val="single"/>
        </w:rPr>
        <w:t xml:space="preserve"> исчерпывающих перечней процедур в сфере жилищного </w:t>
      </w:r>
      <w:r w:rsidR="00134498" w:rsidRPr="00C204EC">
        <w:rPr>
          <w:rFonts w:ascii="Times New Roman" w:hAnsi="Times New Roman" w:cs="Times New Roman"/>
          <w:sz w:val="28"/>
          <w:szCs w:val="28"/>
          <w:u w:val="single"/>
        </w:rPr>
        <w:t>строительства</w:t>
      </w:r>
    </w:p>
    <w:p w:rsidR="00134498" w:rsidRDefault="00C204EC" w:rsidP="003F22F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204EC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</w:p>
    <w:p w:rsidR="00134498" w:rsidRDefault="00134498" w:rsidP="003F22F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F22FA" w:rsidRPr="00C204EC" w:rsidRDefault="00C204EC" w:rsidP="003F22F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204E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 </w:t>
      </w:r>
      <w:r w:rsidR="003F22FA" w:rsidRPr="00C204EC">
        <w:rPr>
          <w:rFonts w:ascii="Times New Roman" w:hAnsi="Times New Roman" w:cs="Times New Roman"/>
          <w:b/>
          <w:sz w:val="27"/>
          <w:szCs w:val="27"/>
        </w:rPr>
        <w:t xml:space="preserve">«Проведение дополнительных процедур» на территории Саткинского муниципального района                                </w:t>
      </w:r>
    </w:p>
    <w:p w:rsidR="003F22FA" w:rsidRPr="00C204EC" w:rsidRDefault="003F22FA" w:rsidP="003F22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04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560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559"/>
        <w:gridCol w:w="1182"/>
        <w:gridCol w:w="1653"/>
        <w:gridCol w:w="850"/>
        <w:gridCol w:w="1560"/>
        <w:gridCol w:w="709"/>
        <w:gridCol w:w="991"/>
        <w:gridCol w:w="710"/>
        <w:gridCol w:w="851"/>
        <w:gridCol w:w="1274"/>
        <w:gridCol w:w="709"/>
        <w:gridCol w:w="707"/>
        <w:gridCol w:w="850"/>
        <w:gridCol w:w="709"/>
        <w:gridCol w:w="711"/>
      </w:tblGrid>
      <w:tr w:rsidR="003F22FA" w:rsidRPr="00C204EC" w:rsidTr="00C204EC">
        <w:tc>
          <w:tcPr>
            <w:tcW w:w="582" w:type="dxa"/>
            <w:vMerge w:val="restart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№ процедуры</w:t>
            </w:r>
          </w:p>
        </w:tc>
        <w:tc>
          <w:tcPr>
            <w:tcW w:w="1559" w:type="dxa"/>
            <w:vMerge w:val="restart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процедуры в соответствии 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hyperlink r:id="rId6" w:history="1">
              <w:r w:rsidRPr="00C204EC">
                <w:rPr>
                  <w:rFonts w:ascii="Times New Roman" w:hAnsi="Times New Roman" w:cs="Times New Roman"/>
                  <w:sz w:val="16"/>
                  <w:szCs w:val="16"/>
                </w:rPr>
                <w:t>перечнем</w:t>
              </w:r>
            </w:hyperlink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процедур</w:t>
            </w:r>
          </w:p>
        </w:tc>
        <w:tc>
          <w:tcPr>
            <w:tcW w:w="1182" w:type="dxa"/>
            <w:vMerge w:val="restart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процедуры на территории </w:t>
            </w:r>
            <w:proofErr w:type="gramStart"/>
            <w:r w:rsidRPr="00C204E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 образования</w:t>
            </w:r>
            <w:proofErr w:type="gramEnd"/>
          </w:p>
          <w:p w:rsidR="003F22FA" w:rsidRPr="00C204EC" w:rsidRDefault="003F22FA" w:rsidP="00C204E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b/>
                <w:sz w:val="20"/>
                <w:szCs w:val="20"/>
              </w:rPr>
              <w:t>(УКАЗЫВАЕТСЯ</w:t>
            </w:r>
          </w:p>
          <w:p w:rsidR="003F22FA" w:rsidRPr="00C204EC" w:rsidRDefault="003F22FA" w:rsidP="00C204E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04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проводится/ не проводится)</w:t>
            </w:r>
          </w:p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3" w:type="dxa"/>
            <w:gridSpan w:val="12"/>
          </w:tcPr>
          <w:p w:rsidR="003F22FA" w:rsidRPr="00C204EC" w:rsidRDefault="003F22FA" w:rsidP="00C204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b/>
                <w:sz w:val="20"/>
                <w:szCs w:val="20"/>
              </w:rPr>
              <w:t>Указываются данные из административного регламента</w:t>
            </w:r>
            <w:r w:rsidRPr="00C204EC">
              <w:rPr>
                <w:rFonts w:ascii="Times New Roman" w:hAnsi="Times New Roman" w:cs="Times New Roman"/>
                <w:sz w:val="20"/>
                <w:szCs w:val="20"/>
              </w:rPr>
              <w:t>, в случае его отсутствия  данные указываются из муниципального правового акта, устанавливающего порядок проведения процедуры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FA" w:rsidRPr="00C204EC" w:rsidTr="00C204EC">
        <w:trPr>
          <w:cantSplit/>
          <w:trHeight w:val="4006"/>
        </w:trPr>
        <w:tc>
          <w:tcPr>
            <w:tcW w:w="582" w:type="dxa"/>
            <w:vMerge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04EC">
              <w:rPr>
                <w:rFonts w:ascii="Times New Roman" w:hAnsi="Times New Roman" w:cs="Times New Roman"/>
                <w:b/>
              </w:rPr>
              <w:t>Наименование и реквизиты</w:t>
            </w:r>
          </w:p>
          <w:p w:rsidR="003F22FA" w:rsidRPr="00C204EC" w:rsidRDefault="003F22FA" w:rsidP="00C204E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04EC">
              <w:rPr>
                <w:rFonts w:ascii="Times New Roman" w:hAnsi="Times New Roman" w:cs="Times New Roman"/>
                <w:b/>
              </w:rPr>
              <w:t>АДМИНИСТРАТИВНОГО РЕГЛАМЕНТА,</w:t>
            </w:r>
          </w:p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b/>
              </w:rPr>
              <w:t>которым установлена процедура в сфере жилищного строительства и порядок ее проведения</w:t>
            </w:r>
          </w:p>
        </w:tc>
        <w:tc>
          <w:tcPr>
            <w:tcW w:w="850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реквизиты ИНОГО муниципального правового акта, которым </w:t>
            </w:r>
            <w:r w:rsidRPr="00C204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установлена процедура 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в сфере жилищного строительства</w:t>
            </w:r>
          </w:p>
        </w:tc>
        <w:tc>
          <w:tcPr>
            <w:tcW w:w="1560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реквизиты (дата и номер принятия) муниципального правового акта, которыми </w:t>
            </w:r>
            <w:r w:rsidRPr="00C204EC">
              <w:rPr>
                <w:rFonts w:ascii="Times New Roman" w:hAnsi="Times New Roman" w:cs="Times New Roman"/>
                <w:i/>
                <w:sz w:val="18"/>
                <w:szCs w:val="18"/>
              </w:rPr>
              <w:t>установлен порядок проведения процедуры, и</w:t>
            </w: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 указание структурной единицы (номера раздела, главы, статьи, части, пункта, подпункта) нормативного правового акта, в котором содержится норма, устанавливающая порядок проведения процедуры (при наличии);</w:t>
            </w:r>
          </w:p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-149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Случаи, в которых требуется проведение процедуры</w:t>
            </w:r>
          </w:p>
        </w:tc>
        <w:tc>
          <w:tcPr>
            <w:tcW w:w="991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710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851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274" w:type="dxa"/>
            <w:textDirection w:val="btLr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Основания для отказа в выдаче заключения, в том числе в выдаче отрицательного заключения, основание для непредставления разрешения или отказа в иной установленной форме заявителю по итогам проведения процедуры;</w:t>
            </w:r>
          </w:p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ind w:right="113"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C204EC">
              <w:rPr>
                <w:rFonts w:ascii="Times New Roman" w:hAnsi="Times New Roman" w:cs="Times New Roman"/>
                <w:b/>
              </w:rPr>
              <w:t>Фактический срок проведения процедуры (календарные дни)</w:t>
            </w:r>
          </w:p>
        </w:tc>
        <w:tc>
          <w:tcPr>
            <w:tcW w:w="707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204EC">
              <w:rPr>
                <w:rFonts w:ascii="Times New Roman" w:hAnsi="Times New Roman" w:cs="Times New Roman"/>
                <w:b/>
              </w:rPr>
              <w:t>Срок проведения процедуры по регламенту (календарные дни)</w:t>
            </w:r>
          </w:p>
        </w:tc>
        <w:tc>
          <w:tcPr>
            <w:tcW w:w="850" w:type="dxa"/>
            <w:textDirection w:val="btLr"/>
          </w:tcPr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709" w:type="dxa"/>
            <w:textDirection w:val="btLr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  <w:p w:rsidR="003F22FA" w:rsidRPr="00C204EC" w:rsidRDefault="003F22FA" w:rsidP="00C204E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extDirection w:val="btLr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регламента  на сайте ОМС в актуальной полной версии   (действующая ссылка) </w:t>
            </w: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На экспертизе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711" w:type="dxa"/>
          </w:tcPr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http://satadmin.ru/ekspertiza-administrativnyh-reglamentov-po-predostavleniyu-gosudarstvennyh-i-municipalnyh-uslug</w:t>
              </w:r>
            </w:hyperlink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порубочного билета и (или) разрешения на пересадку деревьев и </w:t>
            </w: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кустарников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1)Решение Совета Депутатов Саткинского городского поселения от 28.06.2009 г. № 97/18 (с изм. От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18.02.2015 г.) «Об утверждении Положения о зеленом фонде Саткинского городского поселения».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2)Постановление администрации Межевого городского поселения от 09.08.2012 № 65/4 «Об утверждении административного регламента предоставления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услуги «Выдача разрешений на снос зеленых насаждений».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3) Решение Совета депутатов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от 11.10.2012 № 24 "Об утверждении Положения о зеленом фонде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4) Решение Совета депутатов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от 28.04.2010 № 55 «Об утверждении Положения о зеленом фонде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поселения».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Вырубка, обрезка, пересадка, снос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зеленых насаждений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Перечень документов указан в регламентах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Акт на снос </w:t>
            </w: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1)предоставление неполного пакета документов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2)обнару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жение недостоверных данных в представленных документах.</w:t>
            </w:r>
          </w:p>
          <w:p w:rsidR="003F22FA" w:rsidRPr="00C204EC" w:rsidRDefault="003F22FA" w:rsidP="00C204EC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недостоверный состав сведений в заявлении;</w:t>
            </w:r>
          </w:p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2) выявление возможности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избежать сноса зеленых насаждений.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3) неоплата восстановительной стоимости за снос зеленых насаждений</w:t>
            </w:r>
          </w:p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45 раб.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711" w:type="dxa"/>
          </w:tcPr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http://сатка.рф/wp-content/uploads/2014/09/post</w:t>
              </w:r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_56_11.docx</w:t>
              </w:r>
            </w:hyperlink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http://satadmin.ru/sites/default/files/Poselenia/Mejevoi/reglament_na_razreshenie_snosa_zelenyh_nasazhdeniy.doc</w:t>
              </w:r>
            </w:hyperlink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http://admailino.ru/?page_id=204</w:t>
              </w:r>
            </w:hyperlink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1)Решение Совета Депутатов Саткинского городского поселения от 18.02.2015 г. № 299/63 </w:t>
            </w:r>
            <w:proofErr w:type="gram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« Об</w:t>
            </w:r>
            <w:proofErr w:type="gram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Правил производства земляных работ и работ, влекущих нарушение благоустройства и (или) природного ландшафта на территории Саткинского городского поселения».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2) Постановление администрации Межевого городского поселения от 14.10.2014 № 93 «Об утверждении административного регламента предоставления муниципальной услуги «Выдача, продление, закрытие ордера на производство земляных работ».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3)Постановление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Айлинского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08.09.2014 № 167 «Об </w:t>
            </w:r>
            <w:proofErr w:type="spellStart"/>
            <w:proofErr w:type="gram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утвер-ждении</w:t>
            </w:r>
            <w:proofErr w:type="spellEnd"/>
            <w:proofErr w:type="gram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административного регламента предоставления муниципальной услуги «Выдача, продление, закрытие ордера на производство земляных работ».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4)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поселения от 10.10.2014 № 127 «Об утверждении Административного регламента по предоставлению муниципальной услуги «Предоставление Администрацией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Бакальского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муниципальной услуги по выдаче, продлению, закрытию ордера на производство земляных работ».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5) Постановление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админи-страцииБердяушского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  <w:proofErr w:type="gram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от  12.01.2015</w:t>
            </w:r>
            <w:proofErr w:type="gram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 №5-п  «Об утверждении Административного регламента предоставления муниципальной услуги  «Выдача, продление, закрытие ордера на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производство земляных работ»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6) Постановление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от 24.09.2014 № 32 "Об утверждении административного регламента Администрации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поселения по предоставлению муниципальной услуги "Выдача, продление, закрытие ордера на производство земляных работ на территории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Сулеинского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ind w:right="-171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При осуществлении земляных работ и работ, влекущи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 нарушение благоустройства и (или) природного ландшафта 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Перечень необходимых документов определяется в </w:t>
            </w:r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зависимости от категории объекта (п. 71 Решения Совета депутатов)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 определяется в зависимости от услуги (п. 11 административного регламента)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необходимых документов определяется в зависимости от услуги (п. 11 административного регламента)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необходим</w:t>
            </w:r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ых документов определяется в зависимости от услуги (п. 11 </w:t>
            </w:r>
            <w:proofErr w:type="spellStart"/>
            <w:proofErr w:type="gramStart"/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администра-тивного</w:t>
            </w:r>
            <w:proofErr w:type="spellEnd"/>
            <w:proofErr w:type="gramEnd"/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регламента)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необходимых документов определяется в зависимости от услуги (п. 11 </w:t>
            </w:r>
            <w:proofErr w:type="spellStart"/>
            <w:proofErr w:type="gramStart"/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администра-тивного</w:t>
            </w:r>
            <w:proofErr w:type="spellEnd"/>
            <w:proofErr w:type="gramEnd"/>
            <w:r w:rsidRPr="00C204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регламента)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Порубочный билет</w:t>
            </w: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указаны в п. 12 административно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 регламента. 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Основания для отказа в предоставлении услуги при выдаче подписного листа ли-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бо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ордера на производство земляных работ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отсутствуют.При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продлении </w:t>
            </w:r>
            <w:proofErr w:type="spell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орде-ра:увеличение</w:t>
            </w:r>
            <w:proofErr w:type="spell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 площади места производства земляных работ и повторное несоблюдение установленных сроков продления ордер</w:t>
            </w: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дней</w:t>
            </w: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раб.дней</w:t>
            </w:r>
            <w:proofErr w:type="spellEnd"/>
            <w:proofErr w:type="gramEnd"/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, в случае выполнения работ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устранению аварийных ситуаций – 3 раб. дня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18 дней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711" w:type="dxa"/>
          </w:tcPr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http://сатка.рф/wp-content/uploads/2014/09/resh</w:t>
              </w:r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_299_63.doc</w:t>
              </w:r>
            </w:hyperlink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http://satadmin.ru/sites/default/files/Poselenia/Ailino/minstroy_order_na_zeml.raboty_ispravl.doc</w:t>
              </w:r>
            </w:hyperlink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http://admbakal.ru/images/doc/proekti/reglament_po_zemelnym-rabo.do</w:t>
              </w:r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c</w:t>
              </w:r>
            </w:hyperlink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http://satadmin.ru/reglamenty-1</w:t>
              </w:r>
            </w:hyperlink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FA" w:rsidRPr="00C204EC" w:rsidRDefault="00BA403D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3F22FA" w:rsidRPr="00C204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http://satadmin.ru/normativnaya-baza-3#</w:t>
              </w:r>
            </w:hyperlink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Не 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Саткинского муниципального района от 04.05.2012 № 704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" Положение об информационной системе обеспечения градостроительной деятельности на  территории Саткинского муниципального района"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документов определяется в зависимости от услуги</w:t>
            </w: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Принятие решения о предоставлении в собственность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На стадии разработки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Принятие </w:t>
            </w: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 xml:space="preserve">На стадии </w:t>
            </w: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разработки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Не 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138.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</w:rPr>
              <w:t>Согласование проведения работ в технических и охранных зонах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Не 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FA" w:rsidRPr="00C204EC" w:rsidTr="00C204EC">
        <w:tc>
          <w:tcPr>
            <w:tcW w:w="5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559" w:type="dxa"/>
          </w:tcPr>
          <w:p w:rsidR="003F22FA" w:rsidRPr="00C204EC" w:rsidRDefault="003F22FA" w:rsidP="00C204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04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182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Не проводится</w:t>
            </w:r>
          </w:p>
        </w:tc>
        <w:tc>
          <w:tcPr>
            <w:tcW w:w="1653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4EC">
              <w:rPr>
                <w:rFonts w:ascii="Times New Roman" w:hAnsi="Times New Roman" w:cs="Times New Roman"/>
                <w:sz w:val="16"/>
                <w:szCs w:val="16"/>
              </w:rPr>
              <w:t>На стадии разработки</w:t>
            </w: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F22FA" w:rsidRPr="00C204EC" w:rsidRDefault="003F22FA" w:rsidP="00C20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DE7" w:rsidRPr="00C204EC" w:rsidRDefault="005F3DE7">
      <w:pPr>
        <w:rPr>
          <w:rFonts w:ascii="Times New Roman" w:hAnsi="Times New Roman" w:cs="Times New Roman"/>
          <w:sz w:val="28"/>
          <w:szCs w:val="28"/>
        </w:rPr>
      </w:pPr>
    </w:p>
    <w:p w:rsidR="005F3DE7" w:rsidRPr="00C204EC" w:rsidRDefault="005F3DE7">
      <w:pPr>
        <w:rPr>
          <w:rFonts w:ascii="Times New Roman" w:hAnsi="Times New Roman" w:cs="Times New Roman"/>
          <w:sz w:val="28"/>
          <w:szCs w:val="28"/>
        </w:rPr>
      </w:pPr>
    </w:p>
    <w:p w:rsidR="005F3DE7" w:rsidRPr="00C204EC" w:rsidRDefault="005F3DE7">
      <w:pPr>
        <w:rPr>
          <w:rFonts w:ascii="Times New Roman" w:hAnsi="Times New Roman" w:cs="Times New Roman"/>
          <w:sz w:val="28"/>
          <w:szCs w:val="28"/>
        </w:rPr>
      </w:pPr>
    </w:p>
    <w:p w:rsidR="005F3DE7" w:rsidRPr="00C204EC" w:rsidRDefault="005F3DE7">
      <w:pPr>
        <w:rPr>
          <w:rFonts w:ascii="Times New Roman" w:hAnsi="Times New Roman" w:cs="Times New Roman"/>
          <w:sz w:val="28"/>
          <w:szCs w:val="28"/>
        </w:rPr>
      </w:pPr>
    </w:p>
    <w:p w:rsidR="005F3DE7" w:rsidRPr="00C204EC" w:rsidRDefault="005F3D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DE7" w:rsidRPr="00C204EC" w:rsidSect="003F22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E0A"/>
    <w:multiLevelType w:val="multilevel"/>
    <w:tmpl w:val="569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02C76"/>
    <w:multiLevelType w:val="multilevel"/>
    <w:tmpl w:val="E50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469B2"/>
    <w:multiLevelType w:val="multilevel"/>
    <w:tmpl w:val="5510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E58F2"/>
    <w:multiLevelType w:val="multilevel"/>
    <w:tmpl w:val="0646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32283"/>
    <w:multiLevelType w:val="multilevel"/>
    <w:tmpl w:val="69B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92B8F"/>
    <w:multiLevelType w:val="multilevel"/>
    <w:tmpl w:val="C7F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501D"/>
    <w:multiLevelType w:val="hybridMultilevel"/>
    <w:tmpl w:val="AB3A6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05C61"/>
    <w:multiLevelType w:val="multilevel"/>
    <w:tmpl w:val="8A5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8FA"/>
    <w:rsid w:val="000C78B7"/>
    <w:rsid w:val="00134498"/>
    <w:rsid w:val="00183BC9"/>
    <w:rsid w:val="002C64E6"/>
    <w:rsid w:val="00336244"/>
    <w:rsid w:val="003F22FA"/>
    <w:rsid w:val="00457438"/>
    <w:rsid w:val="004E1F41"/>
    <w:rsid w:val="005F3DE7"/>
    <w:rsid w:val="006C2D30"/>
    <w:rsid w:val="006E7DBE"/>
    <w:rsid w:val="007D6B0A"/>
    <w:rsid w:val="007E4936"/>
    <w:rsid w:val="00897862"/>
    <w:rsid w:val="008E696B"/>
    <w:rsid w:val="00905E55"/>
    <w:rsid w:val="009060B4"/>
    <w:rsid w:val="0095300D"/>
    <w:rsid w:val="009E4E35"/>
    <w:rsid w:val="00AD4631"/>
    <w:rsid w:val="00AF66E6"/>
    <w:rsid w:val="00BA403D"/>
    <w:rsid w:val="00C145DE"/>
    <w:rsid w:val="00C204EC"/>
    <w:rsid w:val="00C378FA"/>
    <w:rsid w:val="00C57BFD"/>
    <w:rsid w:val="00D32878"/>
    <w:rsid w:val="00D63F60"/>
    <w:rsid w:val="00D9139F"/>
    <w:rsid w:val="00E252ED"/>
    <w:rsid w:val="00E33656"/>
    <w:rsid w:val="00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EF7BFC"/>
  <w15:docId w15:val="{27EEA377-3DD1-45DF-9399-DD8908D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36"/>
  </w:style>
  <w:style w:type="paragraph" w:styleId="2">
    <w:name w:val="heading 2"/>
    <w:basedOn w:val="a"/>
    <w:link w:val="20"/>
    <w:uiPriority w:val="9"/>
    <w:qFormat/>
    <w:rsid w:val="007D6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3DE7"/>
    <w:rPr>
      <w:color w:val="0000FF"/>
      <w:u w:val="single"/>
    </w:rPr>
  </w:style>
  <w:style w:type="character" w:customStyle="1" w:styleId="markerlink">
    <w:name w:val="marker_link"/>
    <w:basedOn w:val="a0"/>
    <w:rsid w:val="00E252ED"/>
  </w:style>
  <w:style w:type="paragraph" w:styleId="a5">
    <w:name w:val="Balloon Text"/>
    <w:basedOn w:val="a"/>
    <w:link w:val="a6"/>
    <w:uiPriority w:val="99"/>
    <w:semiHidden/>
    <w:unhideWhenUsed/>
    <w:rsid w:val="00E25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6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9060B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204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758619">
          <w:marLeft w:val="0"/>
          <w:marRight w:val="0"/>
          <w:marTop w:val="1427"/>
          <w:marBottom w:val="0"/>
          <w:divBdr>
            <w:top w:val="none" w:sz="0" w:space="0" w:color="auto"/>
            <w:left w:val="none" w:sz="0" w:space="0" w:color="auto"/>
            <w:bottom w:val="single" w:sz="36" w:space="0" w:color="E3AF44"/>
            <w:right w:val="none" w:sz="0" w:space="0" w:color="auto"/>
          </w:divBdr>
          <w:divsChild>
            <w:div w:id="1175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0551">
                      <w:marLeft w:val="-420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6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61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916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4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352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810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3000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20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2453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47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0328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59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87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91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5684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258313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416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7304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5912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90;&#1082;&#1072;.&#1088;&#1092;/wp-content/uploads/2014/09/post_56_11.docx" TargetMode="External"/><Relationship Id="rId13" Type="http://schemas.openxmlformats.org/officeDocument/2006/relationships/hyperlink" Target="http://admbakal.ru/images/doc/proekti/reglament_po_zemelnym-rab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tadmin.ru/ekspertiza-administrativnyh-reglamentov-po-predostavleniyu-gosudarstvennyh-i-municipalnyh-uslug" TargetMode="External"/><Relationship Id="rId12" Type="http://schemas.openxmlformats.org/officeDocument/2006/relationships/hyperlink" Target="http://satadmin.ru/sites/default/files/Poselenia/Ailino/minstroy_order_na_zeml.raboty_ispravl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247A59B4C6B8EB5B0AB6DFED9CCEB9491AAB4317D01C54FD97CD89B33A6E8BFF362CBC19F5F3F5v0xFE" TargetMode="External"/><Relationship Id="rId11" Type="http://schemas.openxmlformats.org/officeDocument/2006/relationships/hyperlink" Target="http://&#1089;&#1072;&#1090;&#1082;&#1072;.&#1088;&#1092;/wp-content/uploads/2014/09/resh_299_63.doc" TargetMode="External"/><Relationship Id="rId5" Type="http://schemas.openxmlformats.org/officeDocument/2006/relationships/hyperlink" Target="http://www.minstroyrf.ru/exhaustive-list-procedures/" TargetMode="External"/><Relationship Id="rId15" Type="http://schemas.openxmlformats.org/officeDocument/2006/relationships/hyperlink" Target="http://satadmin.ru/normativnaya-baza-3%23" TargetMode="External"/><Relationship Id="rId10" Type="http://schemas.openxmlformats.org/officeDocument/2006/relationships/hyperlink" Target="http://admailino.ru/?page_id=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tadmin.ru/sites/default/files/Poselenia/Mejevoi/reglament_na_razreshenie_snosa_zelenyh_nasazhdeniy.doc" TargetMode="External"/><Relationship Id="rId14" Type="http://schemas.openxmlformats.org/officeDocument/2006/relationships/hyperlink" Target="http://satadmin.ru/reglamenty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37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2018-05-03T05:32:00Z</dcterms:created>
  <dcterms:modified xsi:type="dcterms:W3CDTF">2018-05-04T05:46:00Z</dcterms:modified>
</cp:coreProperties>
</file>