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A4" w:rsidRPr="002A57EE" w:rsidRDefault="006023A4" w:rsidP="006023A4">
      <w:pPr>
        <w:spacing w:before="240"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proofErr w:type="gramStart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29 июня 2017 года на коллегии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рассмотрен и утвержден отчет аудитора по результатам проверки </w:t>
      </w:r>
      <w:r w:rsidRPr="002A57EE">
        <w:rPr>
          <w:rFonts w:ascii="Arial" w:hAnsi="Arial" w:cs="Arial"/>
          <w:sz w:val="20"/>
          <w:szCs w:val="20"/>
        </w:rPr>
        <w:t xml:space="preserve">муниципального казенного учреждения «Управление гражданской защиты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района» по вопросу «Проверка целевого и эффективного использования бюджетных средств, направленных на реализацию муниципальной программы «Основные мероприятия и направления развития гражданской обороны, защиты населения и территории от чрезвычайных ситуаций природного техногенного характера, обеспечения</w:t>
      </w:r>
      <w:proofErr w:type="gramEnd"/>
      <w:r w:rsidRPr="002A57EE">
        <w:rPr>
          <w:rFonts w:ascii="Arial" w:hAnsi="Arial" w:cs="Arial"/>
          <w:sz w:val="20"/>
          <w:szCs w:val="20"/>
        </w:rPr>
        <w:t xml:space="preserve"> пожарной безопасности людей на водных объектах на территории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на 2016 год».</w:t>
      </w:r>
    </w:p>
    <w:p w:rsidR="006023A4" w:rsidRPr="002A57EE" w:rsidRDefault="006023A4" w:rsidP="006023A4">
      <w:pP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Проверенный период: </w:t>
      </w:r>
      <w:r w:rsidRPr="002A57EE">
        <w:rPr>
          <w:rFonts w:ascii="Arial" w:hAnsi="Arial" w:cs="Arial"/>
          <w:sz w:val="20"/>
          <w:szCs w:val="20"/>
        </w:rPr>
        <w:t>2016 год</w:t>
      </w:r>
      <w:r w:rsidRPr="002A57E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023A4" w:rsidRPr="002A57EE" w:rsidRDefault="006023A4" w:rsidP="006023A4">
      <w:pPr>
        <w:pStyle w:val="a3"/>
        <w:spacing w:line="276" w:lineRule="auto"/>
        <w:ind w:firstLine="708"/>
        <w:jc w:val="both"/>
        <w:rPr>
          <w:rFonts w:ascii="Arial" w:hAnsi="Arial" w:cs="Arial"/>
          <w:b w:val="0"/>
          <w:sz w:val="20"/>
        </w:rPr>
      </w:pPr>
      <w:r w:rsidRPr="002A57EE">
        <w:rPr>
          <w:rFonts w:ascii="Arial" w:hAnsi="Arial" w:cs="Arial"/>
          <w:b w:val="0"/>
          <w:sz w:val="20"/>
        </w:rPr>
        <w:t>Анализ расходов, произведенных Управлением, показал, что мероприятия, реализуемые в ходе программы, не влияют на динамику заявленных индикативных показателей, так как являются основными целями деятельности учреждения и не обеспечивают наиболее эффективное достижение целей и решение задач социально-экономического развития района.</w:t>
      </w:r>
    </w:p>
    <w:bookmarkEnd w:id="0"/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A4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023A4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3A4"/>
    <w:pPr>
      <w:widowControl w:val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6023A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3A4"/>
    <w:pPr>
      <w:widowControl w:val="0"/>
      <w:jc w:val="center"/>
    </w:pPr>
    <w:rPr>
      <w:rFonts w:eastAsia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6023A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2018-03-05T09:34:00Z</dcterms:created>
  <dcterms:modified xsi:type="dcterms:W3CDTF">2018-03-05T09:35:00Z</dcterms:modified>
</cp:coreProperties>
</file>