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CC6" w:rsidRDefault="00CA0B76" w:rsidP="00CA0B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B76">
        <w:rPr>
          <w:rFonts w:ascii="Times New Roman" w:hAnsi="Times New Roman" w:cs="Times New Roman"/>
          <w:b/>
          <w:sz w:val="28"/>
          <w:szCs w:val="28"/>
        </w:rPr>
        <w:t>К вопросу о новом распоряжении средствами материнского капитала</w:t>
      </w:r>
    </w:p>
    <w:p w:rsidR="00CA0B76" w:rsidRDefault="00CA0B76" w:rsidP="00CA0B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0B76" w:rsidRDefault="00CA0B76" w:rsidP="00CA0B76">
      <w:pPr>
        <w:spacing w:after="100" w:afterAutospacing="1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17 октября 2022 года</w:t>
      </w:r>
      <w:r w:rsidRPr="006A1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средства материнского капитала можно направлять на оплату образовательных услуг, предоставляемых индивидуальными предпринимателями. </w:t>
      </w:r>
    </w:p>
    <w:p w:rsidR="00CA0B76" w:rsidRPr="006A121C" w:rsidRDefault="00CA0B76" w:rsidP="00CA0B76">
      <w:pPr>
        <w:spacing w:after="100" w:afterAutospacing="1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Соответствующие изменения </w:t>
      </w:r>
      <w:bookmarkStart w:id="0" w:name="_GoBack"/>
      <w:bookmarkEnd w:id="0"/>
      <w:r w:rsidRPr="006A1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внесены в Правила направления средств (части средств) материнского (семейного) капитала на получение образования ребенком (детьми) и осуществление иных связанных с получением образования ребенком (детьми) расходов, которые утв. Постановлением Правительства РФ от 24.12. 2007 г. № 926.</w:t>
      </w:r>
    </w:p>
    <w:p w:rsidR="00CA0B76" w:rsidRDefault="00CA0B76" w:rsidP="00CA0B76">
      <w:pPr>
        <w:spacing w:after="100" w:afterAutospacing="1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Следует учесть</w:t>
      </w:r>
      <w:r w:rsidRPr="006A12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что речь идет об индивидуальных предпринимателях, осуществляющих образовательную деятельность в соответствии с Федеральным законом «Об образовании в Российской Федерации» на основании лицензии на осуществление образовательной деятельности. </w:t>
      </w:r>
      <w:r w:rsidRPr="006A12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​​​​​​​</w:t>
      </w:r>
    </w:p>
    <w:p w:rsidR="00CA0B76" w:rsidRPr="00CA0B76" w:rsidRDefault="00CA0B76" w:rsidP="00CA0B76">
      <w:pPr>
        <w:spacing w:after="100" w:afterAutospacing="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0B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Помощник Саткинского городского прокурора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</w:t>
      </w:r>
      <w:r w:rsidRPr="00CA0B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Уткина О.А. </w:t>
      </w:r>
    </w:p>
    <w:p w:rsidR="00CA0B76" w:rsidRPr="00CA0B76" w:rsidRDefault="00CA0B76" w:rsidP="00CA0B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A0B76" w:rsidRPr="00CA0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329"/>
    <w:rsid w:val="00493329"/>
    <w:rsid w:val="006871AB"/>
    <w:rsid w:val="006E3237"/>
    <w:rsid w:val="00CA0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7CDE1"/>
  <w15:chartTrackingRefBased/>
  <w15:docId w15:val="{2753E78B-2C05-41B6-B20B-E84E27DA1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Уткина Олеся Александровна</dc:creator>
  <cp:keywords/>
  <dc:description/>
  <cp:lastModifiedBy>Уткина Олеся Александровна</cp:lastModifiedBy>
  <cp:revision>3</cp:revision>
  <dcterms:created xsi:type="dcterms:W3CDTF">2023-01-11T11:15:00Z</dcterms:created>
  <dcterms:modified xsi:type="dcterms:W3CDTF">2023-01-11T11:21:00Z</dcterms:modified>
</cp:coreProperties>
</file>