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CC6" w:rsidRDefault="009B401E" w:rsidP="009B401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tab/>
      </w:r>
      <w:r w:rsidRPr="009B401E">
        <w:rPr>
          <w:rFonts w:ascii="Times New Roman" w:hAnsi="Times New Roman" w:cs="Times New Roman"/>
          <w:sz w:val="28"/>
          <w:szCs w:val="28"/>
        </w:rPr>
        <w:t xml:space="preserve">В силу требований действующего законодательства лицо, признанное виновным в совершении преступления, обязано возместить денежные средства, </w:t>
      </w:r>
      <w:r w:rsidRPr="009B401E">
        <w:rPr>
          <w:rFonts w:ascii="Times New Roman" w:eastAsia="Calibri" w:hAnsi="Times New Roman" w:cs="Times New Roman"/>
          <w:sz w:val="28"/>
          <w:szCs w:val="28"/>
          <w:lang w:eastAsia="ru-RU"/>
        </w:rPr>
        <w:t>затраченные ТФОМС Челябинской области на лечение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гражданина, пострадавшего от преступления. </w:t>
      </w:r>
    </w:p>
    <w:p w:rsidR="009B401E" w:rsidRDefault="009B401E" w:rsidP="009B401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Городской прокуратурой в 2022 году в суд предъявлено 5 исковых заявлений к лицам, которые приговорами суда признаны виновными в совершении преступлений против жизни и здоровья граждан, о возмещении затрат, понесенных </w:t>
      </w:r>
      <w:r w:rsidRPr="009B401E">
        <w:rPr>
          <w:rFonts w:ascii="Times New Roman" w:eastAsia="Calibri" w:hAnsi="Times New Roman" w:cs="Times New Roman"/>
          <w:sz w:val="28"/>
          <w:szCs w:val="28"/>
          <w:lang w:eastAsia="ru-RU"/>
        </w:rPr>
        <w:t>ТФОМС Челябинской области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лечение потерпевших.</w:t>
      </w:r>
    </w:p>
    <w:p w:rsidR="009B401E" w:rsidRDefault="009B401E" w:rsidP="009B401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Суммы в исковых заявлениях варьируются от 8 до 36 тыс. руб. (в зависимости от причиненного вреда здоровью, длительности лечения и прочих обстоятельств). </w:t>
      </w:r>
    </w:p>
    <w:p w:rsidR="009B401E" w:rsidRDefault="009B401E" w:rsidP="009B401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B401E" w:rsidRDefault="009B401E" w:rsidP="009B401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B401E" w:rsidRPr="009B401E" w:rsidRDefault="009B401E" w:rsidP="009B401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Помощник Саткинского городского прокурора                               О.А. Уткина</w:t>
      </w:r>
      <w:bookmarkStart w:id="0" w:name="_GoBack"/>
      <w:bookmarkEnd w:id="0"/>
    </w:p>
    <w:sectPr w:rsidR="009B401E" w:rsidRPr="009B40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A7A"/>
    <w:rsid w:val="00427A7A"/>
    <w:rsid w:val="006871AB"/>
    <w:rsid w:val="006E3237"/>
    <w:rsid w:val="009B4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06146"/>
  <w15:chartTrackingRefBased/>
  <w15:docId w15:val="{A98F2FEA-B04A-4444-AF8B-D427310FF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Уткина Олеся Александровна</dc:creator>
  <cp:keywords/>
  <dc:description/>
  <cp:lastModifiedBy>Уткина Олеся Александровна</cp:lastModifiedBy>
  <cp:revision>3</cp:revision>
  <dcterms:created xsi:type="dcterms:W3CDTF">2022-03-15T11:40:00Z</dcterms:created>
  <dcterms:modified xsi:type="dcterms:W3CDTF">2022-03-15T11:46:00Z</dcterms:modified>
</cp:coreProperties>
</file>