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27" w:rsidRDefault="00E02427" w:rsidP="00E024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427">
        <w:rPr>
          <w:rFonts w:ascii="Times New Roman" w:hAnsi="Times New Roman" w:cs="Times New Roman"/>
          <w:b/>
          <w:sz w:val="28"/>
          <w:szCs w:val="28"/>
        </w:rPr>
        <w:t>Саткинский</w:t>
      </w:r>
      <w:proofErr w:type="spellEnd"/>
      <w:r w:rsidRPr="00E02427">
        <w:rPr>
          <w:rFonts w:ascii="Times New Roman" w:hAnsi="Times New Roman" w:cs="Times New Roman"/>
          <w:b/>
          <w:sz w:val="28"/>
          <w:szCs w:val="28"/>
        </w:rPr>
        <w:t xml:space="preserve"> городской суд рассмотрит дело в отношении жителя </w:t>
      </w:r>
    </w:p>
    <w:p w:rsidR="00E02427" w:rsidRPr="00E02427" w:rsidRDefault="00E02427" w:rsidP="00E024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2427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E02427">
        <w:rPr>
          <w:rFonts w:ascii="Times New Roman" w:hAnsi="Times New Roman" w:cs="Times New Roman"/>
          <w:b/>
          <w:sz w:val="28"/>
          <w:szCs w:val="28"/>
        </w:rPr>
        <w:t>Сатки</w:t>
      </w:r>
      <w:proofErr w:type="spellEnd"/>
      <w:r w:rsidRPr="00E02427">
        <w:rPr>
          <w:rFonts w:ascii="Times New Roman" w:hAnsi="Times New Roman" w:cs="Times New Roman"/>
          <w:b/>
          <w:sz w:val="28"/>
          <w:szCs w:val="28"/>
        </w:rPr>
        <w:t xml:space="preserve"> за грабеж</w:t>
      </w:r>
    </w:p>
    <w:p w:rsidR="00E02427" w:rsidRPr="007517FB" w:rsidRDefault="00E02427" w:rsidP="00E024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В мае 2023 года 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городской прокуратурой утвержден обвинительный акт в отношении жителя г. 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Сатки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>, за грабеж, открытое хищение чужого имущества.</w:t>
      </w:r>
    </w:p>
    <w:p w:rsidR="00E02427" w:rsidRPr="007517FB" w:rsidRDefault="00E02427" w:rsidP="00E024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 органом дознания установлено, что в мае 2023 года 35-летний мужчина, находясь в торговом помещении магазина «Пятерочка», реализуя свой преступный умысел, похитил бутылку с водкой, причинив ООО «Агроторг» ущерб на общую сумму 458 рублей 25 копеек. </w:t>
      </w:r>
    </w:p>
    <w:p w:rsidR="00E02427" w:rsidRPr="007517FB" w:rsidRDefault="00E02427" w:rsidP="00E024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Преступные действия подозреваемо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17FB">
        <w:rPr>
          <w:rFonts w:ascii="Times New Roman" w:hAnsi="Times New Roman" w:cs="Times New Roman"/>
          <w:sz w:val="28"/>
          <w:szCs w:val="28"/>
        </w:rPr>
        <w:t xml:space="preserve"> квалифицируются по ч. 1 ст. 161 Уголовного кодекса Российской Федерации. </w:t>
      </w:r>
    </w:p>
    <w:p w:rsidR="00E02427" w:rsidRPr="007517FB" w:rsidRDefault="00E02427" w:rsidP="00E0242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Санкцией указанной статьи предусмотрено максимальное наказание в виде лишения свободы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 xml:space="preserve">на срок до четырех лет. </w:t>
      </w:r>
    </w:p>
    <w:p w:rsidR="00E02427" w:rsidRPr="007517FB" w:rsidRDefault="00E02427" w:rsidP="00E024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В настоящее время уголовное дело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751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Pr="007517FB">
        <w:rPr>
          <w:rFonts w:ascii="Times New Roman" w:hAnsi="Times New Roman" w:cs="Times New Roman"/>
          <w:sz w:val="28"/>
          <w:szCs w:val="28"/>
        </w:rPr>
        <w:t>.</w:t>
      </w:r>
    </w:p>
    <w:p w:rsidR="00E02427" w:rsidRDefault="00E02427" w:rsidP="00E024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915D7" w:rsidRDefault="005915D7"/>
    <w:sectPr w:rsidR="0059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0AE"/>
    <w:multiLevelType w:val="hybridMultilevel"/>
    <w:tmpl w:val="C17071B4"/>
    <w:lvl w:ilvl="0" w:tplc="32B00B4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27"/>
    <w:rsid w:val="005915D7"/>
    <w:rsid w:val="00E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485"/>
  <w15:chartTrackingRefBased/>
  <w15:docId w15:val="{89858D51-CA3B-4E5D-9BBC-D8CBC2D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2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42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Равжина Юлия Васильевна</dc:creator>
  <cp:keywords/>
  <dc:description/>
  <cp:lastModifiedBy>Равжина Юлия Васильевна</cp:lastModifiedBy>
  <cp:revision>1</cp:revision>
  <dcterms:created xsi:type="dcterms:W3CDTF">2023-06-29T03:30:00Z</dcterms:created>
  <dcterms:modified xsi:type="dcterms:W3CDTF">2023-06-29T03:32:00Z</dcterms:modified>
</cp:coreProperties>
</file>