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49" w:rsidRDefault="00B66C49" w:rsidP="00B66C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950" cy="846878"/>
            <wp:effectExtent l="19050" t="0" r="18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3" cy="8494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49" w:rsidRPr="00F84031" w:rsidRDefault="00B66C49" w:rsidP="00B66C4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6C49" w:rsidRDefault="00B66C49" w:rsidP="00B66C49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СОБРАНИЕ ДЕПУТАТОВ</w:t>
      </w:r>
    </w:p>
    <w:p w:rsidR="00B66C49" w:rsidRDefault="00B66C49" w:rsidP="00B66C49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САТКИНСКОГО МУНИЦИПАЛЬНОГО РАЙОНА</w:t>
      </w:r>
    </w:p>
    <w:p w:rsidR="00B66C49" w:rsidRDefault="00B66C49" w:rsidP="00B66C49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ЧЕЛЯБИНСКОЙ ОБЛАСТИ</w:t>
      </w:r>
    </w:p>
    <w:p w:rsidR="00B66C49" w:rsidRPr="00F84031" w:rsidRDefault="00B66C49" w:rsidP="00B66C49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6C49" w:rsidRDefault="00B66C49" w:rsidP="00B66C49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РЕШЕНИЕ</w:t>
      </w:r>
    </w:p>
    <w:p w:rsidR="00B66C49" w:rsidRDefault="00B66C49" w:rsidP="00B66C49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6C49" w:rsidRDefault="00B66C49" w:rsidP="00B66C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C49" w:rsidRDefault="00B66C49" w:rsidP="00B66C4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C49" w:rsidRDefault="00B66C49" w:rsidP="00B66C49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______________________ №____________</w:t>
      </w:r>
    </w:p>
    <w:p w:rsidR="00B66C49" w:rsidRDefault="00B66C49" w:rsidP="00B66C49">
      <w:pPr>
        <w:tabs>
          <w:tab w:val="center" w:pos="132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Сатка</w:t>
      </w:r>
      <w:proofErr w:type="spellEnd"/>
    </w:p>
    <w:p w:rsidR="00B66C49" w:rsidRDefault="00B66C49" w:rsidP="00B66C49">
      <w:pPr>
        <w:tabs>
          <w:tab w:val="center" w:pos="132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6C49" w:rsidRDefault="00B66C49" w:rsidP="00B66C49">
      <w:pPr>
        <w:spacing w:after="0" w:line="360" w:lineRule="auto"/>
        <w:ind w:right="5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Устав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B66C49" w:rsidRDefault="00B66C49" w:rsidP="00B66C49">
      <w:pPr>
        <w:tabs>
          <w:tab w:val="center" w:pos="13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6C49" w:rsidRDefault="00B66C49" w:rsidP="00B66C49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связи с внесением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законодательство, </w:t>
      </w:r>
    </w:p>
    <w:p w:rsidR="00B66C49" w:rsidRDefault="00B66C49" w:rsidP="00B66C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C49" w:rsidRDefault="00B66C49" w:rsidP="00B66C4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СОБРАНИЕ ДЕПУТАТОВ САТКИНСКОГО МУНИЦИПАЛЬНОГО РАЙОНА РЕШАЕТ:</w:t>
      </w:r>
    </w:p>
    <w:p w:rsidR="00B66C49" w:rsidRDefault="00B66C49" w:rsidP="00B66C49">
      <w:pPr>
        <w:shd w:val="clear" w:color="auto" w:fill="FFFFFF"/>
        <w:tabs>
          <w:tab w:val="center" w:pos="1320"/>
        </w:tabs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E3325" w:rsidRPr="005D5C45" w:rsidRDefault="00DE3325" w:rsidP="00DE3325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D5C45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1.  Внести в Устав </w:t>
      </w:r>
      <w:proofErr w:type="spellStart"/>
      <w:r w:rsidRPr="005D5C45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Саткинского</w:t>
      </w:r>
      <w:proofErr w:type="spellEnd"/>
      <w:r w:rsidRPr="005D5C45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муниципального района следующие изменения и дополнения:</w:t>
      </w:r>
    </w:p>
    <w:p w:rsidR="00DE3325" w:rsidRPr="005D5C45" w:rsidRDefault="00DE3325" w:rsidP="00DE3325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D5C45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1) пункт 2 статьи 2 </w:t>
      </w:r>
      <w:r w:rsidRPr="005D5C45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изложить в следующей редакции:</w:t>
      </w:r>
    </w:p>
    <w:p w:rsidR="00DE3325" w:rsidRPr="005D5C45" w:rsidRDefault="00DE3325" w:rsidP="00DE332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5C45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«</w:t>
      </w:r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2. Муниципальный район объединяет в своем составе следующие муниципальные образования: </w:t>
      </w:r>
    </w:p>
    <w:p w:rsidR="00DE3325" w:rsidRPr="005D5C45" w:rsidRDefault="00DE3325" w:rsidP="00DE3325">
      <w:pPr>
        <w:tabs>
          <w:tab w:val="left" w:pos="6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Айлинское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поселение. В состав территории </w:t>
      </w: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Айлинского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  сельского  поселения входят село </w:t>
      </w: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Айлино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, деревня Алексеевка, деревня Верхний </w:t>
      </w: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Айск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, деревня </w:t>
      </w: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Петромихайловка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, деревня </w:t>
      </w: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Сикиязтамак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, деревня Старая Пристань.</w:t>
      </w:r>
    </w:p>
    <w:p w:rsidR="00DE3325" w:rsidRPr="005D5C45" w:rsidRDefault="00DE3325" w:rsidP="00DE332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Бакальское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городское поселение. В состав территории </w:t>
      </w: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Бакальского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 входят город Бакал, поселок Ельничный, поселок Межгорный,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оселок </w:t>
      </w:r>
      <w:proofErr w:type="gram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Рудничное</w:t>
      </w:r>
      <w:proofErr w:type="gram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, железнодорожный разъезд.</w:t>
      </w:r>
    </w:p>
    <w:p w:rsidR="00DE3325" w:rsidRPr="005D5C45" w:rsidRDefault="00DE3325" w:rsidP="00DE332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Бердяушское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городское поселение. В состав территории </w:t>
      </w: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Бердяушского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  городского поселения входят рабочий поселок Бердяуш, поселок </w:t>
      </w: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Жукатау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, железнодорожная станция.</w:t>
      </w:r>
    </w:p>
    <w:p w:rsidR="00DE3325" w:rsidRPr="005D5C45" w:rsidRDefault="00DE3325" w:rsidP="00DE332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Межевое городское поселение. В состав территории Межевого  городского поселения входит рабочий поселок Межевой.</w:t>
      </w:r>
    </w:p>
    <w:p w:rsidR="00DE3325" w:rsidRPr="005D5C45" w:rsidRDefault="00DE3325" w:rsidP="00DE3325">
      <w:pPr>
        <w:tabs>
          <w:tab w:val="left" w:pos="147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Романовское сельское поселение. В состав территории Романовского  сельского    поселения входят село Романовка, поселок </w:t>
      </w: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Единовер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, остановочный пункт, поселок </w:t>
      </w: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Иструть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, поселок Пороги, поселок Постройки,  поселок Тельмана,  поселок </w:t>
      </w: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Чулковка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E3325" w:rsidRPr="005D5C45" w:rsidRDefault="00DE3325" w:rsidP="00DE3325">
      <w:pPr>
        <w:tabs>
          <w:tab w:val="left" w:pos="147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Саткинское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городское поселение. В состав  территории </w:t>
      </w: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Саткинского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 входят город </w:t>
      </w: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Сатка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, поселок Березовый мост, поселок Большая Запань, поселок </w:t>
      </w: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Зюраткуль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, поселок Магнитский, поселок Малый Бердяуш, поселок Мраморный, поселок Нижняя </w:t>
      </w: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Сатка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, поселок Сибирка, поселок Черная Речка. </w:t>
      </w:r>
    </w:p>
    <w:p w:rsidR="00DE3325" w:rsidRPr="005D5C45" w:rsidRDefault="00DE3325" w:rsidP="00DE3325">
      <w:pPr>
        <w:tabs>
          <w:tab w:val="left" w:pos="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Сулеинское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городское поселение. В состав территории </w:t>
      </w:r>
      <w:proofErr w:type="spell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Сулеинского</w:t>
      </w:r>
      <w:proofErr w:type="spellEnd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 входят рабочий поселок Сулея, деревня Покровка</w:t>
      </w:r>
      <w:proofErr w:type="gramStart"/>
      <w:r w:rsidRPr="005D5C4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5D5C45">
        <w:rPr>
          <w:rFonts w:ascii="Times New Roman" w:hAnsi="Times New Roman" w:cs="Times New Roman"/>
          <w:sz w:val="24"/>
          <w:szCs w:val="24"/>
        </w:rPr>
        <w:t>»;</w:t>
      </w:r>
    </w:p>
    <w:p w:rsidR="00DE3325" w:rsidRPr="005D5C45" w:rsidRDefault="00DE3325" w:rsidP="00DE33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proofErr w:type="gramEnd"/>
      <w:r w:rsidRPr="005D5C45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2) в пункте 1 статьи 8</w:t>
      </w:r>
      <w:r w:rsidRPr="005D5C45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:</w:t>
      </w:r>
    </w:p>
    <w:p w:rsidR="00DE3325" w:rsidRPr="00641CF6" w:rsidRDefault="00DE3325" w:rsidP="00DE33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D5C45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подпункт 24 </w:t>
      </w:r>
      <w:r w:rsidRPr="00641CF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изложить в следующей редакции:</w:t>
      </w:r>
    </w:p>
    <w:p w:rsidR="00DE3325" w:rsidRPr="005D5C45" w:rsidRDefault="00DE3325" w:rsidP="00DE33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45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24</w:t>
      </w:r>
      <w:r w:rsidRPr="005D5C45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) </w:t>
      </w:r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325" w:rsidRPr="005D5C45" w:rsidRDefault="00DE3325" w:rsidP="00DE33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D5C45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б) дополнить подпунктом 4</w:t>
      </w:r>
      <w:r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0</w:t>
      </w:r>
      <w:r w:rsidRPr="005D5C45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 </w:t>
      </w:r>
      <w:r w:rsidRPr="005D5C45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следующего содержания:</w:t>
      </w:r>
    </w:p>
    <w:p w:rsidR="00DE3325" w:rsidRPr="005D5C45" w:rsidRDefault="00DE3325" w:rsidP="00DE33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45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«4</w:t>
      </w:r>
      <w:r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0</w:t>
      </w:r>
      <w:r w:rsidRPr="005D5C45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) </w:t>
      </w:r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E3325" w:rsidRPr="005D5C45" w:rsidRDefault="00DE3325" w:rsidP="00DE3325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</w:pPr>
      <w:r w:rsidRPr="005D5C45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>3) в статье 25:</w:t>
      </w:r>
    </w:p>
    <w:p w:rsidR="00DE3325" w:rsidRPr="005D5C45" w:rsidRDefault="00DE3325" w:rsidP="00DE3325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D5C45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а)  дополнить пунктом 5.1 </w:t>
      </w:r>
      <w:r w:rsidRPr="005D5C45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следующего содержания:</w:t>
      </w:r>
    </w:p>
    <w:p w:rsidR="00DE3325" w:rsidRPr="005D5C45" w:rsidRDefault="00DE3325" w:rsidP="00DE33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45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«5.1. </w:t>
      </w:r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</w:t>
      </w:r>
      <w:proofErr w:type="gramStart"/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DE3325" w:rsidRPr="005D5C45" w:rsidRDefault="00DE3325" w:rsidP="00DE3325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proofErr w:type="gramEnd"/>
      <w:r w:rsidRPr="005D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дополнить пунктом 10.2 </w:t>
      </w:r>
      <w:r w:rsidRPr="005D5C45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следующего содержания:</w:t>
      </w:r>
    </w:p>
    <w:p w:rsidR="00DE3325" w:rsidRDefault="00DE3325" w:rsidP="00DE33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gramStart"/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325" w:rsidRPr="00641CF6" w:rsidRDefault="00DE3325" w:rsidP="00DE33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в пункте 6 статьи 26</w:t>
      </w:r>
      <w:r w:rsidRPr="0064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«, при представлении документов, подтверждающих такие расходы» исключить.</w:t>
      </w:r>
    </w:p>
    <w:p w:rsidR="00DE3325" w:rsidRPr="005D5C45" w:rsidRDefault="00DE3325" w:rsidP="00DE3325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5C45">
        <w:rPr>
          <w:rFonts w:ascii="Times New Roman" w:hAnsi="Times New Roman" w:cs="Times New Roman"/>
          <w:b/>
          <w:sz w:val="24"/>
          <w:szCs w:val="24"/>
        </w:rPr>
        <w:t>)</w:t>
      </w:r>
      <w:r w:rsidRPr="005D5C45">
        <w:rPr>
          <w:rFonts w:ascii="Times New Roman" w:hAnsi="Times New Roman" w:cs="Times New Roman"/>
          <w:sz w:val="24"/>
          <w:szCs w:val="24"/>
        </w:rPr>
        <w:t xml:space="preserve"> </w:t>
      </w:r>
      <w:r w:rsidRPr="005D5C45">
        <w:rPr>
          <w:rFonts w:ascii="Times New Roman" w:hAnsi="Times New Roman" w:cs="Times New Roman"/>
          <w:b/>
          <w:kern w:val="2"/>
          <w:sz w:val="24"/>
          <w:szCs w:val="24"/>
          <w:shd w:val="clear" w:color="auto" w:fill="FFFFFF"/>
        </w:rPr>
        <w:t xml:space="preserve">статью 27 дополнить пунктом 4.1  </w:t>
      </w:r>
      <w:r w:rsidRPr="005D5C45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следующего содержания:</w:t>
      </w:r>
    </w:p>
    <w:p w:rsidR="00DE3325" w:rsidRPr="005D5C45" w:rsidRDefault="00DE3325" w:rsidP="00DE33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45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«4.1. </w:t>
      </w:r>
      <w:proofErr w:type="gramStart"/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 6 октября 2003 </w:t>
      </w:r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325" w:rsidRPr="005D5C45" w:rsidRDefault="00DE3325" w:rsidP="00DE3325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D5C45">
        <w:rPr>
          <w:rFonts w:ascii="Times New Roman" w:hAnsi="Times New Roman" w:cs="Times New Roman"/>
          <w:b/>
          <w:sz w:val="24"/>
          <w:szCs w:val="24"/>
        </w:rPr>
        <w:t>) в пункте 1 статьи 33:</w:t>
      </w:r>
    </w:p>
    <w:p w:rsidR="00DE3325" w:rsidRPr="005D5C45" w:rsidRDefault="00DE3325" w:rsidP="00DE3325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C45">
        <w:rPr>
          <w:rFonts w:ascii="Times New Roman" w:hAnsi="Times New Roman" w:cs="Times New Roman"/>
          <w:b/>
          <w:sz w:val="24"/>
          <w:szCs w:val="24"/>
        </w:rPr>
        <w:t xml:space="preserve">а) подпункт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5D5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C4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E3325" w:rsidRPr="005D5C45" w:rsidRDefault="00DE3325" w:rsidP="00DE3325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D5C45">
        <w:rPr>
          <w:rFonts w:ascii="Times New Roman" w:hAnsi="Times New Roman" w:cs="Times New Roman"/>
          <w:sz w:val="24"/>
          <w:szCs w:val="24"/>
        </w:rPr>
        <w:t xml:space="preserve">) </w:t>
      </w:r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муниципальный контроль в области охраны и использования особо охраняемых природных территорий местного значения</w:t>
      </w:r>
      <w:proofErr w:type="gramStart"/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325" w:rsidRPr="005D5C45" w:rsidRDefault="00DE3325" w:rsidP="00DE3325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подпункт 40</w:t>
      </w:r>
      <w:r w:rsidRPr="005D5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C4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E3325" w:rsidRPr="005D5C45" w:rsidRDefault="00DE3325" w:rsidP="00DE33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«40</w:t>
      </w:r>
      <w:r w:rsidRPr="005D5C45">
        <w:rPr>
          <w:rFonts w:ascii="Times New Roman" w:hAnsi="Times New Roman" w:cs="Times New Roman"/>
          <w:sz w:val="24"/>
          <w:szCs w:val="24"/>
        </w:rPr>
        <w:t xml:space="preserve">) </w:t>
      </w:r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5D5C45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E3325" w:rsidRPr="005D5C45" w:rsidRDefault="00DE3325" w:rsidP="00DE33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C45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в газете «</w:t>
      </w:r>
      <w:proofErr w:type="spellStart"/>
      <w:r w:rsidRPr="005D5C45">
        <w:rPr>
          <w:rFonts w:ascii="Times New Roman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5D5C45">
        <w:rPr>
          <w:rFonts w:ascii="Times New Roman" w:hAnsi="Times New Roman" w:cs="Times New Roman"/>
          <w:sz w:val="24"/>
          <w:szCs w:val="24"/>
          <w:lang w:eastAsia="ru-RU"/>
        </w:rPr>
        <w:t xml:space="preserve"> рабочий»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DE3325" w:rsidRPr="005D5C45" w:rsidRDefault="00DE3325" w:rsidP="00DE33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C45">
        <w:rPr>
          <w:rFonts w:ascii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DE3325" w:rsidRPr="005D5C45" w:rsidRDefault="00DE3325" w:rsidP="00DE3325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E3325" w:rsidRPr="005D5C45" w:rsidRDefault="00DE3325" w:rsidP="00DE3325">
      <w:pPr>
        <w:pStyle w:val="a3"/>
        <w:snapToGrid w:val="0"/>
        <w:spacing w:line="360" w:lineRule="auto"/>
        <w:ind w:firstLine="567"/>
        <w:jc w:val="both"/>
        <w:rPr>
          <w:bCs/>
          <w:color w:val="000000"/>
          <w:kern w:val="2"/>
          <w:szCs w:val="24"/>
          <w:shd w:val="clear" w:color="auto" w:fill="FFFFFF"/>
          <w:lang w:val="ru-RU"/>
        </w:rPr>
      </w:pPr>
    </w:p>
    <w:p w:rsidR="00DE3325" w:rsidRPr="005D5C45" w:rsidRDefault="00DE3325" w:rsidP="00DE3325">
      <w:pPr>
        <w:pStyle w:val="a3"/>
        <w:snapToGrid w:val="0"/>
        <w:spacing w:line="360" w:lineRule="auto"/>
        <w:ind w:firstLine="567"/>
        <w:jc w:val="both"/>
        <w:rPr>
          <w:bCs/>
          <w:color w:val="000000"/>
          <w:kern w:val="2"/>
          <w:szCs w:val="24"/>
          <w:shd w:val="clear" w:color="auto" w:fill="FFFFFF"/>
          <w:lang w:val="ru-RU"/>
        </w:rPr>
      </w:pPr>
      <w:r w:rsidRPr="005D5C45">
        <w:rPr>
          <w:bCs/>
          <w:color w:val="000000"/>
          <w:kern w:val="2"/>
          <w:szCs w:val="24"/>
          <w:shd w:val="clear" w:color="auto" w:fill="FFFFFF"/>
          <w:lang w:val="ru-RU"/>
        </w:rPr>
        <w:t>Председатель Собрания депутатов</w:t>
      </w:r>
    </w:p>
    <w:p w:rsidR="00DE3325" w:rsidRPr="005D5C45" w:rsidRDefault="00DE3325" w:rsidP="00DE3325">
      <w:pPr>
        <w:spacing w:after="0" w:line="360" w:lineRule="auto"/>
        <w:ind w:firstLine="567"/>
        <w:jc w:val="both"/>
        <w:rPr>
          <w:sz w:val="24"/>
          <w:szCs w:val="24"/>
        </w:rPr>
      </w:pPr>
      <w:proofErr w:type="spellStart"/>
      <w:r w:rsidRPr="005D5C45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Саткинского</w:t>
      </w:r>
      <w:proofErr w:type="spellEnd"/>
      <w:r w:rsidRPr="005D5C45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муниципального района</w:t>
      </w:r>
      <w:r w:rsidRPr="005D5C45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ab/>
      </w:r>
      <w:r w:rsidRPr="005D5C45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ab/>
      </w:r>
      <w:r w:rsidRPr="005D5C45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ab/>
      </w:r>
      <w:r w:rsidRPr="005D5C45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ab/>
      </w:r>
      <w:r w:rsidRPr="005D5C45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ab/>
      </w:r>
      <w:r w:rsidRPr="005D5C45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ab/>
        <w:t xml:space="preserve">Н.П. </w:t>
      </w:r>
      <w:proofErr w:type="spellStart"/>
      <w:r w:rsidRPr="005D5C45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Бурматов</w:t>
      </w:r>
      <w:proofErr w:type="spellEnd"/>
      <w:r w:rsidRPr="005D5C4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5D5C45">
        <w:rPr>
          <w:rFonts w:cs="Tahoma"/>
          <w:b/>
          <w:bCs/>
          <w:iCs/>
          <w:color w:val="000000"/>
          <w:sz w:val="24"/>
          <w:szCs w:val="24"/>
        </w:rPr>
        <w:tab/>
      </w:r>
    </w:p>
    <w:p w:rsidR="00DE3325" w:rsidRPr="005D5C45" w:rsidRDefault="00DE3325" w:rsidP="00DE3325">
      <w:pPr>
        <w:spacing w:line="360" w:lineRule="auto"/>
        <w:ind w:firstLine="567"/>
        <w:jc w:val="both"/>
        <w:rPr>
          <w:sz w:val="24"/>
          <w:szCs w:val="24"/>
        </w:rPr>
      </w:pPr>
    </w:p>
    <w:p w:rsidR="00DE3325" w:rsidRPr="005D5C45" w:rsidRDefault="00DE3325" w:rsidP="00DE3325">
      <w:pPr>
        <w:pStyle w:val="a3"/>
        <w:snapToGrid w:val="0"/>
        <w:spacing w:line="360" w:lineRule="auto"/>
        <w:ind w:firstLine="567"/>
        <w:jc w:val="both"/>
        <w:rPr>
          <w:szCs w:val="24"/>
          <w:lang w:val="ru-RU"/>
        </w:rPr>
      </w:pPr>
      <w:r w:rsidRPr="005D5C45">
        <w:rPr>
          <w:rFonts w:cs="Tahoma"/>
          <w:bCs/>
          <w:color w:val="000000"/>
          <w:szCs w:val="24"/>
          <w:shd w:val="clear" w:color="auto" w:fill="FFFFFF"/>
          <w:lang w:val="ru-RU"/>
        </w:rPr>
        <w:t xml:space="preserve">Глава </w:t>
      </w:r>
      <w:proofErr w:type="spellStart"/>
      <w:r w:rsidRPr="005D5C45">
        <w:rPr>
          <w:rFonts w:cs="Tahoma"/>
          <w:bCs/>
          <w:color w:val="000000"/>
          <w:szCs w:val="24"/>
          <w:shd w:val="clear" w:color="auto" w:fill="FFFFFF"/>
          <w:lang w:val="ru-RU"/>
        </w:rPr>
        <w:t>Саткинского</w:t>
      </w:r>
      <w:proofErr w:type="spellEnd"/>
      <w:r w:rsidRPr="005D5C45">
        <w:rPr>
          <w:rFonts w:cs="Tahoma"/>
          <w:bCs/>
          <w:color w:val="000000"/>
          <w:szCs w:val="24"/>
          <w:shd w:val="clear" w:color="auto" w:fill="FFFFFF"/>
          <w:lang w:val="ru-RU"/>
        </w:rPr>
        <w:t xml:space="preserve"> муниципального района</w:t>
      </w:r>
      <w:r w:rsidRPr="005D5C45"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 w:rsidRPr="005D5C45"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 w:rsidRPr="005D5C45"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 w:rsidRPr="005D5C45"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 w:rsidRPr="005D5C45">
        <w:rPr>
          <w:rFonts w:cs="Tahoma"/>
          <w:bCs/>
          <w:color w:val="000000"/>
          <w:szCs w:val="24"/>
          <w:shd w:val="clear" w:color="auto" w:fill="FFFFFF"/>
          <w:lang w:val="ru-RU"/>
        </w:rPr>
        <w:tab/>
        <w:t>А.А. Глазков</w:t>
      </w:r>
    </w:p>
    <w:p w:rsidR="00674365" w:rsidRPr="00F52C2D" w:rsidRDefault="00674365" w:rsidP="00DE3325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</w:pPr>
    </w:p>
    <w:sectPr w:rsidR="00674365" w:rsidRPr="00F52C2D" w:rsidSect="00B66C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88" w:rsidRDefault="00C21888" w:rsidP="00903E46">
      <w:pPr>
        <w:spacing w:after="0" w:line="240" w:lineRule="auto"/>
      </w:pPr>
      <w:r>
        <w:separator/>
      </w:r>
    </w:p>
  </w:endnote>
  <w:endnote w:type="continuationSeparator" w:id="0">
    <w:p w:rsidR="00C21888" w:rsidRDefault="00C21888" w:rsidP="0090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88" w:rsidRDefault="00C21888" w:rsidP="00903E46">
      <w:pPr>
        <w:spacing w:after="0" w:line="240" w:lineRule="auto"/>
      </w:pPr>
      <w:r>
        <w:separator/>
      </w:r>
    </w:p>
  </w:footnote>
  <w:footnote w:type="continuationSeparator" w:id="0">
    <w:p w:rsidR="00C21888" w:rsidRDefault="00C21888" w:rsidP="00903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65"/>
    <w:rsid w:val="00072B83"/>
    <w:rsid w:val="000A0A70"/>
    <w:rsid w:val="00224CF8"/>
    <w:rsid w:val="00254A45"/>
    <w:rsid w:val="002700AF"/>
    <w:rsid w:val="002A7D63"/>
    <w:rsid w:val="003C66D9"/>
    <w:rsid w:val="004E082B"/>
    <w:rsid w:val="00674365"/>
    <w:rsid w:val="00853AF5"/>
    <w:rsid w:val="00881F1E"/>
    <w:rsid w:val="00903E46"/>
    <w:rsid w:val="00993C63"/>
    <w:rsid w:val="009E3791"/>
    <w:rsid w:val="00A37C51"/>
    <w:rsid w:val="00A54838"/>
    <w:rsid w:val="00B66C49"/>
    <w:rsid w:val="00BF49CD"/>
    <w:rsid w:val="00BF7BFD"/>
    <w:rsid w:val="00C0140F"/>
    <w:rsid w:val="00C21888"/>
    <w:rsid w:val="00C55354"/>
    <w:rsid w:val="00DE3325"/>
    <w:rsid w:val="00E82AEB"/>
    <w:rsid w:val="00E90A3F"/>
    <w:rsid w:val="00EE5612"/>
    <w:rsid w:val="00F52C2D"/>
    <w:rsid w:val="00F8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66C4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B6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C4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90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03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03E46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90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3E46"/>
  </w:style>
  <w:style w:type="paragraph" w:styleId="ab">
    <w:name w:val="footer"/>
    <w:basedOn w:val="a"/>
    <w:link w:val="ac"/>
    <w:uiPriority w:val="99"/>
    <w:semiHidden/>
    <w:unhideWhenUsed/>
    <w:rsid w:val="0090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3E46"/>
  </w:style>
  <w:style w:type="paragraph" w:styleId="ad">
    <w:name w:val="List Paragraph"/>
    <w:basedOn w:val="a"/>
    <w:uiPriority w:val="34"/>
    <w:qFormat/>
    <w:rsid w:val="00BF7BF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3C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A37F9-7144-456B-B054-7F2BC021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cp:lastPrinted>2023-08-28T10:35:00Z</cp:lastPrinted>
  <dcterms:created xsi:type="dcterms:W3CDTF">2021-10-25T05:45:00Z</dcterms:created>
  <dcterms:modified xsi:type="dcterms:W3CDTF">2023-09-19T04:06:00Z</dcterms:modified>
</cp:coreProperties>
</file>