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49" w:rsidRDefault="00987749" w:rsidP="00987749">
      <w:pPr>
        <w:tabs>
          <w:tab w:val="center" w:pos="0"/>
        </w:tabs>
        <w:jc w:val="center"/>
        <w:rPr>
          <w:rFonts w:eastAsia="Times New Roman" w:cs="Tahoma"/>
          <w:b/>
          <w:kern w:val="1"/>
          <w:sz w:val="32"/>
          <w:szCs w:val="32"/>
        </w:rPr>
      </w:pPr>
      <w:r>
        <w:rPr>
          <w:rFonts w:eastAsia="Times New Roman" w:cs="Tahoma"/>
          <w:noProof/>
          <w:kern w:val="1"/>
          <w:sz w:val="20"/>
          <w:szCs w:val="24"/>
          <w:lang w:eastAsia="ru-RU"/>
        </w:rPr>
        <w:drawing>
          <wp:inline distT="0" distB="0" distL="0" distR="0">
            <wp:extent cx="599440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49" w:rsidRPr="002D3DE8" w:rsidRDefault="00987749" w:rsidP="00987749">
      <w:pPr>
        <w:spacing w:before="200" w:line="360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СОБРАНИЕ ДЕПУТАТОВ</w:t>
      </w:r>
    </w:p>
    <w:p w:rsidR="00987749" w:rsidRPr="002D3DE8" w:rsidRDefault="00987749" w:rsidP="00987749">
      <w:pPr>
        <w:spacing w:line="360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САТКИНСКОГО МУНИЦИПАЛЬНОГО РАЙОНА</w:t>
      </w:r>
    </w:p>
    <w:p w:rsidR="00987749" w:rsidRPr="002D3DE8" w:rsidRDefault="00987749" w:rsidP="00987749">
      <w:pPr>
        <w:spacing w:line="360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ЧЕЛЯБИНСКОЙ ОБЛАСТИ</w:t>
      </w:r>
    </w:p>
    <w:p w:rsidR="00987749" w:rsidRPr="002D3DE8" w:rsidRDefault="00987749" w:rsidP="00987749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</w:p>
    <w:p w:rsidR="00987749" w:rsidRPr="002D3DE8" w:rsidRDefault="00987749" w:rsidP="00987749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РЕШЕНИЕ</w:t>
      </w:r>
    </w:p>
    <w:p w:rsidR="00987749" w:rsidRPr="002D3DE8" w:rsidRDefault="00987749" w:rsidP="00987749">
      <w:pPr>
        <w:jc w:val="center"/>
        <w:rPr>
          <w:rFonts w:eastAsia="Times New Roman" w:cs="Tahoma"/>
          <w:kern w:val="1"/>
          <w:sz w:val="32"/>
          <w:szCs w:val="32"/>
        </w:rPr>
      </w:pPr>
      <w:r w:rsidRPr="002D3DE8">
        <w:rPr>
          <w:rFonts w:eastAsia="Times New Roman" w:cs="Tahoma"/>
          <w:kern w:val="1"/>
          <w:sz w:val="32"/>
          <w:szCs w:val="32"/>
        </w:rPr>
        <w:t>_______________________________________________________________</w:t>
      </w:r>
    </w:p>
    <w:p w:rsidR="00987749" w:rsidRDefault="00987749" w:rsidP="00987749">
      <w:pPr>
        <w:spacing w:before="240" w:after="60"/>
        <w:rPr>
          <w:rFonts w:eastAsia="Times New Roman" w:cs="Tahoma"/>
          <w:bCs/>
          <w:kern w:val="1"/>
          <w:szCs w:val="24"/>
        </w:rPr>
      </w:pPr>
      <w:r w:rsidRPr="002D3DE8">
        <w:rPr>
          <w:rFonts w:eastAsia="Times New Roman" w:cs="Tahoma"/>
          <w:bCs/>
          <w:kern w:val="1"/>
          <w:szCs w:val="24"/>
        </w:rPr>
        <w:t xml:space="preserve">от  </w:t>
      </w:r>
      <w:r w:rsidR="002D2DBA">
        <w:rPr>
          <w:rFonts w:eastAsia="Times New Roman" w:cs="Tahoma"/>
          <w:bCs/>
          <w:kern w:val="1"/>
          <w:szCs w:val="24"/>
        </w:rPr>
        <w:t>14 июля 2021 года №119/19</w:t>
      </w:r>
    </w:p>
    <w:p w:rsidR="00987749" w:rsidRPr="002D3DE8" w:rsidRDefault="00987749" w:rsidP="00987749">
      <w:pPr>
        <w:spacing w:before="240" w:after="60"/>
        <w:rPr>
          <w:rFonts w:eastAsia="Times New Roman" w:cs="Tahoma"/>
          <w:bCs/>
          <w:kern w:val="1"/>
          <w:szCs w:val="24"/>
        </w:rPr>
      </w:pPr>
      <w:r w:rsidRPr="002D3DE8">
        <w:rPr>
          <w:rFonts w:eastAsia="Times New Roman" w:cs="Tahoma"/>
          <w:bCs/>
          <w:kern w:val="1"/>
          <w:szCs w:val="24"/>
        </w:rPr>
        <w:t xml:space="preserve">г. </w:t>
      </w:r>
      <w:proofErr w:type="spellStart"/>
      <w:r w:rsidRPr="002D3DE8">
        <w:rPr>
          <w:rFonts w:eastAsia="Times New Roman" w:cs="Tahoma"/>
          <w:bCs/>
          <w:kern w:val="1"/>
          <w:szCs w:val="24"/>
        </w:rPr>
        <w:t>Сатка</w:t>
      </w:r>
      <w:proofErr w:type="spellEnd"/>
    </w:p>
    <w:p w:rsidR="00987749" w:rsidRPr="002D3DE8" w:rsidRDefault="00987749" w:rsidP="00987749">
      <w:pPr>
        <w:tabs>
          <w:tab w:val="center" w:pos="1320"/>
        </w:tabs>
        <w:spacing w:after="240"/>
        <w:rPr>
          <w:rFonts w:eastAsia="Times New Roman" w:cs="Tahoma"/>
          <w:bCs/>
          <w:kern w:val="1"/>
          <w:sz w:val="21"/>
          <w:szCs w:val="21"/>
        </w:rPr>
      </w:pPr>
    </w:p>
    <w:p w:rsidR="00987749" w:rsidRPr="002D3DE8" w:rsidRDefault="00987749" w:rsidP="00987749">
      <w:pPr>
        <w:tabs>
          <w:tab w:val="center" w:pos="1320"/>
        </w:tabs>
        <w:spacing w:line="276" w:lineRule="auto"/>
        <w:ind w:right="5669"/>
        <w:jc w:val="both"/>
        <w:rPr>
          <w:rFonts w:eastAsia="Times New Roman" w:cs="Tahoma"/>
          <w:bCs/>
          <w:kern w:val="1"/>
          <w:sz w:val="22"/>
          <w:szCs w:val="22"/>
        </w:rPr>
      </w:pPr>
      <w:r>
        <w:rPr>
          <w:rFonts w:eastAsia="Times New Roman" w:cs="Tahoma"/>
          <w:bCs/>
          <w:kern w:val="1"/>
          <w:sz w:val="22"/>
          <w:szCs w:val="22"/>
        </w:rPr>
        <w:t xml:space="preserve">О досрочном сложении полномочий депутата Собрания депутатов </w:t>
      </w:r>
      <w:proofErr w:type="spellStart"/>
      <w:r>
        <w:rPr>
          <w:rFonts w:eastAsia="Times New Roman" w:cs="Tahoma"/>
          <w:bCs/>
          <w:kern w:val="1"/>
          <w:sz w:val="22"/>
          <w:szCs w:val="22"/>
        </w:rPr>
        <w:t>Саткинского</w:t>
      </w:r>
      <w:proofErr w:type="spellEnd"/>
      <w:r>
        <w:rPr>
          <w:rFonts w:eastAsia="Times New Roman" w:cs="Tahoma"/>
          <w:bCs/>
          <w:kern w:val="1"/>
          <w:sz w:val="22"/>
          <w:szCs w:val="22"/>
        </w:rPr>
        <w:t xml:space="preserve"> муниципального района по одномандатному избирательному округу №2 Утробина Артёма Владимировича</w:t>
      </w:r>
    </w:p>
    <w:p w:rsidR="00987749" w:rsidRPr="002D3DE8" w:rsidRDefault="00987749" w:rsidP="00987749">
      <w:pPr>
        <w:tabs>
          <w:tab w:val="center" w:pos="1320"/>
        </w:tabs>
        <w:jc w:val="both"/>
        <w:rPr>
          <w:rFonts w:eastAsia="Times New Roman" w:cs="Tahoma"/>
          <w:bCs/>
          <w:kern w:val="1"/>
          <w:sz w:val="21"/>
          <w:szCs w:val="21"/>
        </w:rPr>
      </w:pPr>
    </w:p>
    <w:p w:rsidR="00987749" w:rsidRDefault="00987749" w:rsidP="00063EE2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1"/>
        </w:rPr>
      </w:pPr>
    </w:p>
    <w:p w:rsidR="00987749" w:rsidRPr="00347ADA" w:rsidRDefault="00987749" w:rsidP="00063EE2">
      <w:pPr>
        <w:pStyle w:val="1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1"/>
        </w:rPr>
      </w:pPr>
      <w:r w:rsidRPr="00347ADA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1"/>
        </w:rPr>
        <w:t xml:space="preserve">В соответствии с частью 7.1 статьи 40 </w:t>
      </w:r>
      <w:r w:rsidRPr="00347ADA">
        <w:rPr>
          <w:rFonts w:ascii="Times New Roman" w:hAnsi="Times New Roman" w:cs="Times New Roman"/>
          <w:b w:val="0"/>
          <w:color w:val="000000" w:themeColor="text1"/>
        </w:rPr>
        <w:t>Федерального закона от 06.10.2003 №131-ФЗ</w:t>
      </w:r>
      <w:r w:rsidRPr="00347ADA">
        <w:rPr>
          <w:rFonts w:ascii="Times New Roman" w:hAnsi="Times New Roman" w:cs="Times New Roman"/>
          <w:b w:val="0"/>
          <w:color w:val="000000" w:themeColor="text1"/>
        </w:rPr>
        <w:br/>
        <w:t xml:space="preserve">«Об общих принципах организации местного самоуправления в Российской Федерации» </w:t>
      </w:r>
      <w:r w:rsidR="00347ADA" w:rsidRPr="00347ADA">
        <w:rPr>
          <w:rFonts w:ascii="Times New Roman" w:hAnsi="Times New Roman" w:cs="Times New Roman"/>
          <w:b w:val="0"/>
          <w:color w:val="000000" w:themeColor="text1"/>
        </w:rPr>
        <w:t xml:space="preserve">и </w:t>
      </w:r>
      <w:r w:rsidR="00347ADA" w:rsidRPr="00347ADA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1"/>
        </w:rPr>
        <w:t xml:space="preserve">Уставом </w:t>
      </w:r>
      <w:proofErr w:type="spellStart"/>
      <w:r w:rsidR="00347ADA" w:rsidRPr="00347ADA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1"/>
        </w:rPr>
        <w:t>Саткинского</w:t>
      </w:r>
      <w:proofErr w:type="spellEnd"/>
      <w:r w:rsidR="00347ADA" w:rsidRPr="00347ADA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1"/>
        </w:rPr>
        <w:t xml:space="preserve"> муниципального района, </w:t>
      </w:r>
    </w:p>
    <w:p w:rsidR="00347ADA" w:rsidRPr="00347ADA" w:rsidRDefault="00347ADA" w:rsidP="00063EE2">
      <w:pPr>
        <w:tabs>
          <w:tab w:val="center" w:pos="1320"/>
        </w:tabs>
        <w:spacing w:line="276" w:lineRule="auto"/>
        <w:jc w:val="center"/>
        <w:rPr>
          <w:rFonts w:eastAsia="Times New Roman" w:cs="Tahoma"/>
          <w:bCs/>
          <w:kern w:val="1"/>
          <w:szCs w:val="24"/>
        </w:rPr>
      </w:pPr>
    </w:p>
    <w:p w:rsidR="00347ADA" w:rsidRPr="00347ADA" w:rsidRDefault="00347ADA" w:rsidP="00063EE2">
      <w:pPr>
        <w:tabs>
          <w:tab w:val="center" w:pos="1320"/>
        </w:tabs>
        <w:spacing w:line="276" w:lineRule="auto"/>
        <w:jc w:val="center"/>
        <w:rPr>
          <w:rFonts w:eastAsia="Times New Roman" w:cs="Tahoma"/>
          <w:bCs/>
          <w:kern w:val="1"/>
          <w:szCs w:val="24"/>
        </w:rPr>
      </w:pPr>
    </w:p>
    <w:p w:rsidR="00347ADA" w:rsidRPr="00347ADA" w:rsidRDefault="00347ADA" w:rsidP="00063EE2">
      <w:pPr>
        <w:tabs>
          <w:tab w:val="center" w:pos="1320"/>
        </w:tabs>
        <w:spacing w:line="276" w:lineRule="auto"/>
        <w:jc w:val="center"/>
        <w:rPr>
          <w:rFonts w:eastAsia="Times New Roman" w:cs="Tahoma"/>
          <w:bCs/>
          <w:kern w:val="1"/>
          <w:szCs w:val="24"/>
        </w:rPr>
      </w:pPr>
      <w:r w:rsidRPr="00347ADA">
        <w:rPr>
          <w:rFonts w:eastAsia="Times New Roman" w:cs="Tahoma"/>
          <w:bCs/>
          <w:kern w:val="1"/>
          <w:szCs w:val="24"/>
        </w:rPr>
        <w:t>СОБРАНИЕ ДЕПУТАТОВ САТКИНСКОГО МУНИЦИПАЛЬНОГО РАЙОНА РЕШАЕТ:</w:t>
      </w:r>
    </w:p>
    <w:p w:rsidR="00987749" w:rsidRPr="00347ADA" w:rsidRDefault="00987749" w:rsidP="00063EE2">
      <w:pPr>
        <w:tabs>
          <w:tab w:val="center" w:pos="1320"/>
        </w:tabs>
        <w:spacing w:line="276" w:lineRule="auto"/>
        <w:jc w:val="both"/>
        <w:rPr>
          <w:rFonts w:eastAsia="Times New Roman"/>
          <w:bCs/>
          <w:color w:val="000000" w:themeColor="text1"/>
          <w:kern w:val="1"/>
          <w:szCs w:val="24"/>
        </w:rPr>
      </w:pPr>
    </w:p>
    <w:p w:rsidR="00347ADA" w:rsidRPr="00347ADA" w:rsidRDefault="00347ADA" w:rsidP="00063EE2">
      <w:pPr>
        <w:tabs>
          <w:tab w:val="center" w:pos="0"/>
        </w:tabs>
        <w:spacing w:line="276" w:lineRule="auto"/>
        <w:ind w:right="-1"/>
        <w:jc w:val="both"/>
        <w:rPr>
          <w:rFonts w:eastAsia="Times New Roman" w:cs="Tahoma"/>
          <w:bCs/>
          <w:kern w:val="1"/>
          <w:szCs w:val="24"/>
        </w:rPr>
      </w:pPr>
      <w:r w:rsidRPr="00347ADA">
        <w:rPr>
          <w:rFonts w:eastAsia="Times New Roman"/>
          <w:bCs/>
          <w:color w:val="000000" w:themeColor="text1"/>
          <w:kern w:val="1"/>
          <w:szCs w:val="24"/>
        </w:rPr>
        <w:tab/>
        <w:t xml:space="preserve">1. В связи с </w:t>
      </w:r>
      <w:r w:rsidRPr="00347ADA">
        <w:rPr>
          <w:rFonts w:eastAsiaTheme="minorHAnsi"/>
          <w:color w:val="000000" w:themeColor="text1"/>
          <w:szCs w:val="24"/>
          <w:lang w:eastAsia="en-US"/>
        </w:rPr>
        <w:t xml:space="preserve">неисполнением </w:t>
      </w:r>
      <w:r w:rsidRPr="00987749">
        <w:rPr>
          <w:rFonts w:eastAsiaTheme="minorHAnsi"/>
          <w:color w:val="000000" w:themeColor="text1"/>
          <w:szCs w:val="24"/>
          <w:lang w:eastAsia="en-US"/>
        </w:rPr>
        <w:t xml:space="preserve"> обязанностей, установленных Федеральным за</w:t>
      </w:r>
      <w:r w:rsidRPr="00347ADA">
        <w:rPr>
          <w:rFonts w:eastAsiaTheme="minorHAnsi"/>
          <w:color w:val="000000" w:themeColor="text1"/>
          <w:szCs w:val="24"/>
          <w:lang w:eastAsia="en-US"/>
        </w:rPr>
        <w:t>коном от 25 декабря 2008 года №273-ФЗ «О противодействии коррупции»</w:t>
      </w:r>
      <w:r w:rsidRPr="00987749">
        <w:rPr>
          <w:rFonts w:eastAsiaTheme="minorHAnsi"/>
          <w:color w:val="000000" w:themeColor="text1"/>
          <w:szCs w:val="24"/>
          <w:lang w:eastAsia="en-US"/>
        </w:rPr>
        <w:t xml:space="preserve">, </w:t>
      </w:r>
      <w:r w:rsidRPr="00347ADA">
        <w:rPr>
          <w:rFonts w:eastAsiaTheme="minorHAnsi"/>
          <w:color w:val="000000" w:themeColor="text1"/>
          <w:szCs w:val="24"/>
          <w:lang w:eastAsia="en-US"/>
        </w:rPr>
        <w:t xml:space="preserve">выразившееся в непредставлении </w:t>
      </w:r>
      <w:r w:rsidRPr="00347ADA">
        <w:rPr>
          <w:rFonts w:eastAsiaTheme="minorHAnsi"/>
          <w:szCs w:val="24"/>
          <w:lang w:eastAsia="en-US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63EE2">
        <w:rPr>
          <w:rFonts w:eastAsiaTheme="minorHAnsi"/>
          <w:szCs w:val="24"/>
          <w:lang w:eastAsia="en-US"/>
        </w:rPr>
        <w:t xml:space="preserve"> в установленные законодательством</w:t>
      </w:r>
      <w:r w:rsidR="00BC73DB">
        <w:rPr>
          <w:rFonts w:eastAsiaTheme="minorHAnsi"/>
          <w:szCs w:val="24"/>
          <w:lang w:eastAsia="en-US"/>
        </w:rPr>
        <w:t xml:space="preserve"> сроки - </w:t>
      </w:r>
      <w:r w:rsidRPr="00347ADA">
        <w:rPr>
          <w:rFonts w:eastAsiaTheme="minorHAnsi"/>
          <w:szCs w:val="24"/>
          <w:lang w:eastAsia="en-US"/>
        </w:rPr>
        <w:t xml:space="preserve">досрочно сложить полномочия </w:t>
      </w:r>
      <w:r w:rsidRPr="00347ADA">
        <w:rPr>
          <w:rFonts w:eastAsia="Times New Roman" w:cs="Tahoma"/>
          <w:bCs/>
          <w:kern w:val="1"/>
          <w:szCs w:val="24"/>
        </w:rPr>
        <w:t xml:space="preserve">депутата Собрания депутатов </w:t>
      </w:r>
      <w:proofErr w:type="spellStart"/>
      <w:r w:rsidRPr="00347ADA">
        <w:rPr>
          <w:rFonts w:eastAsia="Times New Roman" w:cs="Tahoma"/>
          <w:bCs/>
          <w:kern w:val="1"/>
          <w:szCs w:val="24"/>
        </w:rPr>
        <w:t>Саткинского</w:t>
      </w:r>
      <w:proofErr w:type="spellEnd"/>
      <w:r w:rsidRPr="00347ADA">
        <w:rPr>
          <w:rFonts w:eastAsia="Times New Roman" w:cs="Tahoma"/>
          <w:bCs/>
          <w:kern w:val="1"/>
          <w:szCs w:val="24"/>
        </w:rPr>
        <w:t xml:space="preserve"> муниципального района по одномандатному избирательному округу №2 Утробина Артёма Владимировича.</w:t>
      </w:r>
    </w:p>
    <w:p w:rsidR="00347ADA" w:rsidRPr="00347ADA" w:rsidRDefault="00347ADA" w:rsidP="00063EE2">
      <w:pPr>
        <w:tabs>
          <w:tab w:val="center" w:pos="0"/>
        </w:tabs>
        <w:spacing w:line="276" w:lineRule="auto"/>
        <w:ind w:right="-1"/>
        <w:jc w:val="both"/>
        <w:rPr>
          <w:rFonts w:eastAsia="Times New Roman" w:cs="Tahoma"/>
          <w:bCs/>
          <w:kern w:val="1"/>
          <w:szCs w:val="24"/>
        </w:rPr>
      </w:pPr>
      <w:r w:rsidRPr="00347ADA">
        <w:rPr>
          <w:rFonts w:eastAsia="Times New Roman" w:cs="Tahoma"/>
          <w:bCs/>
          <w:kern w:val="1"/>
          <w:szCs w:val="24"/>
        </w:rPr>
        <w:tab/>
        <w:t xml:space="preserve">2. Собранию депутатов </w:t>
      </w:r>
      <w:proofErr w:type="spellStart"/>
      <w:r w:rsidRPr="00347ADA">
        <w:rPr>
          <w:rFonts w:eastAsia="Times New Roman" w:cs="Tahoma"/>
          <w:bCs/>
          <w:kern w:val="1"/>
          <w:szCs w:val="24"/>
        </w:rPr>
        <w:t>Саткинского</w:t>
      </w:r>
      <w:proofErr w:type="spellEnd"/>
      <w:r w:rsidRPr="00347ADA">
        <w:rPr>
          <w:rFonts w:eastAsia="Times New Roman" w:cs="Tahoma"/>
          <w:bCs/>
          <w:kern w:val="1"/>
          <w:szCs w:val="24"/>
        </w:rPr>
        <w:t xml:space="preserve"> муниципального района направить настоящее решение в адрес Губернатора Челябинской области </w:t>
      </w:r>
      <w:proofErr w:type="spellStart"/>
      <w:r w:rsidRPr="00347ADA">
        <w:rPr>
          <w:rFonts w:eastAsia="Times New Roman" w:cs="Tahoma"/>
          <w:bCs/>
          <w:kern w:val="1"/>
          <w:szCs w:val="24"/>
        </w:rPr>
        <w:t>Текслера</w:t>
      </w:r>
      <w:proofErr w:type="spellEnd"/>
      <w:r w:rsidRPr="00347ADA">
        <w:rPr>
          <w:rFonts w:eastAsia="Times New Roman" w:cs="Tahoma"/>
          <w:bCs/>
          <w:kern w:val="1"/>
          <w:szCs w:val="24"/>
        </w:rPr>
        <w:t xml:space="preserve"> А. Л.</w:t>
      </w:r>
    </w:p>
    <w:p w:rsidR="00347ADA" w:rsidRPr="00347ADA" w:rsidRDefault="00347ADA" w:rsidP="00063EE2">
      <w:pPr>
        <w:tabs>
          <w:tab w:val="center" w:pos="0"/>
        </w:tabs>
        <w:spacing w:line="276" w:lineRule="auto"/>
        <w:ind w:right="-1"/>
        <w:jc w:val="both"/>
        <w:rPr>
          <w:rFonts w:eastAsia="Times New Roman" w:cs="Tahoma"/>
          <w:bCs/>
          <w:kern w:val="1"/>
          <w:szCs w:val="24"/>
        </w:rPr>
      </w:pPr>
      <w:r w:rsidRPr="00347ADA">
        <w:rPr>
          <w:rFonts w:eastAsia="Times New Roman" w:cs="Tahoma"/>
          <w:bCs/>
          <w:kern w:val="1"/>
          <w:szCs w:val="24"/>
        </w:rPr>
        <w:tab/>
        <w:t>3. Настоящее решение опубликовать в газете «</w:t>
      </w:r>
      <w:proofErr w:type="spellStart"/>
      <w:r w:rsidRPr="00347ADA">
        <w:rPr>
          <w:rFonts w:eastAsia="Times New Roman" w:cs="Tahoma"/>
          <w:bCs/>
          <w:kern w:val="1"/>
          <w:szCs w:val="24"/>
        </w:rPr>
        <w:t>Саткинский</w:t>
      </w:r>
      <w:proofErr w:type="spellEnd"/>
      <w:r w:rsidRPr="00347ADA">
        <w:rPr>
          <w:rFonts w:eastAsia="Times New Roman" w:cs="Tahoma"/>
          <w:bCs/>
          <w:kern w:val="1"/>
          <w:szCs w:val="24"/>
        </w:rPr>
        <w:t xml:space="preserve"> рабочий».</w:t>
      </w:r>
    </w:p>
    <w:p w:rsidR="00347ADA" w:rsidRPr="00347ADA" w:rsidRDefault="00347ADA" w:rsidP="00063EE2">
      <w:pPr>
        <w:tabs>
          <w:tab w:val="center" w:pos="0"/>
        </w:tabs>
        <w:spacing w:line="276" w:lineRule="auto"/>
        <w:ind w:right="-1"/>
        <w:jc w:val="both"/>
        <w:rPr>
          <w:rFonts w:eastAsia="Times New Roman" w:cs="Tahoma"/>
          <w:bCs/>
          <w:kern w:val="1"/>
          <w:szCs w:val="24"/>
        </w:rPr>
      </w:pPr>
      <w:r w:rsidRPr="00347ADA">
        <w:rPr>
          <w:rFonts w:eastAsia="Times New Roman" w:cs="Tahoma"/>
          <w:bCs/>
          <w:kern w:val="1"/>
          <w:szCs w:val="24"/>
        </w:rPr>
        <w:tab/>
        <w:t xml:space="preserve">4. </w:t>
      </w:r>
      <w:proofErr w:type="gramStart"/>
      <w:r w:rsidRPr="00347ADA">
        <w:rPr>
          <w:rFonts w:eastAsia="Times New Roman" w:cs="Tahoma"/>
          <w:bCs/>
          <w:kern w:val="1"/>
          <w:szCs w:val="24"/>
        </w:rPr>
        <w:t>Контроль за</w:t>
      </w:r>
      <w:proofErr w:type="gramEnd"/>
      <w:r w:rsidRPr="00347ADA">
        <w:rPr>
          <w:rFonts w:eastAsia="Times New Roman" w:cs="Tahoma"/>
          <w:bCs/>
          <w:kern w:val="1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063EE2" w:rsidRDefault="00063EE2" w:rsidP="00063EE2">
      <w:pPr>
        <w:tabs>
          <w:tab w:val="center" w:pos="1320"/>
        </w:tabs>
        <w:spacing w:line="360" w:lineRule="auto"/>
        <w:jc w:val="both"/>
        <w:rPr>
          <w:rFonts w:eastAsia="Times New Roman" w:cs="Tahoma"/>
          <w:bCs/>
          <w:kern w:val="1"/>
          <w:szCs w:val="29"/>
        </w:rPr>
      </w:pPr>
    </w:p>
    <w:p w:rsidR="00063EE2" w:rsidRDefault="00063EE2" w:rsidP="00063EE2">
      <w:pPr>
        <w:tabs>
          <w:tab w:val="center" w:pos="1320"/>
        </w:tabs>
        <w:spacing w:line="360" w:lineRule="auto"/>
        <w:jc w:val="both"/>
        <w:rPr>
          <w:rFonts w:eastAsia="Times New Roman" w:cs="Tahoma"/>
          <w:bCs/>
          <w:kern w:val="1"/>
          <w:szCs w:val="29"/>
        </w:rPr>
      </w:pPr>
    </w:p>
    <w:p w:rsidR="00063EE2" w:rsidRPr="002D3DE8" w:rsidRDefault="00063EE2" w:rsidP="00063EE2">
      <w:pPr>
        <w:tabs>
          <w:tab w:val="center" w:pos="1320"/>
        </w:tabs>
        <w:spacing w:line="276" w:lineRule="auto"/>
        <w:jc w:val="both"/>
        <w:rPr>
          <w:rFonts w:eastAsia="Times New Roman" w:cs="Tahoma"/>
          <w:bCs/>
          <w:kern w:val="1"/>
          <w:szCs w:val="29"/>
        </w:rPr>
      </w:pPr>
      <w:r w:rsidRPr="002D3DE8">
        <w:rPr>
          <w:rFonts w:eastAsia="Times New Roman" w:cs="Tahoma"/>
          <w:bCs/>
          <w:kern w:val="1"/>
          <w:szCs w:val="29"/>
        </w:rPr>
        <w:t>Председатель Собрания депутатов</w:t>
      </w:r>
    </w:p>
    <w:p w:rsidR="00347ADA" w:rsidRPr="00987749" w:rsidRDefault="00063EE2" w:rsidP="00063EE2">
      <w:pPr>
        <w:tabs>
          <w:tab w:val="center" w:pos="1320"/>
        </w:tabs>
        <w:spacing w:line="276" w:lineRule="auto"/>
        <w:jc w:val="both"/>
        <w:rPr>
          <w:rFonts w:eastAsia="Times New Roman"/>
          <w:bCs/>
          <w:color w:val="000000" w:themeColor="text1"/>
          <w:kern w:val="1"/>
          <w:szCs w:val="24"/>
        </w:rPr>
      </w:pPr>
      <w:proofErr w:type="spellStart"/>
      <w:r w:rsidRPr="002D3DE8">
        <w:rPr>
          <w:rFonts w:eastAsia="Times New Roman" w:cs="Tahoma"/>
          <w:bCs/>
          <w:kern w:val="1"/>
          <w:szCs w:val="29"/>
        </w:rPr>
        <w:t>Саткинского</w:t>
      </w:r>
      <w:proofErr w:type="spellEnd"/>
      <w:r w:rsidRPr="002D3DE8">
        <w:rPr>
          <w:rFonts w:eastAsia="Times New Roman" w:cs="Tahoma"/>
          <w:bCs/>
          <w:kern w:val="1"/>
          <w:szCs w:val="29"/>
        </w:rPr>
        <w:t xml:space="preserve"> муниципального района</w:t>
      </w:r>
      <w:r w:rsidRPr="002D3DE8">
        <w:rPr>
          <w:rFonts w:eastAsia="Times New Roman" w:cs="Tahoma"/>
          <w:bCs/>
          <w:kern w:val="1"/>
          <w:szCs w:val="29"/>
        </w:rPr>
        <w:tab/>
      </w:r>
      <w:r w:rsidRPr="002D3DE8">
        <w:rPr>
          <w:rFonts w:eastAsia="Times New Roman" w:cs="Tahoma"/>
          <w:bCs/>
          <w:kern w:val="1"/>
          <w:szCs w:val="29"/>
        </w:rPr>
        <w:tab/>
      </w:r>
      <w:r w:rsidRPr="002D3DE8">
        <w:rPr>
          <w:rFonts w:eastAsia="Times New Roman" w:cs="Tahoma"/>
          <w:bCs/>
          <w:kern w:val="1"/>
          <w:szCs w:val="29"/>
        </w:rPr>
        <w:tab/>
      </w:r>
      <w:r w:rsidRPr="002D3DE8">
        <w:rPr>
          <w:rFonts w:eastAsia="Times New Roman" w:cs="Tahoma"/>
          <w:bCs/>
          <w:kern w:val="1"/>
          <w:szCs w:val="29"/>
        </w:rPr>
        <w:tab/>
      </w:r>
      <w:r w:rsidRPr="002B18FB">
        <w:rPr>
          <w:rFonts w:eastAsia="Times New Roman" w:cs="Tahoma"/>
          <w:bCs/>
          <w:kern w:val="1"/>
          <w:szCs w:val="29"/>
        </w:rPr>
        <w:tab/>
      </w:r>
      <w:r w:rsidRPr="002B18FB">
        <w:rPr>
          <w:rFonts w:eastAsia="Times New Roman" w:cs="Tahoma"/>
          <w:bCs/>
          <w:kern w:val="1"/>
          <w:szCs w:val="29"/>
        </w:rPr>
        <w:tab/>
      </w:r>
      <w:r>
        <w:rPr>
          <w:rFonts w:eastAsia="Times New Roman" w:cs="Tahoma"/>
          <w:bCs/>
          <w:kern w:val="1"/>
          <w:szCs w:val="29"/>
        </w:rPr>
        <w:t xml:space="preserve">             </w:t>
      </w:r>
      <w:r w:rsidRPr="002D3DE8">
        <w:rPr>
          <w:rFonts w:eastAsia="Times New Roman" w:cs="Tahoma"/>
          <w:bCs/>
          <w:kern w:val="1"/>
          <w:szCs w:val="29"/>
        </w:rPr>
        <w:t xml:space="preserve">Н.П. </w:t>
      </w:r>
      <w:proofErr w:type="spellStart"/>
      <w:r w:rsidRPr="002D3DE8">
        <w:rPr>
          <w:rFonts w:eastAsia="Times New Roman" w:cs="Tahoma"/>
          <w:bCs/>
          <w:kern w:val="1"/>
          <w:szCs w:val="29"/>
        </w:rPr>
        <w:t>Бурматов</w:t>
      </w:r>
      <w:proofErr w:type="spellEnd"/>
      <w:r w:rsidR="00347ADA">
        <w:rPr>
          <w:rFonts w:eastAsiaTheme="minorHAnsi"/>
          <w:color w:val="000000" w:themeColor="text1"/>
          <w:szCs w:val="24"/>
          <w:lang w:eastAsia="en-US"/>
        </w:rPr>
        <w:t xml:space="preserve"> </w:t>
      </w:r>
    </w:p>
    <w:sectPr w:rsidR="00347ADA" w:rsidRPr="00987749" w:rsidSect="00347A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449EB"/>
    <w:rsid w:val="00063EE2"/>
    <w:rsid w:val="002D2DBA"/>
    <w:rsid w:val="00347ADA"/>
    <w:rsid w:val="004A5E4E"/>
    <w:rsid w:val="007449EB"/>
    <w:rsid w:val="00987749"/>
    <w:rsid w:val="00BC73DB"/>
    <w:rsid w:val="00D8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8774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49"/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basedOn w:val="a0"/>
    <w:uiPriority w:val="99"/>
    <w:rsid w:val="0098774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8774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34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2021-06-24T04:48:00Z</dcterms:created>
  <dcterms:modified xsi:type="dcterms:W3CDTF">2021-08-06T05:34:00Z</dcterms:modified>
</cp:coreProperties>
</file>