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4F4CFD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838" cy="810768"/>
            <wp:effectExtent l="19050" t="0" r="7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3" cy="8140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C" w:rsidRPr="004F4CFD" w:rsidRDefault="000044BC" w:rsidP="000044BC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4F4CFD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0044BC" w:rsidRPr="004F4CFD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4F4CFD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0044BC" w:rsidRPr="004F4CFD" w:rsidRDefault="000044BC" w:rsidP="000044B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4F4CFD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0044BC" w:rsidRPr="004F4CFD" w:rsidRDefault="000044BC" w:rsidP="000044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4F4CFD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0044BC" w:rsidRPr="004F4CFD" w:rsidRDefault="000044BC" w:rsidP="000044BC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7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декабря 2021 года №161/29</w:t>
      </w:r>
    </w:p>
    <w:p w:rsidR="000044BC" w:rsidRPr="004F4CFD" w:rsidRDefault="000044BC" w:rsidP="000044BC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0044BC" w:rsidRPr="004F4CFD" w:rsidRDefault="000044BC" w:rsidP="000044BC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751A6D" w:rsidRPr="00751FAC" w:rsidRDefault="00ED47DC" w:rsidP="00192734">
      <w:pPr>
        <w:spacing w:after="0" w:line="276" w:lineRule="auto"/>
        <w:ind w:right="510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51FAC">
        <w:rPr>
          <w:rFonts w:ascii="Times New Roman" w:eastAsia="Times New Roman" w:hAnsi="Times New Roman" w:cs="Times New Roman"/>
          <w:lang w:eastAsia="ru-RU"/>
        </w:rPr>
        <w:t>О</w:t>
      </w:r>
      <w:r w:rsidR="00751A6D" w:rsidRPr="00751FAC">
        <w:rPr>
          <w:rFonts w:ascii="Times New Roman" w:eastAsia="Times New Roman" w:hAnsi="Times New Roman" w:cs="Times New Roman"/>
          <w:lang w:eastAsia="ru-RU"/>
        </w:rPr>
        <w:t xml:space="preserve"> принятии части полномочий по решению вопросов местного значения муниципальных образований Саткинского муниципального района</w:t>
      </w:r>
      <w:r w:rsidR="00406B02" w:rsidRPr="00751FAC">
        <w:rPr>
          <w:rFonts w:ascii="Times New Roman" w:eastAsia="Times New Roman" w:hAnsi="Times New Roman" w:cs="Times New Roman"/>
          <w:lang w:eastAsia="ru-RU"/>
        </w:rPr>
        <w:t xml:space="preserve"> (отдельных функций финансового органа)</w:t>
      </w:r>
      <w:bookmarkEnd w:id="0"/>
    </w:p>
    <w:p w:rsidR="00D05FF0" w:rsidRPr="00ED47DC" w:rsidRDefault="00D05FF0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51A6D" w:rsidRDefault="000044BC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D47DC">
        <w:rPr>
          <w:rFonts w:ascii="Times New Roman" w:eastAsia="Calibri" w:hAnsi="Times New Roman" w:cs="Times New Roman"/>
          <w:sz w:val="23"/>
          <w:szCs w:val="23"/>
        </w:rPr>
        <w:t xml:space="preserve">В соответствии </w:t>
      </w:r>
      <w:r w:rsidR="00ED47DC" w:rsidRPr="00ED47DC">
        <w:rPr>
          <w:rFonts w:ascii="Times New Roman" w:eastAsia="Calibri" w:hAnsi="Times New Roman" w:cs="Times New Roman"/>
          <w:sz w:val="23"/>
          <w:szCs w:val="23"/>
        </w:rPr>
        <w:t>с</w:t>
      </w:r>
      <w:r w:rsidR="00751A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51A6D" w:rsidRPr="00ED47D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заключения соглашений Администрацией Саткинского муниципального района с Администрациями городских (сельских) поселений, входящи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>ми</w:t>
      </w:r>
      <w:r w:rsidR="00751A6D" w:rsidRPr="00ED47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состав Саткинского муниципального района, о передаче (принятии) осуществления части полномочий по решению вопросов местного значения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утвержденным решением Собрания депутатов Саткинского муниципального района от 28.10.2020 № 11/4, и решениями Советов депутатов: </w:t>
      </w:r>
      <w:proofErr w:type="spellStart"/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Бакальского</w:t>
      </w:r>
      <w:proofErr w:type="spellEnd"/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городского поселения от </w:t>
      </w:r>
      <w:r w:rsidR="00751FAC">
        <w:rPr>
          <w:rFonts w:ascii="Times New Roman" w:eastAsia="Times New Roman" w:hAnsi="Times New Roman" w:cs="Times New Roman"/>
          <w:sz w:val="23"/>
          <w:szCs w:val="23"/>
          <w:lang w:eastAsia="ru-RU"/>
        </w:rPr>
        <w:t>12.11.2021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 w:rsidR="00751F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119 «О передаче части полномочий по решению вопросов местного значения (заключению соглашения)»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Бердяушского</w:t>
      </w:r>
      <w:proofErr w:type="spellEnd"/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городского поселения от </w:t>
      </w:r>
      <w:r w:rsidR="00C14FBB">
        <w:rPr>
          <w:rFonts w:ascii="Times New Roman" w:eastAsia="Times New Roman" w:hAnsi="Times New Roman" w:cs="Times New Roman"/>
          <w:sz w:val="23"/>
          <w:szCs w:val="23"/>
          <w:lang w:eastAsia="ru-RU"/>
        </w:rPr>
        <w:t>08.11.2021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</w:t>
      </w:r>
      <w:r w:rsidR="00C14FBB">
        <w:rPr>
          <w:rFonts w:ascii="Times New Roman" w:eastAsia="Times New Roman" w:hAnsi="Times New Roman" w:cs="Times New Roman"/>
          <w:sz w:val="23"/>
          <w:szCs w:val="23"/>
          <w:lang w:eastAsia="ru-RU"/>
        </w:rPr>
        <w:t>56/1 «О передаче части полномочий по решению вопросов местного значения 9заключению соглашения)»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Межевого городского поселения от </w:t>
      </w:r>
      <w:r w:rsidR="00751FAC">
        <w:rPr>
          <w:rFonts w:ascii="Times New Roman" w:eastAsia="Times New Roman" w:hAnsi="Times New Roman" w:cs="Times New Roman"/>
          <w:sz w:val="23"/>
          <w:szCs w:val="23"/>
          <w:lang w:eastAsia="ru-RU"/>
        </w:rPr>
        <w:t>02.11.2021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 w:rsidR="00751F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146 «О передаче части полномочий по решению вопросов местного значения (заключению соглашения)»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Сулеинского городского поселения от </w:t>
      </w:r>
      <w:r w:rsidR="00C14FBB">
        <w:rPr>
          <w:rFonts w:ascii="Times New Roman" w:eastAsia="Times New Roman" w:hAnsi="Times New Roman" w:cs="Times New Roman"/>
          <w:sz w:val="23"/>
          <w:szCs w:val="23"/>
          <w:lang w:eastAsia="ru-RU"/>
        </w:rPr>
        <w:t>12.11.2021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 w:rsidR="00C1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30 «О передаче части полномочий по решению вопросов местного значения (о заключении соглашений)»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>Айлинского</w:t>
      </w:r>
      <w:proofErr w:type="spellEnd"/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от </w:t>
      </w:r>
      <w:r w:rsidR="004B2636">
        <w:rPr>
          <w:rFonts w:ascii="Times New Roman" w:eastAsia="Times New Roman" w:hAnsi="Times New Roman" w:cs="Times New Roman"/>
          <w:sz w:val="23"/>
          <w:szCs w:val="23"/>
          <w:lang w:eastAsia="ru-RU"/>
        </w:rPr>
        <w:t>29.09.2021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</w:t>
      </w:r>
      <w:r w:rsidR="004B2636">
        <w:rPr>
          <w:rFonts w:ascii="Times New Roman" w:eastAsia="Times New Roman" w:hAnsi="Times New Roman" w:cs="Times New Roman"/>
          <w:sz w:val="23"/>
          <w:szCs w:val="23"/>
          <w:lang w:eastAsia="ru-RU"/>
        </w:rPr>
        <w:t>26 «О передаче части полномочий по решению вопросов местного значения (заключению соглашения)»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Романовского сельского поселения от </w:t>
      </w:r>
      <w:r w:rsidR="00C14FBB">
        <w:rPr>
          <w:rFonts w:ascii="Times New Roman" w:eastAsia="Times New Roman" w:hAnsi="Times New Roman" w:cs="Times New Roman"/>
          <w:sz w:val="23"/>
          <w:szCs w:val="23"/>
          <w:lang w:eastAsia="ru-RU"/>
        </w:rPr>
        <w:t>18.10.2021</w:t>
      </w:r>
      <w:r w:rsidR="00751A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 w:rsidR="00C14F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12-р «О передаче части полномочий по решению вопросов местного значения (заключению соглашения)»</w:t>
      </w:r>
    </w:p>
    <w:p w:rsidR="000044BC" w:rsidRPr="00ED47DC" w:rsidRDefault="000044BC" w:rsidP="003764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0044BC" w:rsidRPr="0037640D" w:rsidRDefault="000044BC" w:rsidP="001927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D05FF0" w:rsidRPr="00ED47DC" w:rsidRDefault="00D05FF0" w:rsidP="00ED47D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192734" w:rsidRPr="00192734" w:rsidRDefault="00192734" w:rsidP="00192734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927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192734">
        <w:rPr>
          <w:rFonts w:ascii="Times New Roman" w:hAnsi="Times New Roman" w:cs="Times New Roman"/>
          <w:spacing w:val="2"/>
          <w:sz w:val="24"/>
          <w:szCs w:val="24"/>
        </w:rPr>
        <w:t>Принять Муниципальному образованию «</w:t>
      </w:r>
      <w:proofErr w:type="spellStart"/>
      <w:r w:rsidRPr="00192734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192734">
        <w:rPr>
          <w:rFonts w:ascii="Times New Roman" w:hAnsi="Times New Roman" w:cs="Times New Roman"/>
          <w:sz w:val="24"/>
          <w:szCs w:val="24"/>
        </w:rPr>
        <w:t xml:space="preserve"> муниципальный район» часть полномочий по решению вопросов местного значения следующих муниципальных образований </w:t>
      </w:r>
      <w:proofErr w:type="spellStart"/>
      <w:r w:rsidRPr="0019273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927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>на период с 01.01.2022 года по 31.12.2024 года</w:t>
      </w:r>
      <w:r w:rsidRPr="00192734">
        <w:rPr>
          <w:rFonts w:ascii="Times New Roman" w:hAnsi="Times New Roman" w:cs="Times New Roman"/>
          <w:sz w:val="24"/>
          <w:szCs w:val="24"/>
        </w:rPr>
        <w:t xml:space="preserve">: </w:t>
      </w:r>
      <w:r w:rsidRPr="0019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2734" w:rsidRDefault="00192734" w:rsidP="00192734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1)</w:t>
      </w:r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>Бакальское</w:t>
      </w:r>
      <w:proofErr w:type="spellEnd"/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городское поселение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, согласно приложению№1 настоящему решению;</w:t>
      </w:r>
    </w:p>
    <w:p w:rsidR="00192734" w:rsidRDefault="00192734" w:rsidP="00192734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2) </w:t>
      </w:r>
      <w:proofErr w:type="spellStart"/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>Бердяушское</w:t>
      </w:r>
      <w:proofErr w:type="spellEnd"/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городское поселение,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согласно приложению№2 настоящему решению;</w:t>
      </w:r>
    </w:p>
    <w:p w:rsidR="00192734" w:rsidRDefault="00192734" w:rsidP="00192734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3) </w:t>
      </w:r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Межевое городское поселение,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согласно приложению№3 настоящему решению;</w:t>
      </w:r>
    </w:p>
    <w:p w:rsidR="00192734" w:rsidRDefault="00192734" w:rsidP="00192734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4) </w:t>
      </w:r>
      <w:proofErr w:type="spellStart"/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>Сулеинское</w:t>
      </w:r>
      <w:proofErr w:type="spellEnd"/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городское поселение,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согласно приложению№4 настоящему решению;</w:t>
      </w:r>
    </w:p>
    <w:p w:rsidR="00192734" w:rsidRDefault="00192734" w:rsidP="00192734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5) </w:t>
      </w:r>
      <w:proofErr w:type="spellStart"/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>Айлинское</w:t>
      </w:r>
      <w:proofErr w:type="spellEnd"/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сельское поселение,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согласно приложению№5 настоящему решению;</w:t>
      </w:r>
    </w:p>
    <w:p w:rsidR="00192734" w:rsidRDefault="00192734" w:rsidP="00192734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6) </w:t>
      </w:r>
      <w:r w:rsidR="00406B02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>Романовское сельское поселение</w:t>
      </w:r>
      <w:r w:rsidR="00E00591" w:rsidRPr="0019273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согласно приложению№6 настоящему решению;</w:t>
      </w:r>
    </w:p>
    <w:p w:rsidR="00192734" w:rsidRDefault="00192734" w:rsidP="00192734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E00591" w:rsidRDefault="00192734" w:rsidP="00192734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 </w:t>
      </w:r>
      <w:r w:rsidR="00C14FBB" w:rsidRPr="00192734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Саткинского муниципального района заключить соглашени</w:t>
      </w:r>
      <w:r w:rsidR="00455530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C14FBB" w:rsidRPr="001927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муниципальными образованиями о принятии полномочий, указанных в пункте 1 настоящего решения.</w:t>
      </w:r>
    </w:p>
    <w:p w:rsidR="008F6279" w:rsidRDefault="00455530" w:rsidP="00455530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3. </w:t>
      </w:r>
      <w:r w:rsidR="002141D1" w:rsidRPr="00ED47D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Настоящее решение вступает в силу </w:t>
      </w:r>
      <w:r w:rsidR="002141D1" w:rsidRPr="00ED47DC">
        <w:rPr>
          <w:rFonts w:ascii="Times New Roman" w:hAnsi="Times New Roman" w:cs="Times New Roman"/>
          <w:sz w:val="23"/>
          <w:szCs w:val="23"/>
        </w:rPr>
        <w:t xml:space="preserve">с </w:t>
      </w:r>
      <w:r w:rsidR="008F6279" w:rsidRPr="00ED47DC">
        <w:rPr>
          <w:rFonts w:ascii="Times New Roman" w:hAnsi="Times New Roman" w:cs="Times New Roman"/>
          <w:sz w:val="23"/>
          <w:szCs w:val="23"/>
        </w:rPr>
        <w:t>момента подписания.</w:t>
      </w:r>
    </w:p>
    <w:p w:rsidR="00ED47DC" w:rsidRDefault="00455530" w:rsidP="00455530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4. Решение Собрания депутатов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района от 02.12.2020г.  № 30/6 «О принятии к осуществлению части полномочий по решению вопросов местного значения» п</w:t>
      </w:r>
      <w:r w:rsidR="00C14FBB">
        <w:rPr>
          <w:rFonts w:ascii="Times New Roman" w:hAnsi="Times New Roman" w:cs="Times New Roman"/>
          <w:sz w:val="23"/>
          <w:szCs w:val="23"/>
        </w:rPr>
        <w:t>ризнать утратившим силу с 01.01.2022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2141D1" w:rsidRPr="00ED47DC" w:rsidRDefault="00455530" w:rsidP="00455530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5. </w:t>
      </w:r>
      <w:proofErr w:type="gramStart"/>
      <w:r w:rsidR="002141D1" w:rsidRPr="00ED47DC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2141D1" w:rsidRPr="00ED47DC">
        <w:rPr>
          <w:rFonts w:ascii="Times New Roman" w:hAnsi="Times New Roman" w:cs="Times New Roman"/>
          <w:sz w:val="23"/>
          <w:szCs w:val="23"/>
        </w:rPr>
        <w:t xml:space="preserve"> исполнением настоящего решения возложить на комиссию по </w:t>
      </w:r>
      <w:r w:rsidR="00ED47DC" w:rsidRPr="00ED47DC">
        <w:rPr>
          <w:rFonts w:ascii="Times New Roman" w:hAnsi="Times New Roman" w:cs="Times New Roman"/>
          <w:sz w:val="23"/>
          <w:szCs w:val="23"/>
        </w:rPr>
        <w:t>законодательству и местному самоуправлению (</w:t>
      </w:r>
      <w:r w:rsidR="002141D1" w:rsidRPr="00ED47DC">
        <w:rPr>
          <w:rFonts w:ascii="Times New Roman" w:hAnsi="Times New Roman" w:cs="Times New Roman"/>
          <w:sz w:val="23"/>
          <w:szCs w:val="23"/>
        </w:rPr>
        <w:t xml:space="preserve">председатель </w:t>
      </w:r>
      <w:r w:rsidR="00ED47DC" w:rsidRPr="00ED47DC">
        <w:rPr>
          <w:rFonts w:ascii="Times New Roman" w:hAnsi="Times New Roman" w:cs="Times New Roman"/>
          <w:sz w:val="23"/>
          <w:szCs w:val="23"/>
        </w:rPr>
        <w:t>Привалова Е.Р.</w:t>
      </w:r>
      <w:r w:rsidR="002141D1" w:rsidRPr="00ED47DC">
        <w:rPr>
          <w:rFonts w:ascii="Times New Roman" w:hAnsi="Times New Roman" w:cs="Times New Roman"/>
          <w:sz w:val="23"/>
          <w:szCs w:val="23"/>
        </w:rPr>
        <w:t>).</w:t>
      </w:r>
    </w:p>
    <w:p w:rsidR="00ED47DC" w:rsidRDefault="00ED47DC" w:rsidP="00192734">
      <w:pPr>
        <w:pStyle w:val="a3"/>
        <w:tabs>
          <w:tab w:val="left" w:pos="-142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51FAC" w:rsidRPr="00ED47DC" w:rsidRDefault="00751FAC" w:rsidP="00192734">
      <w:pPr>
        <w:pStyle w:val="a3"/>
        <w:tabs>
          <w:tab w:val="left" w:pos="-142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0044BC" w:rsidRPr="00ED47DC" w:rsidTr="00657B6A">
        <w:tc>
          <w:tcPr>
            <w:tcW w:w="5529" w:type="dxa"/>
          </w:tcPr>
          <w:p w:rsidR="000044BC" w:rsidRPr="00ED47DC" w:rsidRDefault="000044BC" w:rsidP="00192734">
            <w:pPr>
              <w:tabs>
                <w:tab w:val="left" w:pos="-142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47D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Глава Саткинского муниципального района</w:t>
            </w:r>
          </w:p>
        </w:tc>
        <w:tc>
          <w:tcPr>
            <w:tcW w:w="4805" w:type="dxa"/>
          </w:tcPr>
          <w:p w:rsidR="000044BC" w:rsidRPr="00ED47DC" w:rsidRDefault="000044BC" w:rsidP="00192734">
            <w:pPr>
              <w:tabs>
                <w:tab w:val="left" w:pos="-142"/>
              </w:tabs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47D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А.А. Глазков</w:t>
            </w:r>
          </w:p>
        </w:tc>
      </w:tr>
    </w:tbl>
    <w:p w:rsidR="00BD1596" w:rsidRDefault="00BD1596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pStyle w:val="nospacing"/>
        <w:spacing w:before="0" w:beforeAutospacing="0" w:after="0" w:afterAutospacing="0" w:line="360" w:lineRule="auto"/>
        <w:ind w:left="6237"/>
        <w:jc w:val="center"/>
      </w:pPr>
      <w:r>
        <w:lastRenderedPageBreak/>
        <w:t xml:space="preserve">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192734" w:rsidRDefault="00192734" w:rsidP="00192734">
      <w:pPr>
        <w:pStyle w:val="nospacing"/>
        <w:spacing w:before="0" w:beforeAutospacing="0" w:after="0" w:afterAutospacing="0" w:line="360" w:lineRule="auto"/>
        <w:ind w:left="6237"/>
        <w:jc w:val="center"/>
      </w:pPr>
      <w:r>
        <w:t xml:space="preserve">от </w:t>
      </w:r>
      <w:r w:rsidR="00E70AC4">
        <w:t>06.12.2021г. №161/29</w:t>
      </w:r>
    </w:p>
    <w:p w:rsidR="00192734" w:rsidRDefault="00192734" w:rsidP="00192734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192734" w:rsidRDefault="00192734" w:rsidP="00192734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192734" w:rsidRPr="00455530" w:rsidRDefault="00192734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455530">
        <w:t>Перечень</w:t>
      </w:r>
    </w:p>
    <w:p w:rsidR="00192734" w:rsidRPr="00455530" w:rsidRDefault="00192734" w:rsidP="00455530">
      <w:pPr>
        <w:pStyle w:val="nospacing"/>
        <w:spacing w:before="0" w:beforeAutospacing="0" w:after="0" w:afterAutospacing="0" w:line="360" w:lineRule="auto"/>
        <w:jc w:val="center"/>
      </w:pPr>
      <w:r w:rsidRPr="00455530">
        <w:rPr>
          <w:color w:val="000000"/>
        </w:rPr>
        <w:t>полномочий муниципального образования «</w:t>
      </w:r>
      <w:proofErr w:type="spellStart"/>
      <w:r w:rsidR="00455530" w:rsidRPr="00455530">
        <w:rPr>
          <w:color w:val="000000"/>
        </w:rPr>
        <w:t>Бакальское</w:t>
      </w:r>
      <w:proofErr w:type="spellEnd"/>
      <w:r w:rsidR="00455530" w:rsidRPr="00455530">
        <w:rPr>
          <w:color w:val="000000"/>
        </w:rPr>
        <w:t xml:space="preserve"> </w:t>
      </w:r>
      <w:r w:rsidRPr="00455530">
        <w:rPr>
          <w:color w:val="000000"/>
        </w:rPr>
        <w:t>городское поселение» по решению вопросов местного значения, принимаемых на осуществление муниципальным образованием «</w:t>
      </w:r>
      <w:proofErr w:type="spellStart"/>
      <w:r w:rsidRPr="00455530">
        <w:rPr>
          <w:color w:val="000000"/>
        </w:rPr>
        <w:t>Саткинский</w:t>
      </w:r>
      <w:proofErr w:type="spellEnd"/>
      <w:r w:rsidRPr="00455530">
        <w:rPr>
          <w:color w:val="000000"/>
        </w:rPr>
        <w:t xml:space="preserve"> муниципальный район»</w:t>
      </w:r>
    </w:p>
    <w:p w:rsidR="00192734" w:rsidRPr="00455530" w:rsidRDefault="00192734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734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92734"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олномочия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="00192734"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192734"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исполнением, составлением и утверждением, а именно:</w:t>
      </w:r>
    </w:p>
    <w:p w:rsidR="00192734" w:rsidRPr="00455530" w:rsidRDefault="00192734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192734" w:rsidRPr="00455530" w:rsidRDefault="00192734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192734" w:rsidRPr="00455530" w:rsidRDefault="00192734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192734" w:rsidRPr="00455530" w:rsidRDefault="00192734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553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192734" w:rsidRPr="00455530" w:rsidRDefault="00192734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192734" w:rsidRPr="00455530" w:rsidRDefault="00192734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left="6237"/>
        <w:jc w:val="center"/>
      </w:pPr>
      <w:r>
        <w:lastRenderedPageBreak/>
        <w:t xml:space="preserve">Приложение №2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E70AC4" w:rsidRDefault="00E70AC4" w:rsidP="00E70AC4">
      <w:pPr>
        <w:pStyle w:val="nospacing"/>
        <w:spacing w:before="0" w:beforeAutospacing="0" w:after="0" w:afterAutospacing="0" w:line="360" w:lineRule="auto"/>
        <w:ind w:left="6237"/>
        <w:jc w:val="center"/>
      </w:pPr>
      <w:r>
        <w:t>от 06.12.2021г. №161/29</w:t>
      </w: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left="6237"/>
        <w:jc w:val="center"/>
      </w:pP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455530">
        <w:t>Перечень</w:t>
      </w: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jc w:val="center"/>
      </w:pPr>
      <w:r w:rsidRPr="00455530">
        <w:rPr>
          <w:color w:val="000000"/>
        </w:rPr>
        <w:t>полномочий муниципального образования «</w:t>
      </w:r>
      <w:proofErr w:type="spellStart"/>
      <w:r>
        <w:rPr>
          <w:color w:val="000000"/>
        </w:rPr>
        <w:t>Бердяушское</w:t>
      </w:r>
      <w:proofErr w:type="spellEnd"/>
      <w:r w:rsidRPr="00455530">
        <w:rPr>
          <w:color w:val="000000"/>
        </w:rPr>
        <w:t xml:space="preserve"> городское поселение» по решению вопросов местного значения, принимаемых на осуществление муниципальным образованием «</w:t>
      </w:r>
      <w:proofErr w:type="spellStart"/>
      <w:r w:rsidRPr="00455530">
        <w:rPr>
          <w:color w:val="000000"/>
        </w:rPr>
        <w:t>Саткинский</w:t>
      </w:r>
      <w:proofErr w:type="spellEnd"/>
      <w:r w:rsidRPr="00455530">
        <w:rPr>
          <w:color w:val="000000"/>
        </w:rPr>
        <w:t xml:space="preserve"> муниципальный район»</w:t>
      </w: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исполнением, составлением и утверждением, а именно: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553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455530" w:rsidRP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left="6237"/>
        <w:jc w:val="center"/>
      </w:pPr>
      <w:r>
        <w:lastRenderedPageBreak/>
        <w:t xml:space="preserve">Приложение №3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E70AC4" w:rsidRDefault="00E70AC4" w:rsidP="00E70AC4">
      <w:pPr>
        <w:pStyle w:val="nospacing"/>
        <w:spacing w:before="0" w:beforeAutospacing="0" w:after="0" w:afterAutospacing="0" w:line="360" w:lineRule="auto"/>
        <w:ind w:left="6237"/>
        <w:jc w:val="center"/>
      </w:pPr>
      <w:r>
        <w:t>от 06.12.2021г. №161/29</w:t>
      </w: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455530">
        <w:t>Перечень</w:t>
      </w: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jc w:val="center"/>
      </w:pPr>
      <w:r w:rsidRPr="00455530">
        <w:rPr>
          <w:color w:val="000000"/>
        </w:rPr>
        <w:t>полномочий муниципального образования «</w:t>
      </w:r>
      <w:r>
        <w:rPr>
          <w:color w:val="000000"/>
        </w:rPr>
        <w:t>Межевое</w:t>
      </w:r>
      <w:r w:rsidRPr="00455530">
        <w:rPr>
          <w:color w:val="000000"/>
        </w:rPr>
        <w:t xml:space="preserve"> городское поселение» по решению вопросов местного значения, принимаемых на осуществление муниципальным образованием «</w:t>
      </w:r>
      <w:proofErr w:type="spellStart"/>
      <w:r w:rsidRPr="00455530">
        <w:rPr>
          <w:color w:val="000000"/>
        </w:rPr>
        <w:t>Саткинский</w:t>
      </w:r>
      <w:proofErr w:type="spellEnd"/>
      <w:r w:rsidRPr="00455530">
        <w:rPr>
          <w:color w:val="000000"/>
        </w:rPr>
        <w:t xml:space="preserve"> муниципальный район»</w:t>
      </w: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исполнением, составлением и утверждением, а именно: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553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455530" w:rsidRP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2734" w:rsidRDefault="00192734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left="6237"/>
        <w:jc w:val="center"/>
      </w:pPr>
      <w:r>
        <w:lastRenderedPageBreak/>
        <w:t xml:space="preserve">Приложение №4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E70AC4" w:rsidRDefault="00E70AC4" w:rsidP="00E70AC4">
      <w:pPr>
        <w:pStyle w:val="nospacing"/>
        <w:spacing w:before="0" w:beforeAutospacing="0" w:after="0" w:afterAutospacing="0" w:line="360" w:lineRule="auto"/>
        <w:ind w:left="6237"/>
        <w:jc w:val="center"/>
      </w:pPr>
      <w:r>
        <w:t>от 06.12.2021г. №161/29</w:t>
      </w: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455530">
        <w:t>Перечень</w:t>
      </w: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jc w:val="center"/>
      </w:pPr>
      <w:r w:rsidRPr="00455530">
        <w:rPr>
          <w:color w:val="000000"/>
        </w:rPr>
        <w:t>полномочий муниципального образования «</w:t>
      </w:r>
      <w:proofErr w:type="spellStart"/>
      <w:r>
        <w:rPr>
          <w:color w:val="000000"/>
        </w:rPr>
        <w:t>Сулеинское</w:t>
      </w:r>
      <w:proofErr w:type="spellEnd"/>
      <w:r w:rsidRPr="00455530">
        <w:rPr>
          <w:color w:val="000000"/>
        </w:rPr>
        <w:t xml:space="preserve"> городское поселение» по решению вопросов местного значения, принимаемых на осуществление муниципальным образованием «</w:t>
      </w:r>
      <w:proofErr w:type="spellStart"/>
      <w:r w:rsidRPr="00455530">
        <w:rPr>
          <w:color w:val="000000"/>
        </w:rPr>
        <w:t>Саткинский</w:t>
      </w:r>
      <w:proofErr w:type="spellEnd"/>
      <w:r w:rsidRPr="00455530">
        <w:rPr>
          <w:color w:val="000000"/>
        </w:rPr>
        <w:t xml:space="preserve"> муниципальный район»</w:t>
      </w: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исполнением, составлением и утверждением, а именно: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553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left="6237"/>
        <w:jc w:val="center"/>
      </w:pPr>
      <w:r>
        <w:lastRenderedPageBreak/>
        <w:t xml:space="preserve">Приложение №5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E70AC4" w:rsidRDefault="00E70AC4" w:rsidP="00E70AC4">
      <w:pPr>
        <w:pStyle w:val="nospacing"/>
        <w:spacing w:before="0" w:beforeAutospacing="0" w:after="0" w:afterAutospacing="0" w:line="360" w:lineRule="auto"/>
        <w:ind w:left="6237"/>
        <w:jc w:val="center"/>
      </w:pPr>
      <w:r>
        <w:t>от 06.12.2021г. №161/29</w:t>
      </w: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455530">
        <w:t>Перечень</w:t>
      </w: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jc w:val="center"/>
      </w:pPr>
      <w:r w:rsidRPr="00455530">
        <w:rPr>
          <w:color w:val="000000"/>
        </w:rPr>
        <w:t>полномочий муниципального образования «</w:t>
      </w:r>
      <w:proofErr w:type="spellStart"/>
      <w:r>
        <w:rPr>
          <w:color w:val="000000"/>
        </w:rPr>
        <w:t>Айлинское</w:t>
      </w:r>
      <w:proofErr w:type="spellEnd"/>
      <w:r>
        <w:rPr>
          <w:color w:val="000000"/>
        </w:rPr>
        <w:t xml:space="preserve"> сельское</w:t>
      </w:r>
      <w:r w:rsidRPr="00455530">
        <w:rPr>
          <w:color w:val="000000"/>
        </w:rPr>
        <w:t xml:space="preserve"> поселение» по решению вопросов местного значения, принимаемых на осуществление муниципальным образованием «</w:t>
      </w:r>
      <w:proofErr w:type="spellStart"/>
      <w:r w:rsidRPr="00455530">
        <w:rPr>
          <w:color w:val="000000"/>
        </w:rPr>
        <w:t>Саткинский</w:t>
      </w:r>
      <w:proofErr w:type="spellEnd"/>
      <w:r w:rsidRPr="00455530">
        <w:rPr>
          <w:color w:val="000000"/>
        </w:rPr>
        <w:t xml:space="preserve"> муниципальный район»</w:t>
      </w: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исполнением, составлением и утверждением, а именно: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553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left="6237"/>
        <w:jc w:val="center"/>
      </w:pPr>
      <w:r>
        <w:lastRenderedPageBreak/>
        <w:t xml:space="preserve">Приложение №6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E70AC4" w:rsidRDefault="00E70AC4" w:rsidP="00E70AC4">
      <w:pPr>
        <w:pStyle w:val="nospacing"/>
        <w:spacing w:before="0" w:beforeAutospacing="0" w:after="0" w:afterAutospacing="0" w:line="360" w:lineRule="auto"/>
        <w:ind w:left="6237"/>
        <w:jc w:val="center"/>
      </w:pPr>
      <w:r>
        <w:t>от 06.12.2021г. №161/29</w:t>
      </w:r>
    </w:p>
    <w:p w:rsid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455530">
        <w:t>Перечень</w:t>
      </w:r>
    </w:p>
    <w:p w:rsidR="00455530" w:rsidRPr="00455530" w:rsidRDefault="00455530" w:rsidP="00455530">
      <w:pPr>
        <w:pStyle w:val="nospacing"/>
        <w:spacing w:before="0" w:beforeAutospacing="0" w:after="0" w:afterAutospacing="0" w:line="360" w:lineRule="auto"/>
        <w:jc w:val="center"/>
      </w:pPr>
      <w:r w:rsidRPr="00455530">
        <w:rPr>
          <w:color w:val="000000"/>
        </w:rPr>
        <w:t>полномочий муниципального образования «</w:t>
      </w:r>
      <w:r>
        <w:rPr>
          <w:color w:val="000000"/>
        </w:rPr>
        <w:t>Романовское сельское</w:t>
      </w:r>
      <w:r w:rsidRPr="00455530">
        <w:rPr>
          <w:color w:val="000000"/>
        </w:rPr>
        <w:t xml:space="preserve"> поселение» по решению вопросов местного значения, принимаемых на осуществление муниципальным образованием «</w:t>
      </w:r>
      <w:proofErr w:type="spellStart"/>
      <w:r w:rsidRPr="00455530">
        <w:rPr>
          <w:color w:val="000000"/>
        </w:rPr>
        <w:t>Саткинский</w:t>
      </w:r>
      <w:proofErr w:type="spellEnd"/>
      <w:r w:rsidRPr="00455530">
        <w:rPr>
          <w:color w:val="000000"/>
        </w:rPr>
        <w:t xml:space="preserve"> муниципальный район»</w:t>
      </w: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530" w:rsidRPr="00455530" w:rsidRDefault="00455530" w:rsidP="00455530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5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исполнением, составлением и утверждением, а именно: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455530" w:rsidRPr="00455530" w:rsidRDefault="00455530" w:rsidP="00455530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5530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55530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455530" w:rsidRPr="00455530" w:rsidRDefault="00455530" w:rsidP="00455530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30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455530" w:rsidRP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Pr="00455530" w:rsidRDefault="00455530" w:rsidP="00455530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530" w:rsidRPr="00ED47DC" w:rsidRDefault="00455530" w:rsidP="00192734">
      <w:pPr>
        <w:tabs>
          <w:tab w:val="left" w:pos="-142"/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sectPr w:rsidR="00455530" w:rsidRPr="00ED47DC" w:rsidSect="0019273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54" w:rsidRDefault="00125B54" w:rsidP="00BC314A">
      <w:pPr>
        <w:spacing w:after="0" w:line="240" w:lineRule="auto"/>
      </w:pPr>
      <w:r>
        <w:separator/>
      </w:r>
    </w:p>
  </w:endnote>
  <w:endnote w:type="continuationSeparator" w:id="0">
    <w:p w:rsidR="00125B54" w:rsidRDefault="00125B54" w:rsidP="00B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54" w:rsidRDefault="00125B54" w:rsidP="00BC314A">
      <w:pPr>
        <w:spacing w:after="0" w:line="240" w:lineRule="auto"/>
      </w:pPr>
      <w:r>
        <w:separator/>
      </w:r>
    </w:p>
  </w:footnote>
  <w:footnote w:type="continuationSeparator" w:id="0">
    <w:p w:rsidR="00125B54" w:rsidRDefault="00125B54" w:rsidP="00B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943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14A" w:rsidRPr="00BC314A" w:rsidRDefault="00962D3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14A" w:rsidRPr="00BC3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AC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14A" w:rsidRDefault="00BC3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E8"/>
    <w:multiLevelType w:val="hybridMultilevel"/>
    <w:tmpl w:val="657EF300"/>
    <w:lvl w:ilvl="0" w:tplc="E67A896A">
      <w:start w:val="1"/>
      <w:numFmt w:val="decimal"/>
      <w:lvlText w:val="%1)"/>
      <w:lvlJc w:val="left"/>
      <w:pPr>
        <w:tabs>
          <w:tab w:val="num" w:pos="-21"/>
        </w:tabs>
        <w:ind w:left="-2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82"/>
        </w:tabs>
        <w:ind w:left="-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62"/>
        </w:tabs>
        <w:ind w:left="-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2"/>
        </w:tabs>
        <w:ind w:left="-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98"/>
        </w:tabs>
        <w:ind w:left="1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558"/>
        </w:tabs>
        <w:ind w:left="3558" w:hanging="180"/>
      </w:pPr>
      <w:rPr>
        <w:rFonts w:cs="Times New Roman"/>
      </w:rPr>
    </w:lvl>
  </w:abstractNum>
  <w:abstractNum w:abstractNumId="1">
    <w:nsid w:val="06F351C3"/>
    <w:multiLevelType w:val="hybridMultilevel"/>
    <w:tmpl w:val="BFA0FC1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F1319"/>
    <w:multiLevelType w:val="hybridMultilevel"/>
    <w:tmpl w:val="DC7ADB2E"/>
    <w:lvl w:ilvl="0" w:tplc="E67A89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"/>
        </w:tabs>
        <w:ind w:left="-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9"/>
        </w:tabs>
        <w:ind w:left="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180"/>
      </w:pPr>
      <w:rPr>
        <w:rFonts w:cs="Times New Roman"/>
      </w:rPr>
    </w:lvl>
  </w:abstractNum>
  <w:abstractNum w:abstractNumId="3">
    <w:nsid w:val="087105C1"/>
    <w:multiLevelType w:val="hybridMultilevel"/>
    <w:tmpl w:val="A6B88456"/>
    <w:lvl w:ilvl="0" w:tplc="A3187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AE56D1"/>
    <w:multiLevelType w:val="hybridMultilevel"/>
    <w:tmpl w:val="A30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AE9"/>
    <w:multiLevelType w:val="hybridMultilevel"/>
    <w:tmpl w:val="3F40C7AC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61990"/>
    <w:multiLevelType w:val="hybridMultilevel"/>
    <w:tmpl w:val="F28C9E0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A4726"/>
    <w:multiLevelType w:val="hybridMultilevel"/>
    <w:tmpl w:val="323EC70E"/>
    <w:lvl w:ilvl="0" w:tplc="478E7B4A">
      <w:start w:val="4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DB2372"/>
    <w:multiLevelType w:val="hybridMultilevel"/>
    <w:tmpl w:val="33BE63D8"/>
    <w:lvl w:ilvl="0" w:tplc="3816F156">
      <w:start w:val="11"/>
      <w:numFmt w:val="decimal"/>
      <w:lvlText w:val="%1)"/>
      <w:lvlJc w:val="left"/>
      <w:pPr>
        <w:ind w:left="200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2391D87"/>
    <w:multiLevelType w:val="hybridMultilevel"/>
    <w:tmpl w:val="76760880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F2FC45FE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7A89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551746"/>
    <w:multiLevelType w:val="hybridMultilevel"/>
    <w:tmpl w:val="17B4956C"/>
    <w:lvl w:ilvl="0" w:tplc="E40417E8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95F9D"/>
    <w:multiLevelType w:val="hybridMultilevel"/>
    <w:tmpl w:val="E3502C28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4">
    <w:nsid w:val="44C03556"/>
    <w:multiLevelType w:val="hybridMultilevel"/>
    <w:tmpl w:val="12046C5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480B6D"/>
    <w:multiLevelType w:val="hybridMultilevel"/>
    <w:tmpl w:val="0BF04CC8"/>
    <w:lvl w:ilvl="0" w:tplc="B2EC74B6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618F6FCD"/>
    <w:multiLevelType w:val="hybridMultilevel"/>
    <w:tmpl w:val="02BC5F26"/>
    <w:lvl w:ilvl="0" w:tplc="64EABA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BB3A64"/>
    <w:multiLevelType w:val="hybridMultilevel"/>
    <w:tmpl w:val="B96C1662"/>
    <w:lvl w:ilvl="0" w:tplc="3CB67D3A">
      <w:start w:val="52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6AE93C8F"/>
    <w:multiLevelType w:val="hybridMultilevel"/>
    <w:tmpl w:val="FED6F256"/>
    <w:lvl w:ilvl="0" w:tplc="E67A896A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504"/>
        </w:tabs>
        <w:ind w:left="-3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784"/>
        </w:tabs>
        <w:ind w:left="-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36"/>
        </w:tabs>
        <w:ind w:left="1536" w:hanging="180"/>
      </w:pPr>
      <w:rPr>
        <w:rFonts w:cs="Times New Roman"/>
      </w:rPr>
    </w:lvl>
  </w:abstractNum>
  <w:abstractNum w:abstractNumId="19">
    <w:nsid w:val="6CE55F6B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num w:numId="1">
    <w:abstractNumId w:val="5"/>
  </w:num>
  <w:num w:numId="2">
    <w:abstractNumId w:val="3"/>
  </w:num>
  <w:num w:numId="3">
    <w:abstractNumId w:val="20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8"/>
  </w:num>
  <w:num w:numId="8">
    <w:abstractNumId w:val="12"/>
  </w:num>
  <w:num w:numId="9">
    <w:abstractNumId w:val="15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  <w:num w:numId="20">
    <w:abstractNumId w:val="8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65"/>
    <w:rsid w:val="000044BC"/>
    <w:rsid w:val="00017336"/>
    <w:rsid w:val="00043684"/>
    <w:rsid w:val="00053B2E"/>
    <w:rsid w:val="000B236B"/>
    <w:rsid w:val="000C68BE"/>
    <w:rsid w:val="00100A40"/>
    <w:rsid w:val="001071DB"/>
    <w:rsid w:val="0011312A"/>
    <w:rsid w:val="001206A3"/>
    <w:rsid w:val="00125B54"/>
    <w:rsid w:val="0013013A"/>
    <w:rsid w:val="00146672"/>
    <w:rsid w:val="00161DCC"/>
    <w:rsid w:val="00163064"/>
    <w:rsid w:val="00177F42"/>
    <w:rsid w:val="00192734"/>
    <w:rsid w:val="001A080F"/>
    <w:rsid w:val="001A39C9"/>
    <w:rsid w:val="001E128C"/>
    <w:rsid w:val="001F0908"/>
    <w:rsid w:val="00203BAE"/>
    <w:rsid w:val="0021133A"/>
    <w:rsid w:val="00213ABE"/>
    <w:rsid w:val="002141D1"/>
    <w:rsid w:val="00216961"/>
    <w:rsid w:val="00243C82"/>
    <w:rsid w:val="00246191"/>
    <w:rsid w:val="00252EC6"/>
    <w:rsid w:val="00265CB4"/>
    <w:rsid w:val="00266435"/>
    <w:rsid w:val="00290CEC"/>
    <w:rsid w:val="002969DF"/>
    <w:rsid w:val="002B0203"/>
    <w:rsid w:val="002C22FD"/>
    <w:rsid w:val="002C76EA"/>
    <w:rsid w:val="002D1774"/>
    <w:rsid w:val="002E1014"/>
    <w:rsid w:val="003029F5"/>
    <w:rsid w:val="003126DF"/>
    <w:rsid w:val="0033293C"/>
    <w:rsid w:val="003574D4"/>
    <w:rsid w:val="003757DA"/>
    <w:rsid w:val="0037640D"/>
    <w:rsid w:val="003974B9"/>
    <w:rsid w:val="00400647"/>
    <w:rsid w:val="00406B02"/>
    <w:rsid w:val="004210BA"/>
    <w:rsid w:val="00455530"/>
    <w:rsid w:val="00471C89"/>
    <w:rsid w:val="00491148"/>
    <w:rsid w:val="00492949"/>
    <w:rsid w:val="00495BCB"/>
    <w:rsid w:val="004B2636"/>
    <w:rsid w:val="004D1BC3"/>
    <w:rsid w:val="004F4CFD"/>
    <w:rsid w:val="004F5D85"/>
    <w:rsid w:val="005039C0"/>
    <w:rsid w:val="00503B9E"/>
    <w:rsid w:val="00513465"/>
    <w:rsid w:val="00534324"/>
    <w:rsid w:val="005370F9"/>
    <w:rsid w:val="00552584"/>
    <w:rsid w:val="0055669A"/>
    <w:rsid w:val="005827A1"/>
    <w:rsid w:val="005D76BD"/>
    <w:rsid w:val="0060195D"/>
    <w:rsid w:val="00602E5F"/>
    <w:rsid w:val="0061221C"/>
    <w:rsid w:val="0064372C"/>
    <w:rsid w:val="00644A7C"/>
    <w:rsid w:val="006536A4"/>
    <w:rsid w:val="0065492A"/>
    <w:rsid w:val="00657B6A"/>
    <w:rsid w:val="00677A4A"/>
    <w:rsid w:val="006B587C"/>
    <w:rsid w:val="006D29CF"/>
    <w:rsid w:val="006E0DC7"/>
    <w:rsid w:val="006F0C8F"/>
    <w:rsid w:val="00720499"/>
    <w:rsid w:val="00727067"/>
    <w:rsid w:val="00736202"/>
    <w:rsid w:val="00737554"/>
    <w:rsid w:val="00751A6D"/>
    <w:rsid w:val="00751FAC"/>
    <w:rsid w:val="007521B0"/>
    <w:rsid w:val="00767468"/>
    <w:rsid w:val="00770274"/>
    <w:rsid w:val="00774780"/>
    <w:rsid w:val="0078421C"/>
    <w:rsid w:val="00791954"/>
    <w:rsid w:val="00793626"/>
    <w:rsid w:val="00794515"/>
    <w:rsid w:val="007B1722"/>
    <w:rsid w:val="007B6BCB"/>
    <w:rsid w:val="007C1160"/>
    <w:rsid w:val="007C4B68"/>
    <w:rsid w:val="007D4E75"/>
    <w:rsid w:val="007E455F"/>
    <w:rsid w:val="007F5251"/>
    <w:rsid w:val="008163AD"/>
    <w:rsid w:val="00821D41"/>
    <w:rsid w:val="008611BA"/>
    <w:rsid w:val="00871E26"/>
    <w:rsid w:val="008855F4"/>
    <w:rsid w:val="0089573A"/>
    <w:rsid w:val="008A6709"/>
    <w:rsid w:val="008B7499"/>
    <w:rsid w:val="008C6FFB"/>
    <w:rsid w:val="008F6279"/>
    <w:rsid w:val="0090553B"/>
    <w:rsid w:val="0091216B"/>
    <w:rsid w:val="009618E9"/>
    <w:rsid w:val="00962D30"/>
    <w:rsid w:val="009B2A4E"/>
    <w:rsid w:val="009B463F"/>
    <w:rsid w:val="009C6714"/>
    <w:rsid w:val="009D3A1E"/>
    <w:rsid w:val="009D4155"/>
    <w:rsid w:val="00A04830"/>
    <w:rsid w:val="00A3389B"/>
    <w:rsid w:val="00A371F1"/>
    <w:rsid w:val="00A46C9E"/>
    <w:rsid w:val="00A55AA1"/>
    <w:rsid w:val="00A7270F"/>
    <w:rsid w:val="00A75B0F"/>
    <w:rsid w:val="00A845FB"/>
    <w:rsid w:val="00A90AAC"/>
    <w:rsid w:val="00AA5055"/>
    <w:rsid w:val="00AC13AB"/>
    <w:rsid w:val="00AC4A52"/>
    <w:rsid w:val="00AE2B44"/>
    <w:rsid w:val="00AE4C8D"/>
    <w:rsid w:val="00AF22A9"/>
    <w:rsid w:val="00AF779E"/>
    <w:rsid w:val="00B911EF"/>
    <w:rsid w:val="00BA7FAF"/>
    <w:rsid w:val="00BC314A"/>
    <w:rsid w:val="00BD1596"/>
    <w:rsid w:val="00BE353B"/>
    <w:rsid w:val="00BF2065"/>
    <w:rsid w:val="00C14FBB"/>
    <w:rsid w:val="00C24043"/>
    <w:rsid w:val="00C245EF"/>
    <w:rsid w:val="00C248E9"/>
    <w:rsid w:val="00C44194"/>
    <w:rsid w:val="00C46C85"/>
    <w:rsid w:val="00C90ED7"/>
    <w:rsid w:val="00C93432"/>
    <w:rsid w:val="00CA3DCA"/>
    <w:rsid w:val="00CB152E"/>
    <w:rsid w:val="00CD2878"/>
    <w:rsid w:val="00CF2923"/>
    <w:rsid w:val="00CF499D"/>
    <w:rsid w:val="00CF5E01"/>
    <w:rsid w:val="00D05FF0"/>
    <w:rsid w:val="00D122E4"/>
    <w:rsid w:val="00D25C01"/>
    <w:rsid w:val="00D37B43"/>
    <w:rsid w:val="00D620E8"/>
    <w:rsid w:val="00D625F0"/>
    <w:rsid w:val="00D72430"/>
    <w:rsid w:val="00D97836"/>
    <w:rsid w:val="00DA47CC"/>
    <w:rsid w:val="00DD52A3"/>
    <w:rsid w:val="00DF29A8"/>
    <w:rsid w:val="00E00591"/>
    <w:rsid w:val="00E210E0"/>
    <w:rsid w:val="00E67ADF"/>
    <w:rsid w:val="00E70AC4"/>
    <w:rsid w:val="00E810B7"/>
    <w:rsid w:val="00EB72A2"/>
    <w:rsid w:val="00EC2A47"/>
    <w:rsid w:val="00ED47DC"/>
    <w:rsid w:val="00EE7825"/>
    <w:rsid w:val="00EF2214"/>
    <w:rsid w:val="00F03D9B"/>
    <w:rsid w:val="00F12E76"/>
    <w:rsid w:val="00F179AE"/>
    <w:rsid w:val="00F22626"/>
    <w:rsid w:val="00F26A5D"/>
    <w:rsid w:val="00F4417F"/>
    <w:rsid w:val="00F72910"/>
    <w:rsid w:val="00F83C44"/>
    <w:rsid w:val="00FC2B91"/>
    <w:rsid w:val="00FD3256"/>
    <w:rsid w:val="00FE0535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A3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39C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14A"/>
  </w:style>
  <w:style w:type="paragraph" w:styleId="ad">
    <w:name w:val="footer"/>
    <w:basedOn w:val="a"/>
    <w:link w:val="ae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14A"/>
  </w:style>
  <w:style w:type="character" w:styleId="af">
    <w:name w:val="Hyperlink"/>
    <w:basedOn w:val="a0"/>
    <w:uiPriority w:val="99"/>
    <w:semiHidden/>
    <w:unhideWhenUsed/>
    <w:rsid w:val="00AE2B44"/>
    <w:rPr>
      <w:color w:val="0563C1" w:themeColor="hyperlink"/>
      <w:u w:val="single"/>
    </w:rPr>
  </w:style>
  <w:style w:type="paragraph" w:customStyle="1" w:styleId="ConsPlusNormal">
    <w:name w:val="ConsPlusNormal"/>
    <w:rsid w:val="00332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05F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spacing">
    <w:name w:val="nospacing"/>
    <w:basedOn w:val="a"/>
    <w:rsid w:val="0019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29E5-DEBB-4100-B81B-156DF749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18</cp:revision>
  <cp:lastPrinted>2021-11-30T08:15:00Z</cp:lastPrinted>
  <dcterms:created xsi:type="dcterms:W3CDTF">2020-04-06T05:11:00Z</dcterms:created>
  <dcterms:modified xsi:type="dcterms:W3CDTF">2021-12-16T05:33:00Z</dcterms:modified>
</cp:coreProperties>
</file>