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11" w:rsidRDefault="00FB62BF" w:rsidP="00DC1BD7">
      <w:pPr>
        <w:jc w:val="center"/>
        <w:rPr>
          <w:b/>
          <w:bCs/>
          <w:color w:val="000000"/>
          <w:sz w:val="36"/>
          <w:szCs w:val="36"/>
        </w:rPr>
      </w:pPr>
      <w:r w:rsidRPr="00FB62BF"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3pt;height:56.95pt;visibility:visible" filled="t">
            <v:imagedata r:id="rId4" o:title=""/>
          </v:shape>
        </w:pict>
      </w:r>
    </w:p>
    <w:p w:rsidR="001A5111" w:rsidRDefault="001A5111" w:rsidP="00DC1BD7">
      <w:pPr>
        <w:jc w:val="center"/>
        <w:rPr>
          <w:b/>
          <w:bCs/>
          <w:color w:val="000000"/>
          <w:sz w:val="36"/>
          <w:szCs w:val="36"/>
        </w:rPr>
      </w:pPr>
    </w:p>
    <w:p w:rsidR="001A5111" w:rsidRPr="00055939" w:rsidRDefault="001A5111" w:rsidP="00EC212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55939">
        <w:rPr>
          <w:b/>
          <w:bCs/>
          <w:color w:val="000000"/>
          <w:sz w:val="32"/>
          <w:szCs w:val="32"/>
        </w:rPr>
        <w:t>СОБРАНИЕ ДЕПУТАТОВ</w:t>
      </w:r>
    </w:p>
    <w:p w:rsidR="001A5111" w:rsidRPr="00055939" w:rsidRDefault="001A5111" w:rsidP="00EC212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55939">
        <w:rPr>
          <w:b/>
          <w:bCs/>
          <w:color w:val="000000"/>
          <w:sz w:val="32"/>
          <w:szCs w:val="32"/>
        </w:rPr>
        <w:t>САТКИНСКОГО МУНИЦИПАЛЬНОГО РАЙОНА</w:t>
      </w:r>
    </w:p>
    <w:p w:rsidR="001A5111" w:rsidRPr="00055939" w:rsidRDefault="001A5111" w:rsidP="0083662E">
      <w:pPr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055939">
        <w:rPr>
          <w:b/>
          <w:bCs/>
          <w:color w:val="000000"/>
          <w:sz w:val="32"/>
          <w:szCs w:val="32"/>
        </w:rPr>
        <w:t>ЧЕЛЯБИНСКОЙ ОБЛАСТИ</w:t>
      </w:r>
    </w:p>
    <w:p w:rsidR="0083662E" w:rsidRDefault="0083662E" w:rsidP="0083662E">
      <w:pPr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1A5111" w:rsidRPr="00055939" w:rsidRDefault="001A5111" w:rsidP="0083662E">
      <w:pPr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055939">
        <w:rPr>
          <w:b/>
          <w:bCs/>
          <w:color w:val="000000"/>
          <w:sz w:val="32"/>
          <w:szCs w:val="32"/>
        </w:rPr>
        <w:t>РЕШЕНИЕ</w:t>
      </w:r>
    </w:p>
    <w:p w:rsidR="001A5111" w:rsidRDefault="001A5111" w:rsidP="00DC1BD7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________________________________________________________</w:t>
      </w:r>
    </w:p>
    <w:p w:rsidR="001A5111" w:rsidRDefault="001A5111" w:rsidP="00DC1BD7">
      <w:pPr>
        <w:ind w:left="-540"/>
        <w:rPr>
          <w:color w:val="000000"/>
        </w:rPr>
      </w:pPr>
    </w:p>
    <w:p w:rsidR="001A5111" w:rsidRDefault="001A5111" w:rsidP="00AD2940">
      <w:pPr>
        <w:spacing w:line="360" w:lineRule="auto"/>
        <w:ind w:left="-15"/>
        <w:rPr>
          <w:color w:val="000000"/>
        </w:rPr>
      </w:pPr>
      <w:r>
        <w:rPr>
          <w:color w:val="000000"/>
        </w:rPr>
        <w:t xml:space="preserve">от </w:t>
      </w:r>
      <w:r w:rsidR="00986779">
        <w:rPr>
          <w:color w:val="000000"/>
        </w:rPr>
        <w:t>27 апреля 2022 года №213/41</w:t>
      </w:r>
    </w:p>
    <w:p w:rsidR="001A5111" w:rsidRDefault="001A5111" w:rsidP="00AD2940">
      <w:pPr>
        <w:tabs>
          <w:tab w:val="center" w:pos="1845"/>
        </w:tabs>
        <w:spacing w:line="360" w:lineRule="auto"/>
        <w:ind w:left="-15"/>
        <w:rPr>
          <w:color w:val="000000"/>
        </w:rPr>
      </w:pPr>
      <w:r>
        <w:rPr>
          <w:color w:val="000000"/>
        </w:rPr>
        <w:t xml:space="preserve">г. </w:t>
      </w:r>
      <w:proofErr w:type="spellStart"/>
      <w:r>
        <w:rPr>
          <w:color w:val="000000"/>
        </w:rPr>
        <w:t>Сатка</w:t>
      </w:r>
      <w:proofErr w:type="spellEnd"/>
    </w:p>
    <w:p w:rsidR="001A5111" w:rsidRDefault="001A5111" w:rsidP="00DC1BD7">
      <w:pPr>
        <w:ind w:left="-15"/>
      </w:pPr>
    </w:p>
    <w:p w:rsidR="001A5111" w:rsidRPr="00B75953" w:rsidRDefault="001A5111" w:rsidP="0083662E">
      <w:pPr>
        <w:spacing w:line="276" w:lineRule="auto"/>
        <w:ind w:left="-15" w:right="5668"/>
        <w:jc w:val="both"/>
        <w:rPr>
          <w:sz w:val="22"/>
          <w:szCs w:val="22"/>
        </w:rPr>
      </w:pPr>
      <w:r w:rsidRPr="00B75953">
        <w:rPr>
          <w:sz w:val="22"/>
          <w:szCs w:val="22"/>
        </w:rPr>
        <w:t xml:space="preserve">Об отчете работы Главы </w:t>
      </w:r>
      <w:proofErr w:type="spellStart"/>
      <w:r w:rsidRPr="00B75953">
        <w:rPr>
          <w:sz w:val="22"/>
          <w:szCs w:val="22"/>
        </w:rPr>
        <w:t>Саткинского</w:t>
      </w:r>
      <w:proofErr w:type="spellEnd"/>
      <w:r w:rsidRPr="00B75953">
        <w:rPr>
          <w:sz w:val="22"/>
          <w:szCs w:val="22"/>
        </w:rPr>
        <w:t xml:space="preserve"> муниципального района за 20</w:t>
      </w:r>
      <w:r w:rsidR="005A6628">
        <w:rPr>
          <w:sz w:val="22"/>
          <w:szCs w:val="22"/>
        </w:rPr>
        <w:t>2</w:t>
      </w:r>
      <w:r w:rsidR="00E53C4A">
        <w:rPr>
          <w:sz w:val="22"/>
          <w:szCs w:val="22"/>
        </w:rPr>
        <w:t>1</w:t>
      </w:r>
      <w:r w:rsidRPr="00B75953">
        <w:rPr>
          <w:sz w:val="22"/>
          <w:szCs w:val="22"/>
        </w:rPr>
        <w:t xml:space="preserve"> год</w:t>
      </w:r>
    </w:p>
    <w:p w:rsidR="001A5111" w:rsidRDefault="001A5111" w:rsidP="00055939">
      <w:pPr>
        <w:spacing w:line="276" w:lineRule="auto"/>
        <w:ind w:left="-15"/>
        <w:jc w:val="center"/>
        <w:rPr>
          <w:b/>
          <w:bCs/>
        </w:rPr>
      </w:pPr>
    </w:p>
    <w:p w:rsidR="001A5111" w:rsidRDefault="001A5111" w:rsidP="00DC1BD7">
      <w:pPr>
        <w:ind w:left="-15"/>
        <w:jc w:val="center"/>
        <w:rPr>
          <w:b/>
          <w:bCs/>
          <w:sz w:val="22"/>
          <w:szCs w:val="22"/>
        </w:rPr>
      </w:pPr>
    </w:p>
    <w:p w:rsidR="001A5111" w:rsidRDefault="001A5111" w:rsidP="00DC1BD7">
      <w:pPr>
        <w:ind w:left="-15"/>
        <w:jc w:val="center"/>
        <w:rPr>
          <w:b/>
          <w:bCs/>
          <w:sz w:val="22"/>
          <w:szCs w:val="22"/>
        </w:rPr>
      </w:pPr>
    </w:p>
    <w:p w:rsidR="001A5111" w:rsidRDefault="001A5111" w:rsidP="0036344B">
      <w:pPr>
        <w:spacing w:line="360" w:lineRule="auto"/>
        <w:ind w:left="-15"/>
        <w:jc w:val="both"/>
      </w:pPr>
      <w:r>
        <w:tab/>
      </w:r>
      <w:r>
        <w:tab/>
        <w:t xml:space="preserve">Заслушав и обсудив отчет Главы </w:t>
      </w:r>
      <w:proofErr w:type="spellStart"/>
      <w:r>
        <w:t>Саткинского</w:t>
      </w:r>
      <w:proofErr w:type="spellEnd"/>
      <w:r>
        <w:t xml:space="preserve"> муниципального района Глазкова Александра Анатольевича о работе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 за 20</w:t>
      </w:r>
      <w:r w:rsidR="00E53C4A">
        <w:t>21</w:t>
      </w:r>
      <w:r>
        <w:t xml:space="preserve"> год, </w:t>
      </w:r>
    </w:p>
    <w:p w:rsidR="001A5111" w:rsidRPr="0036344B" w:rsidRDefault="001A5111" w:rsidP="0036344B">
      <w:pPr>
        <w:ind w:left="-15"/>
        <w:jc w:val="both"/>
      </w:pPr>
    </w:p>
    <w:p w:rsidR="001A5111" w:rsidRDefault="001A5111" w:rsidP="00DC1BD7">
      <w:pPr>
        <w:ind w:left="-15"/>
        <w:jc w:val="center"/>
        <w:rPr>
          <w:b/>
          <w:bCs/>
          <w:sz w:val="22"/>
          <w:szCs w:val="22"/>
        </w:rPr>
      </w:pPr>
    </w:p>
    <w:p w:rsidR="001A5111" w:rsidRPr="00207659" w:rsidRDefault="001A5111" w:rsidP="00DC1BD7">
      <w:pPr>
        <w:ind w:left="-15"/>
        <w:jc w:val="center"/>
      </w:pPr>
      <w:r w:rsidRPr="00207659">
        <w:t>СОБРАНИЕ ДЕПУТАТОВ САТКИНСКОГО МУНИЦИПАЛЬНОГО РАЙОНА РЕШАЕТ:</w:t>
      </w:r>
    </w:p>
    <w:p w:rsidR="001A5111" w:rsidRPr="00207659" w:rsidRDefault="001A5111" w:rsidP="00DC1BD7">
      <w:pPr>
        <w:ind w:left="-15"/>
        <w:jc w:val="both"/>
        <w:rPr>
          <w:b/>
          <w:bCs/>
        </w:rPr>
      </w:pPr>
    </w:p>
    <w:p w:rsidR="001A5111" w:rsidRDefault="001A5111" w:rsidP="0036344B">
      <w:pPr>
        <w:spacing w:line="276" w:lineRule="auto"/>
        <w:ind w:left="-15" w:right="-2"/>
        <w:jc w:val="both"/>
        <w:rPr>
          <w:b/>
          <w:bCs/>
        </w:rPr>
      </w:pPr>
    </w:p>
    <w:p w:rsidR="001A5111" w:rsidRDefault="001A5111" w:rsidP="00E53C4A">
      <w:pPr>
        <w:spacing w:line="360" w:lineRule="auto"/>
        <w:ind w:left="-15" w:right="-2" w:firstLine="582"/>
        <w:jc w:val="both"/>
      </w:pPr>
      <w:r w:rsidRPr="0036344B">
        <w:t>1.</w:t>
      </w:r>
      <w:r w:rsidR="001E344B">
        <w:t xml:space="preserve"> </w:t>
      </w:r>
      <w:r w:rsidRPr="0036344B">
        <w:t xml:space="preserve">Отчет о работе </w:t>
      </w:r>
      <w:r>
        <w:t xml:space="preserve">Главы </w:t>
      </w:r>
      <w:proofErr w:type="spellStart"/>
      <w:r>
        <w:t>Саткинского</w:t>
      </w:r>
      <w:proofErr w:type="spellEnd"/>
      <w:r>
        <w:t xml:space="preserve"> муниципального района </w:t>
      </w:r>
      <w:r w:rsidRPr="0036344B">
        <w:t>за 20</w:t>
      </w:r>
      <w:r w:rsidR="00E53C4A">
        <w:t>21</w:t>
      </w:r>
      <w:r w:rsidRPr="0036344B">
        <w:t xml:space="preserve"> год принять к сведению</w:t>
      </w:r>
      <w:r w:rsidR="005A6628">
        <w:t>, согласно приложению</w:t>
      </w:r>
      <w:r w:rsidRPr="0036344B">
        <w:t>.</w:t>
      </w:r>
    </w:p>
    <w:p w:rsidR="001A5111" w:rsidRPr="0036344B" w:rsidRDefault="001A5111" w:rsidP="00E53C4A">
      <w:pPr>
        <w:spacing w:line="360" w:lineRule="auto"/>
        <w:ind w:left="-15" w:right="-2" w:firstLine="582"/>
        <w:jc w:val="both"/>
      </w:pPr>
      <w:r>
        <w:t xml:space="preserve">2. Признать работу Главы </w:t>
      </w:r>
      <w:proofErr w:type="spellStart"/>
      <w:r>
        <w:t>Саткинского</w:t>
      </w:r>
      <w:proofErr w:type="spellEnd"/>
      <w:r>
        <w:t xml:space="preserve"> муниципального района удовлетворительной. </w:t>
      </w:r>
    </w:p>
    <w:p w:rsidR="001A5111" w:rsidRPr="0036344B" w:rsidRDefault="001A5111" w:rsidP="00E53C4A">
      <w:pPr>
        <w:spacing w:line="360" w:lineRule="auto"/>
        <w:ind w:left="-15" w:right="-2" w:firstLine="582"/>
        <w:jc w:val="both"/>
        <w:rPr>
          <w:spacing w:val="-4"/>
          <w:kern w:val="1"/>
        </w:rPr>
      </w:pPr>
      <w:r>
        <w:t>3</w:t>
      </w:r>
      <w:r w:rsidRPr="0036344B">
        <w:t>.</w:t>
      </w:r>
      <w:proofErr w:type="gramStart"/>
      <w:r w:rsidRPr="0036344B">
        <w:t>Контроль за</w:t>
      </w:r>
      <w:proofErr w:type="gramEnd"/>
      <w:r w:rsidRPr="0036344B">
        <w:t xml:space="preserve"> исполнением настоящего решения возложить на постоянные комиссии Собрания депутатов. </w:t>
      </w:r>
    </w:p>
    <w:p w:rsidR="001A5111" w:rsidRPr="00213718" w:rsidRDefault="001A5111" w:rsidP="00213718">
      <w:pPr>
        <w:snapToGrid w:val="0"/>
        <w:spacing w:line="276" w:lineRule="auto"/>
        <w:ind w:left="15"/>
        <w:jc w:val="both"/>
      </w:pPr>
    </w:p>
    <w:p w:rsidR="001A5111" w:rsidRPr="00213718" w:rsidRDefault="001A5111" w:rsidP="00213718">
      <w:pPr>
        <w:spacing w:line="276" w:lineRule="auto"/>
        <w:ind w:left="-17" w:right="-2"/>
        <w:jc w:val="both"/>
      </w:pPr>
    </w:p>
    <w:p w:rsidR="001A5111" w:rsidRDefault="001A5111" w:rsidP="00213718">
      <w:pPr>
        <w:spacing w:line="276" w:lineRule="auto"/>
        <w:ind w:left="-17" w:right="-2"/>
        <w:jc w:val="both"/>
      </w:pPr>
    </w:p>
    <w:p w:rsidR="0083662E" w:rsidRDefault="0083662E" w:rsidP="00213718">
      <w:pPr>
        <w:spacing w:line="276" w:lineRule="auto"/>
        <w:ind w:left="-17" w:right="-2"/>
        <w:jc w:val="both"/>
      </w:pPr>
    </w:p>
    <w:p w:rsidR="0083662E" w:rsidRPr="00213718" w:rsidRDefault="0083662E" w:rsidP="00213718">
      <w:pPr>
        <w:spacing w:line="276" w:lineRule="auto"/>
        <w:ind w:left="-17" w:right="-2"/>
        <w:jc w:val="both"/>
      </w:pPr>
    </w:p>
    <w:p w:rsidR="001A5111" w:rsidRDefault="001A5111" w:rsidP="00213718">
      <w:pPr>
        <w:spacing w:line="276" w:lineRule="auto"/>
        <w:ind w:left="-17" w:right="-2"/>
        <w:jc w:val="both"/>
      </w:pPr>
    </w:p>
    <w:p w:rsidR="001A5111" w:rsidRPr="00213718" w:rsidRDefault="001A5111" w:rsidP="00207659">
      <w:pPr>
        <w:spacing w:line="360" w:lineRule="auto"/>
        <w:ind w:left="-17" w:right="-2"/>
        <w:jc w:val="both"/>
      </w:pPr>
      <w:r w:rsidRPr="00213718">
        <w:t>Председатель Собрания депутатов</w:t>
      </w:r>
    </w:p>
    <w:p w:rsidR="0092384C" w:rsidRDefault="001A5111" w:rsidP="00207659">
      <w:pPr>
        <w:spacing w:line="360" w:lineRule="auto"/>
        <w:ind w:left="-17" w:right="-2"/>
        <w:jc w:val="both"/>
      </w:pPr>
      <w:proofErr w:type="spellStart"/>
      <w:r w:rsidRPr="00213718">
        <w:t>Саткинского</w:t>
      </w:r>
      <w:proofErr w:type="spellEnd"/>
      <w:r w:rsidRPr="00213718">
        <w:t xml:space="preserve"> муниципального района                                                 </w:t>
      </w:r>
      <w:r w:rsidRPr="00213718">
        <w:tab/>
      </w:r>
      <w:r w:rsidRPr="00213718">
        <w:tab/>
      </w:r>
      <w:r w:rsidRPr="00213718">
        <w:tab/>
        <w:t xml:space="preserve">Н.П. </w:t>
      </w:r>
      <w:proofErr w:type="spellStart"/>
      <w:r w:rsidRPr="00213718">
        <w:t>Бурматов</w:t>
      </w:r>
      <w:proofErr w:type="spellEnd"/>
    </w:p>
    <w:p w:rsidR="001E344B" w:rsidRDefault="001E344B" w:rsidP="00207659">
      <w:pPr>
        <w:spacing w:line="360" w:lineRule="auto"/>
        <w:ind w:left="-17" w:right="-2"/>
        <w:jc w:val="both"/>
      </w:pPr>
    </w:p>
    <w:p w:rsidR="001E344B" w:rsidRDefault="001E344B" w:rsidP="00207659">
      <w:pPr>
        <w:spacing w:line="360" w:lineRule="auto"/>
        <w:ind w:left="-17" w:right="-2"/>
        <w:jc w:val="both"/>
      </w:pPr>
    </w:p>
    <w:p w:rsidR="001E344B" w:rsidRDefault="001E344B" w:rsidP="00207659">
      <w:pPr>
        <w:spacing w:line="360" w:lineRule="auto"/>
        <w:ind w:left="-17" w:right="-2"/>
        <w:jc w:val="both"/>
      </w:pPr>
    </w:p>
    <w:p w:rsidR="001E344B" w:rsidRPr="001E344B" w:rsidRDefault="001E344B" w:rsidP="001E344B">
      <w:pPr>
        <w:spacing w:line="276" w:lineRule="auto"/>
        <w:ind w:left="5670" w:right="-2"/>
        <w:jc w:val="center"/>
        <w:rPr>
          <w:sz w:val="22"/>
          <w:szCs w:val="22"/>
        </w:rPr>
      </w:pPr>
      <w:r w:rsidRPr="001E344B">
        <w:rPr>
          <w:sz w:val="22"/>
          <w:szCs w:val="22"/>
        </w:rPr>
        <w:lastRenderedPageBreak/>
        <w:t xml:space="preserve">Приложение к решению Собрания депутатов </w:t>
      </w:r>
      <w:proofErr w:type="spellStart"/>
      <w:r w:rsidRPr="001E344B">
        <w:rPr>
          <w:sz w:val="22"/>
          <w:szCs w:val="22"/>
        </w:rPr>
        <w:t>Саткинского</w:t>
      </w:r>
      <w:proofErr w:type="spellEnd"/>
      <w:r w:rsidRPr="001E344B">
        <w:rPr>
          <w:sz w:val="22"/>
          <w:szCs w:val="22"/>
        </w:rPr>
        <w:t xml:space="preserve"> муниципального района</w:t>
      </w:r>
    </w:p>
    <w:p w:rsidR="001E344B" w:rsidRPr="001E344B" w:rsidRDefault="001E344B" w:rsidP="001E344B">
      <w:pPr>
        <w:spacing w:line="276" w:lineRule="auto"/>
        <w:ind w:left="5670" w:right="-2"/>
        <w:jc w:val="center"/>
        <w:rPr>
          <w:sz w:val="22"/>
          <w:szCs w:val="22"/>
        </w:rPr>
      </w:pPr>
      <w:r w:rsidRPr="001E344B">
        <w:rPr>
          <w:sz w:val="22"/>
          <w:szCs w:val="22"/>
        </w:rPr>
        <w:t>от 27 апреля 2022 года №213/41</w:t>
      </w:r>
    </w:p>
    <w:p w:rsidR="001E344B" w:rsidRDefault="001E344B" w:rsidP="001E344B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E344B" w:rsidRDefault="001E344B" w:rsidP="001E344B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E344B" w:rsidRDefault="001E344B" w:rsidP="001E344B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6344B">
        <w:t xml:space="preserve">Отчет о работе </w:t>
      </w:r>
      <w:r>
        <w:t xml:space="preserve">Главы </w:t>
      </w:r>
      <w:proofErr w:type="spellStart"/>
      <w:r>
        <w:t>Саткинского</w:t>
      </w:r>
      <w:proofErr w:type="spellEnd"/>
      <w:r>
        <w:t xml:space="preserve"> муниципального района </w:t>
      </w:r>
      <w:r w:rsidRPr="0036344B">
        <w:t>за 20</w:t>
      </w:r>
      <w:r>
        <w:t>21</w:t>
      </w:r>
      <w:r w:rsidRPr="0036344B">
        <w:t xml:space="preserve"> год</w:t>
      </w:r>
    </w:p>
    <w:p w:rsidR="001E344B" w:rsidRDefault="001E344B" w:rsidP="001E344B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E344B" w:rsidRPr="001E344B" w:rsidRDefault="001E344B" w:rsidP="001E344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E344B">
        <w:rPr>
          <w:rFonts w:ascii="Times New Roman" w:hAnsi="Times New Roman" w:cs="Times New Roman"/>
          <w:bCs/>
          <w:color w:val="auto"/>
        </w:rPr>
        <w:t xml:space="preserve">Основа всей деятельности района - ЭКОНОМИКА.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По итогам 2021 года ин</w:t>
      </w:r>
      <w:r w:rsidRPr="001E344B">
        <w:rPr>
          <w:rFonts w:ascii="Times New Roman" w:hAnsi="Times New Roman" w:cs="Times New Roman"/>
          <w:color w:val="000000"/>
        </w:rPr>
        <w:softHyphen/>
        <w:t>декс производства по основ</w:t>
      </w:r>
      <w:r w:rsidRPr="001E344B">
        <w:rPr>
          <w:rFonts w:ascii="Times New Roman" w:hAnsi="Times New Roman" w:cs="Times New Roman"/>
          <w:color w:val="000000"/>
        </w:rPr>
        <w:softHyphen/>
        <w:t>ным видам деятельности, по полному кругу организа</w:t>
      </w:r>
      <w:r w:rsidRPr="001E344B">
        <w:rPr>
          <w:rFonts w:ascii="Times New Roman" w:hAnsi="Times New Roman" w:cs="Times New Roman"/>
          <w:color w:val="000000"/>
        </w:rPr>
        <w:softHyphen/>
        <w:t>ций-производителей, соста</w:t>
      </w:r>
      <w:r w:rsidRPr="001E344B">
        <w:rPr>
          <w:rFonts w:ascii="Times New Roman" w:hAnsi="Times New Roman" w:cs="Times New Roman"/>
          <w:color w:val="000000"/>
        </w:rPr>
        <w:softHyphen/>
        <w:t xml:space="preserve">вил 108,3% к уровню прошлого года. </w:t>
      </w:r>
    </w:p>
    <w:p w:rsidR="001E344B" w:rsidRPr="001E344B" w:rsidRDefault="001E344B" w:rsidP="001E344B">
      <w:pPr>
        <w:pStyle w:val="P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  <w:bCs/>
        </w:rPr>
        <w:t xml:space="preserve">Малый бизнес, крупные и средние предприятия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На территории района осуществляли финансово-хо</w:t>
      </w:r>
      <w:r w:rsidRPr="001E344B">
        <w:rPr>
          <w:rFonts w:ascii="Times New Roman" w:hAnsi="Times New Roman" w:cs="Times New Roman"/>
          <w:color w:val="000000"/>
        </w:rPr>
        <w:softHyphen/>
        <w:t>зяйственную деятельность 1206 субъектов малого и сред</w:t>
      </w:r>
      <w:r w:rsidRPr="001E344B">
        <w:rPr>
          <w:rFonts w:ascii="Times New Roman" w:hAnsi="Times New Roman" w:cs="Times New Roman"/>
          <w:color w:val="000000"/>
        </w:rPr>
        <w:softHyphen/>
        <w:t>него бизнеса, что меньше ана</w:t>
      </w:r>
      <w:r w:rsidRPr="001E344B">
        <w:rPr>
          <w:rFonts w:ascii="Times New Roman" w:hAnsi="Times New Roman" w:cs="Times New Roman"/>
          <w:color w:val="000000"/>
        </w:rPr>
        <w:softHyphen/>
        <w:t>логичного периода прошлого года на 22 организаций. По малым организациям сниже</w:t>
      </w:r>
      <w:r w:rsidRPr="001E344B">
        <w:rPr>
          <w:rFonts w:ascii="Times New Roman" w:hAnsi="Times New Roman" w:cs="Times New Roman"/>
          <w:color w:val="000000"/>
        </w:rPr>
        <w:softHyphen/>
        <w:t>ние составило 32 органи</w:t>
      </w:r>
      <w:r w:rsidRPr="001E344B">
        <w:rPr>
          <w:rFonts w:ascii="Times New Roman" w:hAnsi="Times New Roman" w:cs="Times New Roman"/>
          <w:color w:val="000000"/>
        </w:rPr>
        <w:softHyphen/>
        <w:t xml:space="preserve">зации, но в отличие от прошлого года, не снизилось, а выросло число ИП – на 8, и составило 859, а количество средних организаций выросло на 2 и составило 7.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Среднесписочная числен</w:t>
      </w:r>
      <w:r w:rsidRPr="001E344B">
        <w:rPr>
          <w:rFonts w:ascii="Times New Roman" w:hAnsi="Times New Roman" w:cs="Times New Roman"/>
          <w:color w:val="000000"/>
        </w:rPr>
        <w:softHyphen/>
        <w:t>ность работников малого и среднего бизнеса снизилась на 591 человек, основное снижение численности произошло в сфере торговли и услуг населению. Без изменений по численно</w:t>
      </w:r>
      <w:r w:rsidRPr="001E344B">
        <w:rPr>
          <w:rFonts w:ascii="Times New Roman" w:hAnsi="Times New Roman" w:cs="Times New Roman"/>
          <w:color w:val="000000"/>
        </w:rPr>
        <w:softHyphen/>
        <w:t>сти работников – сферы здра</w:t>
      </w:r>
      <w:r w:rsidRPr="001E344B">
        <w:rPr>
          <w:rFonts w:ascii="Times New Roman" w:hAnsi="Times New Roman" w:cs="Times New Roman"/>
          <w:color w:val="000000"/>
        </w:rPr>
        <w:softHyphen/>
        <w:t xml:space="preserve">воохранения и социальных услуг, образования.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Среднемесячная номи</w:t>
      </w:r>
      <w:r w:rsidRPr="001E344B">
        <w:rPr>
          <w:rFonts w:ascii="Times New Roman" w:hAnsi="Times New Roman" w:cs="Times New Roman"/>
          <w:color w:val="000000"/>
        </w:rPr>
        <w:softHyphen/>
        <w:t>нальная начисленная зара</w:t>
      </w:r>
      <w:r w:rsidRPr="001E344B">
        <w:rPr>
          <w:rFonts w:ascii="Times New Roman" w:hAnsi="Times New Roman" w:cs="Times New Roman"/>
          <w:color w:val="000000"/>
        </w:rPr>
        <w:softHyphen/>
        <w:t>ботная плата работников в сфере малого и среднего биз</w:t>
      </w:r>
      <w:r w:rsidRPr="001E344B">
        <w:rPr>
          <w:rFonts w:ascii="Times New Roman" w:hAnsi="Times New Roman" w:cs="Times New Roman"/>
          <w:color w:val="000000"/>
        </w:rPr>
        <w:softHyphen/>
        <w:t>неса составила 23 468, 2 рубля, темп роста 109,9% к анало</w:t>
      </w:r>
      <w:r w:rsidRPr="001E344B">
        <w:rPr>
          <w:rFonts w:ascii="Times New Roman" w:hAnsi="Times New Roman" w:cs="Times New Roman"/>
          <w:color w:val="000000"/>
        </w:rPr>
        <w:softHyphen/>
        <w:t xml:space="preserve">гичному периоду прошлого года.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Среднесписочная числен</w:t>
      </w:r>
      <w:r w:rsidRPr="001E344B">
        <w:rPr>
          <w:rFonts w:ascii="Times New Roman" w:hAnsi="Times New Roman" w:cs="Times New Roman"/>
          <w:color w:val="000000"/>
        </w:rPr>
        <w:softHyphen/>
        <w:t>ность работников крупных и средних организаций со</w:t>
      </w:r>
      <w:r w:rsidRPr="001E344B">
        <w:rPr>
          <w:rFonts w:ascii="Times New Roman" w:hAnsi="Times New Roman" w:cs="Times New Roman"/>
          <w:color w:val="000000"/>
        </w:rPr>
        <w:softHyphen/>
        <w:t>ставила 17 673 человека, что составляет 98,9% к аналогичному периоду прошлого года. Среднемесячная номи</w:t>
      </w:r>
      <w:r w:rsidRPr="001E344B">
        <w:rPr>
          <w:rFonts w:ascii="Times New Roman" w:hAnsi="Times New Roman" w:cs="Times New Roman"/>
          <w:color w:val="000000"/>
        </w:rPr>
        <w:softHyphen/>
        <w:t>нальная начисленная зара</w:t>
      </w:r>
      <w:r w:rsidRPr="001E344B">
        <w:rPr>
          <w:rFonts w:ascii="Times New Roman" w:hAnsi="Times New Roman" w:cs="Times New Roman"/>
          <w:color w:val="000000"/>
        </w:rPr>
        <w:softHyphen/>
        <w:t xml:space="preserve">ботная плата по </w:t>
      </w:r>
      <w:proofErr w:type="spellStart"/>
      <w:r w:rsidRPr="001E344B">
        <w:rPr>
          <w:rFonts w:ascii="Times New Roman" w:hAnsi="Times New Roman" w:cs="Times New Roman"/>
          <w:color w:val="000000"/>
        </w:rPr>
        <w:t>Саткинскому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муниципальному району в этой сфере выросла на 8,1% и соста</w:t>
      </w:r>
      <w:r w:rsidRPr="001E344B">
        <w:rPr>
          <w:rFonts w:ascii="Times New Roman" w:hAnsi="Times New Roman" w:cs="Times New Roman"/>
          <w:color w:val="000000"/>
        </w:rPr>
        <w:softHyphen/>
        <w:t>вила 37 871,7 рубля. Размер среднемесячной заработной платы работ</w:t>
      </w:r>
      <w:r w:rsidRPr="001E344B">
        <w:rPr>
          <w:rFonts w:ascii="Times New Roman" w:hAnsi="Times New Roman" w:cs="Times New Roman"/>
          <w:color w:val="000000"/>
        </w:rPr>
        <w:softHyphen/>
        <w:t>ников крупных и средних организаций района в 3,1 раза превысил величину про</w:t>
      </w:r>
      <w:r w:rsidRPr="001E344B">
        <w:rPr>
          <w:rFonts w:ascii="Times New Roman" w:hAnsi="Times New Roman" w:cs="Times New Roman"/>
          <w:color w:val="000000"/>
        </w:rPr>
        <w:softHyphen/>
        <w:t xml:space="preserve">житочного минимума для трудоспособного населения.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 xml:space="preserve">Официальная просроченная задолженность по заработной плате отсутствует. По итогам 2021 года </w:t>
      </w:r>
      <w:proofErr w:type="spellStart"/>
      <w:r w:rsidRPr="001E344B">
        <w:t>Саткинский</w:t>
      </w:r>
      <w:proofErr w:type="spellEnd"/>
      <w:r w:rsidRPr="001E344B">
        <w:t xml:space="preserve"> район занимает 17 место в Челябинской области по уровню среднемесячной заработной платы.</w:t>
      </w:r>
    </w:p>
    <w:p w:rsidR="001E344B" w:rsidRPr="001E344B" w:rsidRDefault="001E344B" w:rsidP="001E344B">
      <w:pPr>
        <w:pStyle w:val="P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  <w:bCs/>
        </w:rPr>
        <w:t xml:space="preserve">Экономически важный показатель - уровень безработицы. Здесь у нас положительная динамика. 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Численность официально зарегистрированных безра</w:t>
      </w:r>
      <w:r w:rsidRPr="001E344B">
        <w:rPr>
          <w:rFonts w:ascii="Times New Roman" w:hAnsi="Times New Roman" w:cs="Times New Roman"/>
          <w:color w:val="000000"/>
        </w:rPr>
        <w:softHyphen/>
        <w:t>ботных граждан по району на 1 января снизилась на 473 человека и составила 711 человек (на 1 января 2021 года было 1 184 че</w:t>
      </w:r>
      <w:r w:rsidRPr="001E344B">
        <w:rPr>
          <w:rFonts w:ascii="Times New Roman" w:hAnsi="Times New Roman" w:cs="Times New Roman"/>
          <w:color w:val="000000"/>
        </w:rPr>
        <w:softHyphen/>
        <w:t>ловек). Уровень зарегистри</w:t>
      </w:r>
      <w:r w:rsidRPr="001E344B">
        <w:rPr>
          <w:rFonts w:ascii="Times New Roman" w:hAnsi="Times New Roman" w:cs="Times New Roman"/>
          <w:color w:val="000000"/>
        </w:rPr>
        <w:softHyphen/>
        <w:t xml:space="preserve">рованной безработицы </w:t>
      </w:r>
      <w:r w:rsidRPr="001E344B">
        <w:rPr>
          <w:rFonts w:ascii="Times New Roman" w:hAnsi="Times New Roman" w:cs="Times New Roman"/>
        </w:rPr>
        <w:t>снизился</w:t>
      </w:r>
      <w:r w:rsidRPr="001E344B">
        <w:rPr>
          <w:rFonts w:ascii="Times New Roman" w:hAnsi="Times New Roman" w:cs="Times New Roman"/>
          <w:b/>
        </w:rPr>
        <w:t xml:space="preserve"> </w:t>
      </w:r>
      <w:r w:rsidRPr="001E344B">
        <w:rPr>
          <w:rFonts w:ascii="Times New Roman" w:hAnsi="Times New Roman" w:cs="Times New Roman"/>
          <w:color w:val="000000"/>
        </w:rPr>
        <w:t xml:space="preserve"> на 1,3 </w:t>
      </w:r>
      <w:proofErr w:type="gramStart"/>
      <w:r w:rsidRPr="001E344B">
        <w:rPr>
          <w:rFonts w:ascii="Times New Roman" w:hAnsi="Times New Roman" w:cs="Times New Roman"/>
          <w:color w:val="000000"/>
        </w:rPr>
        <w:t>процентных</w:t>
      </w:r>
      <w:proofErr w:type="gramEnd"/>
      <w:r w:rsidRPr="001E344B">
        <w:rPr>
          <w:rFonts w:ascii="Times New Roman" w:hAnsi="Times New Roman" w:cs="Times New Roman"/>
          <w:color w:val="000000"/>
        </w:rPr>
        <w:t xml:space="preserve"> пункта и составил 2,3% от экономически активного на</w:t>
      </w:r>
      <w:r w:rsidRPr="001E344B">
        <w:rPr>
          <w:rFonts w:ascii="Times New Roman" w:hAnsi="Times New Roman" w:cs="Times New Roman"/>
          <w:color w:val="000000"/>
        </w:rPr>
        <w:softHyphen/>
        <w:t xml:space="preserve">селения района, что практически равно </w:t>
      </w:r>
      <w:proofErr w:type="spellStart"/>
      <w:r w:rsidRPr="001E344B">
        <w:rPr>
          <w:rFonts w:ascii="Times New Roman" w:hAnsi="Times New Roman" w:cs="Times New Roman"/>
          <w:color w:val="000000"/>
        </w:rPr>
        <w:t>допандемийному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уровню. </w:t>
      </w:r>
      <w:proofErr w:type="spellStart"/>
      <w:r w:rsidRPr="001E344B">
        <w:rPr>
          <w:rFonts w:ascii="Times New Roman" w:hAnsi="Times New Roman" w:cs="Times New Roman"/>
          <w:color w:val="000000"/>
        </w:rPr>
        <w:t>Саткинский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район по Челябинской об</w:t>
      </w:r>
      <w:r w:rsidRPr="001E344B">
        <w:rPr>
          <w:rFonts w:ascii="Times New Roman" w:hAnsi="Times New Roman" w:cs="Times New Roman"/>
          <w:color w:val="000000"/>
        </w:rPr>
        <w:softHyphen/>
        <w:t>ласти с 14 места</w:t>
      </w:r>
      <w:r w:rsidRPr="001E344B">
        <w:rPr>
          <w:rFonts w:ascii="Times New Roman" w:hAnsi="Times New Roman" w:cs="Times New Roman"/>
          <w:b/>
          <w:color w:val="000000"/>
        </w:rPr>
        <w:t xml:space="preserve"> </w:t>
      </w:r>
      <w:r w:rsidRPr="001E344B">
        <w:rPr>
          <w:rFonts w:ascii="Times New Roman" w:hAnsi="Times New Roman" w:cs="Times New Roman"/>
          <w:color w:val="000000"/>
        </w:rPr>
        <w:t xml:space="preserve">сдвинулся на 25 место по уровню безработицы.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В Центр занятости насе</w:t>
      </w:r>
      <w:r w:rsidRPr="001E344B">
        <w:rPr>
          <w:rFonts w:ascii="Times New Roman" w:hAnsi="Times New Roman" w:cs="Times New Roman"/>
          <w:color w:val="000000"/>
        </w:rPr>
        <w:softHyphen/>
        <w:t>ления работодателями райо</w:t>
      </w:r>
      <w:r w:rsidRPr="001E344B">
        <w:rPr>
          <w:rFonts w:ascii="Times New Roman" w:hAnsi="Times New Roman" w:cs="Times New Roman"/>
          <w:color w:val="000000"/>
        </w:rPr>
        <w:softHyphen/>
        <w:t>на заявлено 5 372 вакансии (на 3616 вакансий больше, чем в 2020 году). 77,5% вакансий - для за</w:t>
      </w:r>
      <w:r w:rsidRPr="001E344B">
        <w:rPr>
          <w:rFonts w:ascii="Times New Roman" w:hAnsi="Times New Roman" w:cs="Times New Roman"/>
          <w:color w:val="000000"/>
        </w:rPr>
        <w:softHyphen/>
        <w:t xml:space="preserve">мещения рабочих профессий. </w:t>
      </w:r>
    </w:p>
    <w:p w:rsidR="001E344B" w:rsidRPr="001E344B" w:rsidRDefault="001E344B" w:rsidP="001E344B">
      <w:pPr>
        <w:pStyle w:val="P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  <w:bCs/>
        </w:rPr>
        <w:t xml:space="preserve">Показатели уровня жизни населения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 xml:space="preserve">По итогам отчетного года максимальный размер среднемесячной номинальной начисленной заработной платы наблюдается у работников </w:t>
      </w:r>
      <w:proofErr w:type="spellStart"/>
      <w:r w:rsidRPr="001E344B">
        <w:t>Бердяушского</w:t>
      </w:r>
      <w:proofErr w:type="spellEnd"/>
      <w:r w:rsidRPr="001E344B">
        <w:t xml:space="preserve"> городского поселения, минимальный – у работников </w:t>
      </w:r>
      <w:proofErr w:type="spellStart"/>
      <w:r w:rsidRPr="001E344B">
        <w:t>Айлинского</w:t>
      </w:r>
      <w:proofErr w:type="spellEnd"/>
      <w:r w:rsidRPr="001E344B">
        <w:t xml:space="preserve"> поселения. </w:t>
      </w:r>
    </w:p>
    <w:p w:rsidR="001E344B" w:rsidRPr="001E344B" w:rsidRDefault="001E344B" w:rsidP="001E344B">
      <w:pPr>
        <w:spacing w:line="276" w:lineRule="auto"/>
        <w:ind w:firstLine="567"/>
        <w:jc w:val="both"/>
        <w:outlineLvl w:val="0"/>
      </w:pPr>
      <w:r w:rsidRPr="001E344B">
        <w:t xml:space="preserve">Цифры по поселениям вы можете видеть на слайде. </w:t>
      </w:r>
    </w:p>
    <w:p w:rsidR="001E344B" w:rsidRPr="001E344B" w:rsidRDefault="001E344B" w:rsidP="001E344B">
      <w:pPr>
        <w:spacing w:line="276" w:lineRule="auto"/>
        <w:ind w:firstLine="567"/>
        <w:jc w:val="both"/>
        <w:outlineLvl w:val="0"/>
        <w:rPr>
          <w:color w:val="FF0000"/>
        </w:rPr>
      </w:pPr>
      <w:r w:rsidRPr="001E344B">
        <w:t xml:space="preserve">В районе на 1 января 2022 года 25 037 пенсионеров, средняя пенсия  - 16 454,2 рубля. </w:t>
      </w:r>
    </w:p>
    <w:p w:rsidR="001E344B" w:rsidRPr="001E344B" w:rsidRDefault="001E344B" w:rsidP="001E344B">
      <w:pPr>
        <w:pStyle w:val="a6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E344B">
        <w:rPr>
          <w:rFonts w:ascii="Times New Roman" w:hAnsi="Times New Roman" w:cs="Times New Roman"/>
          <w:bCs/>
          <w:sz w:val="24"/>
          <w:szCs w:val="24"/>
        </w:rPr>
        <w:t xml:space="preserve">Потребительский рынок товаров и услуг также стабилизировался.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lastRenderedPageBreak/>
        <w:t>Оборот розничной тор</w:t>
      </w:r>
      <w:r w:rsidRPr="001E344B">
        <w:rPr>
          <w:rFonts w:ascii="Times New Roman" w:hAnsi="Times New Roman" w:cs="Times New Roman"/>
          <w:color w:val="000000"/>
        </w:rPr>
        <w:softHyphen/>
        <w:t>говли составил 9 миллиардов 896  миллионов рублей, темп роста – 102,5%.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Ежедневно продавалось продовольственных и не</w:t>
      </w:r>
      <w:r w:rsidRPr="001E344B">
        <w:rPr>
          <w:rFonts w:ascii="Times New Roman" w:hAnsi="Times New Roman" w:cs="Times New Roman"/>
          <w:color w:val="000000"/>
        </w:rPr>
        <w:softHyphen/>
        <w:t>продовольственных товаров на сумму чуть более 27 миллионов рублей. Розничный това</w:t>
      </w:r>
      <w:r w:rsidRPr="001E344B">
        <w:rPr>
          <w:rFonts w:ascii="Times New Roman" w:hAnsi="Times New Roman" w:cs="Times New Roman"/>
          <w:color w:val="000000"/>
        </w:rPr>
        <w:softHyphen/>
        <w:t>рооборот в расчете на душу населения вырос на 8,2% и составил 10 646,8 рубля в месяц.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bCs/>
        </w:rPr>
        <w:t>Р</w:t>
      </w:r>
      <w:r w:rsidRPr="001E344B">
        <w:rPr>
          <w:rFonts w:ascii="Times New Roman" w:hAnsi="Times New Roman" w:cs="Times New Roman"/>
          <w:color w:val="000000"/>
        </w:rPr>
        <w:t>ынок платных услуг со</w:t>
      </w:r>
      <w:r w:rsidRPr="001E344B">
        <w:rPr>
          <w:rFonts w:ascii="Times New Roman" w:hAnsi="Times New Roman" w:cs="Times New Roman"/>
          <w:color w:val="000000"/>
        </w:rPr>
        <w:softHyphen/>
        <w:t>ставил 2 052,3 миллиона рублей, что составляет в сопоставимых ценах 101,4% к аналогичному периоду прошлого года.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В среднем, каждому жите</w:t>
      </w:r>
      <w:r w:rsidRPr="001E344B">
        <w:rPr>
          <w:rFonts w:ascii="Times New Roman" w:hAnsi="Times New Roman" w:cs="Times New Roman"/>
          <w:color w:val="000000"/>
        </w:rPr>
        <w:softHyphen/>
        <w:t>лю района за отчетный пери</w:t>
      </w:r>
      <w:r w:rsidRPr="001E344B">
        <w:rPr>
          <w:rFonts w:ascii="Times New Roman" w:hAnsi="Times New Roman" w:cs="Times New Roman"/>
          <w:color w:val="000000"/>
        </w:rPr>
        <w:softHyphen/>
        <w:t>од было оказано платных ус</w:t>
      </w:r>
      <w:r w:rsidRPr="001E344B">
        <w:rPr>
          <w:rFonts w:ascii="Times New Roman" w:hAnsi="Times New Roman" w:cs="Times New Roman"/>
          <w:color w:val="000000"/>
        </w:rPr>
        <w:softHyphen/>
        <w:t xml:space="preserve">луг на 26 495,5 рубля, в среднем за месяц на каждого жителя это составило 2208 рублей.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Практически по всем видам услуг наблюдается рост.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  <w:color w:val="000000"/>
        </w:rPr>
        <w:t>В демографической обста</w:t>
      </w:r>
      <w:r w:rsidRPr="001E344B">
        <w:rPr>
          <w:rFonts w:ascii="Times New Roman" w:hAnsi="Times New Roman" w:cs="Times New Roman"/>
          <w:color w:val="000000"/>
        </w:rPr>
        <w:softHyphen/>
        <w:t>новке по-прежнему наблюда</w:t>
      </w:r>
      <w:r w:rsidRPr="001E344B">
        <w:rPr>
          <w:rFonts w:ascii="Times New Roman" w:hAnsi="Times New Roman" w:cs="Times New Roman"/>
          <w:color w:val="000000"/>
        </w:rPr>
        <w:softHyphen/>
        <w:t xml:space="preserve">ется тенденция сокращения численности постоянного населения. Численность постоянного населения с начала года снизилась на 1120 человек и составила на </w:t>
      </w:r>
      <w:r w:rsidRPr="001E344B">
        <w:rPr>
          <w:rFonts w:ascii="Times New Roman" w:hAnsi="Times New Roman" w:cs="Times New Roman"/>
        </w:rPr>
        <w:t>1 января 2022 года.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В районе родилось 663 ребёнка, что больше аналогичного пери</w:t>
      </w:r>
      <w:r w:rsidRPr="001E344B">
        <w:rPr>
          <w:rFonts w:ascii="Times New Roman" w:hAnsi="Times New Roman" w:cs="Times New Roman"/>
          <w:color w:val="000000"/>
        </w:rPr>
        <w:softHyphen/>
        <w:t xml:space="preserve">ода на 28. Численность умерших выросла на 126 человек и составила 1528 человек.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Отмечается снижение младенческой смертности в возрасте до 1 года. Число де</w:t>
      </w:r>
      <w:r w:rsidRPr="001E344B">
        <w:rPr>
          <w:rFonts w:ascii="Times New Roman" w:hAnsi="Times New Roman" w:cs="Times New Roman"/>
          <w:color w:val="000000"/>
        </w:rPr>
        <w:softHyphen/>
        <w:t>тей, умерших на первом году жизни, составило 5 детей, против 6 детей за аналогич</w:t>
      </w:r>
      <w:r w:rsidRPr="001E344B">
        <w:rPr>
          <w:rFonts w:ascii="Times New Roman" w:hAnsi="Times New Roman" w:cs="Times New Roman"/>
          <w:color w:val="000000"/>
        </w:rPr>
        <w:softHyphen/>
        <w:t>ный период прошлого года. За счёт естественной убыли население района сократи</w:t>
      </w:r>
      <w:r w:rsidRPr="001E344B">
        <w:rPr>
          <w:rFonts w:ascii="Times New Roman" w:hAnsi="Times New Roman" w:cs="Times New Roman"/>
          <w:color w:val="000000"/>
        </w:rPr>
        <w:softHyphen/>
        <w:t>лось на 865 человек.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С учетом внутрирайонной миграции прибыло 1776 чело</w:t>
      </w:r>
      <w:r w:rsidRPr="001E344B">
        <w:rPr>
          <w:rFonts w:ascii="Times New Roman" w:hAnsi="Times New Roman" w:cs="Times New Roman"/>
          <w:color w:val="000000"/>
        </w:rPr>
        <w:softHyphen/>
        <w:t>век, что меньше аналогичного периода прошлого года на 51; выбыло 2031 чело</w:t>
      </w:r>
      <w:r w:rsidRPr="001E344B">
        <w:rPr>
          <w:rFonts w:ascii="Times New Roman" w:hAnsi="Times New Roman" w:cs="Times New Roman"/>
          <w:color w:val="000000"/>
        </w:rPr>
        <w:softHyphen/>
        <w:t>век, что меньше аналогичного периода прошлого года на 86 человек</w:t>
      </w:r>
      <w:bookmarkStart w:id="0" w:name="_GoBack"/>
      <w:bookmarkEnd w:id="0"/>
      <w:r w:rsidRPr="001E344B">
        <w:rPr>
          <w:rFonts w:ascii="Times New Roman" w:hAnsi="Times New Roman" w:cs="Times New Roman"/>
          <w:color w:val="000000"/>
        </w:rPr>
        <w:t>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Миграционная убыль на</w:t>
      </w:r>
      <w:r w:rsidRPr="001E344B">
        <w:rPr>
          <w:rFonts w:ascii="Times New Roman" w:hAnsi="Times New Roman" w:cs="Times New Roman"/>
          <w:color w:val="000000"/>
        </w:rPr>
        <w:softHyphen/>
        <w:t>селения с начала текущего года составила 255 человек. В миграционных потоках доминирующее поло</w:t>
      </w:r>
      <w:r w:rsidRPr="001E344B">
        <w:rPr>
          <w:rFonts w:ascii="Times New Roman" w:hAnsi="Times New Roman" w:cs="Times New Roman"/>
          <w:color w:val="000000"/>
        </w:rPr>
        <w:softHyphen/>
        <w:t>жение занимают перемеще</w:t>
      </w:r>
      <w:r w:rsidRPr="001E344B">
        <w:rPr>
          <w:rFonts w:ascii="Times New Roman" w:hAnsi="Times New Roman" w:cs="Times New Roman"/>
          <w:color w:val="000000"/>
        </w:rPr>
        <w:softHyphen/>
        <w:t>ния внутри района. Заключено 385 браков (рост на 33 к предыдущему году), расторгнуто 359 (рост на 44).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</w:rPr>
        <w:t>За 2021 год доходная часть районного бюджета исполне</w:t>
      </w:r>
      <w:r w:rsidRPr="001E344B">
        <w:rPr>
          <w:rFonts w:ascii="Times New Roman" w:hAnsi="Times New Roman" w:cs="Times New Roman"/>
        </w:rPr>
        <w:softHyphen/>
        <w:t>на в сумме 3 миллиарда 164,4 миллиона рублей, что составляет 101,9% от годовых бюджетных назна</w:t>
      </w:r>
      <w:r w:rsidRPr="001E344B">
        <w:rPr>
          <w:rFonts w:ascii="Times New Roman" w:hAnsi="Times New Roman" w:cs="Times New Roman"/>
        </w:rPr>
        <w:softHyphen/>
        <w:t xml:space="preserve">чений. Собственные доходы в 2021 году перевыполнены на 12,1 процента. Значительный рост собственных доходов обусловлен поступлением задолженности прошлых лет по НДФЛ и по налогу на добычу полезных ископаемых.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>Объем безвозмездных поступлений в 2021 году составил 2 485,8 млн. рублей или 78,5 процентов районного бюджета.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</w:rPr>
        <w:t>Расходная часть район</w:t>
      </w:r>
      <w:r w:rsidRPr="001E344B">
        <w:rPr>
          <w:rFonts w:ascii="Times New Roman" w:hAnsi="Times New Roman" w:cs="Times New Roman"/>
        </w:rPr>
        <w:softHyphen/>
        <w:t xml:space="preserve">ного бюджета исполнена в сумме 3 миллиарда 187 миллионов рублей. В 2021 году на реализацию национальных проектов по сравнению с 2020 годом </w:t>
      </w:r>
      <w:r w:rsidRPr="001E344B">
        <w:rPr>
          <w:rFonts w:ascii="Times New Roman" w:hAnsi="Times New Roman" w:cs="Times New Roman"/>
          <w:bCs/>
        </w:rPr>
        <w:t>направлено в 2,5 раза больше расходов или 117,9 млн. рублей.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</w:rPr>
        <w:t>Бюджет 2021 года был социально ориентированным, расходы на социальную сфе</w:t>
      </w:r>
      <w:r w:rsidRPr="001E344B">
        <w:rPr>
          <w:rFonts w:ascii="Times New Roman" w:hAnsi="Times New Roman" w:cs="Times New Roman"/>
        </w:rPr>
        <w:softHyphen/>
        <w:t>ру составили 77% от общих расходов.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eastAsia="Times New Roman" w:hAnsi="Times New Roman" w:cs="Times New Roman"/>
        </w:rPr>
        <w:t xml:space="preserve">Продолжилась  реализация  решений президента  по оплате труда в бюджетной сфере. </w:t>
      </w:r>
      <w:r w:rsidRPr="001E344B">
        <w:rPr>
          <w:rFonts w:ascii="Times New Roman" w:hAnsi="Times New Roman" w:cs="Times New Roman"/>
        </w:rPr>
        <w:t>Значительная доля рас</w:t>
      </w:r>
      <w:r w:rsidRPr="001E344B">
        <w:rPr>
          <w:rFonts w:ascii="Times New Roman" w:hAnsi="Times New Roman" w:cs="Times New Roman"/>
        </w:rPr>
        <w:softHyphen/>
        <w:t>ходов (более 13 процентов расходов) была направлена на обеспечение сбалансирован</w:t>
      </w:r>
      <w:r w:rsidRPr="001E344B">
        <w:rPr>
          <w:rFonts w:ascii="Times New Roman" w:hAnsi="Times New Roman" w:cs="Times New Roman"/>
        </w:rPr>
        <w:softHyphen/>
        <w:t xml:space="preserve">ности бюджетов городских и сельских поселений.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rPr>
          <w:color w:val="000000"/>
        </w:rPr>
        <w:t>Что касается доходных статей бюджета, в</w:t>
      </w:r>
      <w:r w:rsidRPr="001E344B">
        <w:t xml:space="preserve"> результате деятельности управления земельными и имущественными отношениями за 2021 год в бюджет </w:t>
      </w:r>
      <w:proofErr w:type="spellStart"/>
      <w:r w:rsidRPr="001E344B">
        <w:t>Саткинского</w:t>
      </w:r>
      <w:proofErr w:type="spellEnd"/>
      <w:r w:rsidRPr="001E344B">
        <w:t xml:space="preserve"> района от управления и распоряжения муниципальным имуществом и землей поступили неналоговые доходы в сумме почти </w:t>
      </w:r>
      <w:r w:rsidRPr="001E344B">
        <w:rPr>
          <w:color w:val="000000"/>
        </w:rPr>
        <w:t>99,125</w:t>
      </w:r>
      <w:r w:rsidRPr="001E344B">
        <w:t xml:space="preserve"> миллиона рублей, что больше на 3,6 </w:t>
      </w:r>
      <w:proofErr w:type="spellStart"/>
      <w:proofErr w:type="gramStart"/>
      <w:r w:rsidRPr="001E344B">
        <w:t>млн</w:t>
      </w:r>
      <w:proofErr w:type="spellEnd"/>
      <w:proofErr w:type="gramEnd"/>
      <w:r w:rsidRPr="001E344B">
        <w:t xml:space="preserve"> рублей, чем в 2020 году. Здесь представлены наиболее крупные статьи этих доходов.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>Жилой фонд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rPr>
          <w:color w:val="000000"/>
        </w:rPr>
        <w:t xml:space="preserve">Одной из самых ёмких сфер жизнедеятельности остаётся сфера ЖКХ. </w:t>
      </w:r>
      <w:proofErr w:type="gramStart"/>
      <w:r w:rsidRPr="001E344B">
        <w:t xml:space="preserve">В </w:t>
      </w:r>
      <w:proofErr w:type="spellStart"/>
      <w:r w:rsidRPr="001E344B">
        <w:t>Саткинском</w:t>
      </w:r>
      <w:proofErr w:type="spellEnd"/>
      <w:r w:rsidRPr="001E344B">
        <w:t xml:space="preserve"> районе 591 многоквартирный дом</w:t>
      </w:r>
      <w:r w:rsidRPr="001E344B">
        <w:rPr>
          <w:color w:val="000000"/>
        </w:rPr>
        <w:t xml:space="preserve">, из них 36 признаны аварийными. </w:t>
      </w:r>
      <w:proofErr w:type="gramEnd"/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В рамках реализации региональной программы капитального ремонта отре</w:t>
      </w:r>
      <w:r w:rsidRPr="001E344B">
        <w:rPr>
          <w:rFonts w:ascii="Times New Roman" w:hAnsi="Times New Roman" w:cs="Times New Roman"/>
          <w:color w:val="000000"/>
        </w:rPr>
        <w:softHyphen/>
        <w:t>монтировано 32 МКД.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lastRenderedPageBreak/>
        <w:t>К отопительному периоду объекты были подготовле</w:t>
      </w:r>
      <w:r w:rsidRPr="001E344B">
        <w:rPr>
          <w:rFonts w:ascii="Times New Roman" w:hAnsi="Times New Roman" w:cs="Times New Roman"/>
          <w:color w:val="000000"/>
        </w:rPr>
        <w:softHyphen/>
        <w:t xml:space="preserve">ны в полном объёме. Затраты </w:t>
      </w:r>
      <w:proofErr w:type="spellStart"/>
      <w:r w:rsidRPr="001E344B">
        <w:rPr>
          <w:rFonts w:ascii="Times New Roman" w:hAnsi="Times New Roman" w:cs="Times New Roman"/>
          <w:color w:val="000000"/>
        </w:rPr>
        <w:t>ресурсоснабжающих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органи</w:t>
      </w:r>
      <w:r w:rsidRPr="001E344B">
        <w:rPr>
          <w:rFonts w:ascii="Times New Roman" w:hAnsi="Times New Roman" w:cs="Times New Roman"/>
          <w:color w:val="000000"/>
        </w:rPr>
        <w:softHyphen/>
        <w:t xml:space="preserve">заций района на подготовку составили 61,1 </w:t>
      </w:r>
      <w:proofErr w:type="spellStart"/>
      <w:proofErr w:type="gramStart"/>
      <w:r w:rsidRPr="001E344B">
        <w:rPr>
          <w:rFonts w:ascii="Times New Roman" w:hAnsi="Times New Roman" w:cs="Times New Roman"/>
          <w:color w:val="000000"/>
        </w:rPr>
        <w:t>млн</w:t>
      </w:r>
      <w:proofErr w:type="spellEnd"/>
      <w:proofErr w:type="gramEnd"/>
      <w:r w:rsidRPr="001E344B">
        <w:rPr>
          <w:rFonts w:ascii="Times New Roman" w:hAnsi="Times New Roman" w:cs="Times New Roman"/>
          <w:color w:val="000000"/>
        </w:rPr>
        <w:t xml:space="preserve"> руб.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Во время прохождения отопительного периода круп</w:t>
      </w:r>
      <w:r w:rsidRPr="001E344B">
        <w:rPr>
          <w:rFonts w:ascii="Times New Roman" w:hAnsi="Times New Roman" w:cs="Times New Roman"/>
          <w:color w:val="000000"/>
        </w:rPr>
        <w:softHyphen/>
        <w:t xml:space="preserve">ных аварийных ситуаций не допущено.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На модернизацию и ка</w:t>
      </w:r>
      <w:r w:rsidRPr="001E344B">
        <w:rPr>
          <w:rFonts w:ascii="Times New Roman" w:hAnsi="Times New Roman" w:cs="Times New Roman"/>
          <w:color w:val="000000"/>
        </w:rPr>
        <w:softHyphen/>
        <w:t>питальный ремонт объектов коммунальной инфраструк</w:t>
      </w:r>
      <w:r w:rsidRPr="001E344B">
        <w:rPr>
          <w:rFonts w:ascii="Times New Roman" w:hAnsi="Times New Roman" w:cs="Times New Roman"/>
          <w:color w:val="000000"/>
        </w:rPr>
        <w:softHyphen/>
        <w:t>туры израсходовано более 43 миллионов рублей – список основных работ вы можете видеть на слайде.</w:t>
      </w:r>
    </w:p>
    <w:p w:rsidR="001E344B" w:rsidRPr="001E344B" w:rsidRDefault="001E344B" w:rsidP="001E344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</w:rPr>
        <w:t xml:space="preserve">Продолжилась работа по благоустройству. Освоено 12,7 </w:t>
      </w:r>
      <w:proofErr w:type="spellStart"/>
      <w:proofErr w:type="gramStart"/>
      <w:r w:rsidRPr="001E344B">
        <w:rPr>
          <w:rFonts w:ascii="Times New Roman" w:hAnsi="Times New Roman" w:cs="Times New Roman"/>
        </w:rPr>
        <w:t>млн</w:t>
      </w:r>
      <w:proofErr w:type="spellEnd"/>
      <w:proofErr w:type="gramEnd"/>
      <w:r w:rsidRPr="001E344B">
        <w:rPr>
          <w:rFonts w:ascii="Times New Roman" w:hAnsi="Times New Roman" w:cs="Times New Roman"/>
        </w:rPr>
        <w:t xml:space="preserve"> рублей, благоустроены 3 общественные территории, </w:t>
      </w:r>
      <w:r w:rsidRPr="001E344B">
        <w:rPr>
          <w:rFonts w:ascii="Times New Roman" w:eastAsia="Times New Roman" w:hAnsi="Times New Roman" w:cs="Times New Roman"/>
        </w:rPr>
        <w:t xml:space="preserve">обустроена входная зона для </w:t>
      </w:r>
      <w:proofErr w:type="spellStart"/>
      <w:r w:rsidRPr="001E344B">
        <w:rPr>
          <w:rFonts w:ascii="Times New Roman" w:eastAsia="Times New Roman" w:hAnsi="Times New Roman" w:cs="Times New Roman"/>
        </w:rPr>
        <w:t>маломобильных</w:t>
      </w:r>
      <w:proofErr w:type="spellEnd"/>
      <w:r w:rsidRPr="001E344B">
        <w:rPr>
          <w:rFonts w:ascii="Times New Roman" w:eastAsia="Times New Roman" w:hAnsi="Times New Roman" w:cs="Times New Roman"/>
        </w:rPr>
        <w:t xml:space="preserve"> групп населения в </w:t>
      </w:r>
      <w:r w:rsidRPr="001E344B">
        <w:rPr>
          <w:rFonts w:ascii="Times New Roman" w:hAnsi="Times New Roman" w:cs="Times New Roman"/>
        </w:rPr>
        <w:t xml:space="preserve">сквере им. Елены Образцовой в </w:t>
      </w:r>
      <w:proofErr w:type="spellStart"/>
      <w:r w:rsidRPr="001E344B">
        <w:rPr>
          <w:rFonts w:ascii="Times New Roman" w:eastAsia="Times New Roman" w:hAnsi="Times New Roman" w:cs="Times New Roman"/>
        </w:rPr>
        <w:t>Сатк</w:t>
      </w:r>
      <w:r w:rsidRPr="001E344B">
        <w:rPr>
          <w:rFonts w:ascii="Times New Roman" w:hAnsi="Times New Roman" w:cs="Times New Roman"/>
        </w:rPr>
        <w:t>е</w:t>
      </w:r>
      <w:proofErr w:type="spellEnd"/>
      <w:r w:rsidRPr="001E344B">
        <w:rPr>
          <w:rFonts w:ascii="Times New Roman" w:eastAsia="Times New Roman" w:hAnsi="Times New Roman" w:cs="Times New Roman"/>
        </w:rPr>
        <w:t xml:space="preserve">, установлены малые формы </w:t>
      </w:r>
      <w:r w:rsidRPr="001E344B">
        <w:rPr>
          <w:rFonts w:ascii="Times New Roman" w:hAnsi="Times New Roman" w:cs="Times New Roman"/>
        </w:rPr>
        <w:t xml:space="preserve">в </w:t>
      </w:r>
      <w:proofErr w:type="spellStart"/>
      <w:r w:rsidRPr="001E344B">
        <w:rPr>
          <w:rFonts w:ascii="Times New Roman" w:hAnsi="Times New Roman" w:cs="Times New Roman"/>
        </w:rPr>
        <w:t>Каргинском</w:t>
      </w:r>
      <w:proofErr w:type="spellEnd"/>
      <w:r w:rsidRPr="001E344B">
        <w:rPr>
          <w:rFonts w:ascii="Times New Roman" w:hAnsi="Times New Roman" w:cs="Times New Roman"/>
        </w:rPr>
        <w:t xml:space="preserve"> парке</w:t>
      </w:r>
      <w:r w:rsidRPr="001E344B">
        <w:rPr>
          <w:rFonts w:ascii="Times New Roman" w:eastAsia="Times New Roman" w:hAnsi="Times New Roman" w:cs="Times New Roman"/>
        </w:rPr>
        <w:t>, проведены ремонты ограждений спортивных и игровых площадок в городских и сельских поселения</w:t>
      </w:r>
      <w:r w:rsidRPr="001E344B">
        <w:rPr>
          <w:rFonts w:ascii="Times New Roman" w:hAnsi="Times New Roman" w:cs="Times New Roman"/>
        </w:rPr>
        <w:t>х.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E344B">
        <w:rPr>
          <w:rFonts w:ascii="Times New Roman" w:hAnsi="Times New Roman" w:cs="Times New Roman"/>
          <w:color w:val="000000"/>
        </w:rPr>
        <w:t>Обустроены 6 контей</w:t>
      </w:r>
      <w:r w:rsidRPr="001E344B">
        <w:rPr>
          <w:rFonts w:ascii="Times New Roman" w:hAnsi="Times New Roman" w:cs="Times New Roman"/>
          <w:color w:val="000000"/>
        </w:rPr>
        <w:softHyphen/>
        <w:t>нерных площадок для нако</w:t>
      </w:r>
      <w:r w:rsidRPr="001E344B">
        <w:rPr>
          <w:rFonts w:ascii="Times New Roman" w:hAnsi="Times New Roman" w:cs="Times New Roman"/>
          <w:color w:val="000000"/>
        </w:rPr>
        <w:softHyphen/>
        <w:t>пления ТКО, приобретено 33 контей</w:t>
      </w:r>
      <w:r w:rsidRPr="001E344B">
        <w:rPr>
          <w:rFonts w:ascii="Times New Roman" w:hAnsi="Times New Roman" w:cs="Times New Roman"/>
          <w:color w:val="000000"/>
        </w:rPr>
        <w:softHyphen/>
        <w:t>нера.</w:t>
      </w:r>
      <w:proofErr w:type="gramEnd"/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 xml:space="preserve">Объём программы «Городская среда» составил 22,22 </w:t>
      </w:r>
      <w:proofErr w:type="spellStart"/>
      <w:proofErr w:type="gramStart"/>
      <w:r w:rsidRPr="001E344B">
        <w:rPr>
          <w:rFonts w:ascii="Times New Roman" w:hAnsi="Times New Roman" w:cs="Times New Roman"/>
          <w:color w:val="000000"/>
        </w:rPr>
        <w:t>млн</w:t>
      </w:r>
      <w:proofErr w:type="spellEnd"/>
      <w:proofErr w:type="gramEnd"/>
      <w:r w:rsidRPr="001E344B">
        <w:rPr>
          <w:rFonts w:ascii="Times New Roman" w:hAnsi="Times New Roman" w:cs="Times New Roman"/>
          <w:color w:val="000000"/>
        </w:rPr>
        <w:t xml:space="preserve"> рублей. </w:t>
      </w:r>
      <w:proofErr w:type="gramStart"/>
      <w:r w:rsidRPr="001E344B">
        <w:rPr>
          <w:rFonts w:ascii="Times New Roman" w:hAnsi="Times New Roman" w:cs="Times New Roman"/>
          <w:color w:val="000000"/>
        </w:rPr>
        <w:t>Благоустроены</w:t>
      </w:r>
      <w:proofErr w:type="gramEnd"/>
      <w:r w:rsidRPr="001E344B">
        <w:rPr>
          <w:rFonts w:ascii="Times New Roman" w:hAnsi="Times New Roman" w:cs="Times New Roman"/>
          <w:color w:val="000000"/>
        </w:rPr>
        <w:t xml:space="preserve"> 6 обществен</w:t>
      </w:r>
      <w:r w:rsidRPr="001E344B">
        <w:rPr>
          <w:rFonts w:ascii="Times New Roman" w:hAnsi="Times New Roman" w:cs="Times New Roman"/>
          <w:color w:val="000000"/>
        </w:rPr>
        <w:softHyphen/>
        <w:t xml:space="preserve">ных территорий. </w:t>
      </w:r>
    </w:p>
    <w:p w:rsidR="001E344B" w:rsidRPr="001E344B" w:rsidRDefault="001E344B" w:rsidP="001E344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1E344B">
        <w:rPr>
          <w:rFonts w:eastAsiaTheme="minorHAnsi"/>
          <w:color w:val="000000"/>
          <w:lang w:eastAsia="en-US"/>
        </w:rPr>
        <w:t xml:space="preserve">В прошлом году в </w:t>
      </w:r>
      <w:proofErr w:type="spellStart"/>
      <w:r w:rsidRPr="001E344B">
        <w:rPr>
          <w:rFonts w:eastAsiaTheme="minorHAnsi"/>
          <w:color w:val="000000"/>
          <w:lang w:eastAsia="en-US"/>
        </w:rPr>
        <w:t>Саткинском</w:t>
      </w:r>
      <w:proofErr w:type="spellEnd"/>
      <w:r w:rsidRPr="001E344B">
        <w:rPr>
          <w:rFonts w:eastAsiaTheme="minorHAnsi"/>
          <w:color w:val="000000"/>
          <w:lang w:eastAsia="en-US"/>
        </w:rPr>
        <w:t xml:space="preserve"> районе начаты несколько крупных – даже в масштабах Челябинской области – проектов. </w:t>
      </w:r>
    </w:p>
    <w:p w:rsidR="001E344B" w:rsidRPr="001E344B" w:rsidRDefault="001E344B" w:rsidP="001E344B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1E344B">
        <w:rPr>
          <w:rFonts w:ascii="Times New Roman" w:eastAsiaTheme="minorHAnsi" w:hAnsi="Times New Roman" w:cs="Times New Roman"/>
          <w:bCs/>
          <w:iCs/>
          <w:lang w:eastAsia="en-US"/>
        </w:rPr>
        <w:t>Начато строительства путепровода со спиральным съездом в Бакале. Срок окон</w:t>
      </w:r>
      <w:r w:rsidRPr="001E344B">
        <w:rPr>
          <w:rFonts w:ascii="Times New Roman" w:eastAsiaTheme="minorHAnsi" w:hAnsi="Times New Roman" w:cs="Times New Roman"/>
          <w:bCs/>
          <w:iCs/>
          <w:lang w:eastAsia="en-US"/>
        </w:rPr>
        <w:softHyphen/>
        <w:t xml:space="preserve">чания работ – октябрь 2023 года. Общая стоимость проекта – более 390 </w:t>
      </w:r>
      <w:proofErr w:type="spellStart"/>
      <w:proofErr w:type="gramStart"/>
      <w:r w:rsidRPr="001E344B">
        <w:rPr>
          <w:rFonts w:ascii="Times New Roman" w:eastAsiaTheme="minorHAnsi" w:hAnsi="Times New Roman" w:cs="Times New Roman"/>
          <w:bCs/>
          <w:iCs/>
          <w:lang w:eastAsia="en-US"/>
        </w:rPr>
        <w:t>млн</w:t>
      </w:r>
      <w:proofErr w:type="spellEnd"/>
      <w:proofErr w:type="gramEnd"/>
      <w:r w:rsidRPr="001E344B">
        <w:rPr>
          <w:rFonts w:ascii="Times New Roman" w:eastAsiaTheme="minorHAnsi" w:hAnsi="Times New Roman" w:cs="Times New Roman"/>
          <w:bCs/>
          <w:iCs/>
          <w:lang w:eastAsia="en-US"/>
        </w:rPr>
        <w:t xml:space="preserve"> рублей.</w:t>
      </w:r>
      <w:r w:rsidRPr="001E344B">
        <w:rPr>
          <w:rFonts w:ascii="Times New Roman" w:hAnsi="Times New Roman" w:cs="Times New Roman"/>
        </w:rPr>
        <w:t xml:space="preserve"> </w:t>
      </w:r>
    </w:p>
    <w:p w:rsidR="001E344B" w:rsidRPr="001E344B" w:rsidRDefault="001E344B" w:rsidP="001E344B">
      <w:pPr>
        <w:pStyle w:val="Pa5"/>
        <w:spacing w:line="276" w:lineRule="auto"/>
        <w:ind w:firstLine="567"/>
        <w:jc w:val="both"/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</w:pPr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 xml:space="preserve">Ещё одно знаковое для </w:t>
      </w:r>
      <w:proofErr w:type="spellStart"/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Сат</w:t>
      </w:r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softHyphen/>
        <w:t>кинского</w:t>
      </w:r>
      <w:proofErr w:type="spellEnd"/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 xml:space="preserve"> района строитель</w:t>
      </w:r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softHyphen/>
        <w:t xml:space="preserve">ство – </w:t>
      </w:r>
      <w:proofErr w:type="spellStart"/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ФОКа</w:t>
      </w:r>
      <w:proofErr w:type="spellEnd"/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 xml:space="preserve"> с ледо</w:t>
      </w:r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softHyphen/>
        <w:t>вым полем на 400 зритель</w:t>
      </w:r>
      <w:r w:rsidRPr="001E344B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softHyphen/>
        <w:t xml:space="preserve">ских мест, началось в мае 2021 года. </w:t>
      </w:r>
    </w:p>
    <w:p w:rsidR="001E344B" w:rsidRPr="001E344B" w:rsidRDefault="001E344B" w:rsidP="001E344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1E344B">
        <w:rPr>
          <w:rFonts w:ascii="Times New Roman" w:hAnsi="Times New Roman" w:cs="Times New Roman"/>
          <w:lang w:eastAsia="en-US"/>
        </w:rPr>
        <w:t xml:space="preserve">Важными направлениями также являются дорожное строительство и </w:t>
      </w:r>
      <w:proofErr w:type="spellStart"/>
      <w:r w:rsidRPr="001E344B">
        <w:rPr>
          <w:rFonts w:ascii="Times New Roman" w:hAnsi="Times New Roman" w:cs="Times New Roman"/>
          <w:lang w:eastAsia="en-US"/>
        </w:rPr>
        <w:t>догазификация</w:t>
      </w:r>
      <w:proofErr w:type="spellEnd"/>
      <w:r w:rsidRPr="001E344B">
        <w:rPr>
          <w:rFonts w:ascii="Times New Roman" w:hAnsi="Times New Roman" w:cs="Times New Roman"/>
          <w:lang w:eastAsia="en-US"/>
        </w:rPr>
        <w:t xml:space="preserve">.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 xml:space="preserve">Под пристальным вниманием сегодня экология. В целом по </w:t>
      </w:r>
      <w:proofErr w:type="spellStart"/>
      <w:r w:rsidRPr="001E344B">
        <w:t>Саткинскому</w:t>
      </w:r>
      <w:proofErr w:type="spellEnd"/>
      <w:r w:rsidRPr="001E344B">
        <w:t xml:space="preserve"> району валовое количество выбросов вредных  веществ в атмосферный воздух в 2021 году по сравнению с 2020 годом увеличилось на 3,23%. Тем не </w:t>
      </w:r>
      <w:proofErr w:type="gramStart"/>
      <w:r w:rsidRPr="001E344B">
        <w:t>менее</w:t>
      </w:r>
      <w:proofErr w:type="gramEnd"/>
      <w:r w:rsidRPr="001E344B">
        <w:t xml:space="preserve"> уровень загрязнения атмосферного воздуха является допустимым.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 xml:space="preserve">Исследования качества воды поверхностных водных объектов показали  ПОЧТИ В 85% соответствие качества воды водных объектов в зонах рекреации гигиеническим нормативам. В родниках имеет место частичное несоответствие качества воды нормативам. Негативные моменты взяты в работу, продолжится выполнение мероприятий муниципальных программ «Охрана окружающей среды» и «Чистая вода», людей будем информировать о качестве воды водных объектов, а с предприятиями продолжим работу по снижению выбросов и развитию экологических программ.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Продолжается поступление средств из областно</w:t>
      </w:r>
      <w:r w:rsidRPr="001E344B">
        <w:rPr>
          <w:rFonts w:ascii="Times New Roman" w:hAnsi="Times New Roman" w:cs="Times New Roman"/>
          <w:color w:val="000000"/>
        </w:rPr>
        <w:softHyphen/>
        <w:t>го и местного бюджетов на возмещение затрат на инженерное обеспе</w:t>
      </w:r>
      <w:r w:rsidRPr="001E344B">
        <w:rPr>
          <w:rFonts w:ascii="Times New Roman" w:hAnsi="Times New Roman" w:cs="Times New Roman"/>
          <w:color w:val="000000"/>
        </w:rPr>
        <w:softHyphen/>
        <w:t>чение территорий садоводче</w:t>
      </w:r>
      <w:r w:rsidRPr="001E344B">
        <w:rPr>
          <w:rFonts w:ascii="Times New Roman" w:hAnsi="Times New Roman" w:cs="Times New Roman"/>
          <w:color w:val="000000"/>
        </w:rPr>
        <w:softHyphen/>
        <w:t>ских товариществ и программы развития сельского хозяйства. Также продолжается реализация закона об обращении с безнадзорными животными. Цифры вы можете видеть на слайде.</w:t>
      </w:r>
    </w:p>
    <w:p w:rsidR="001E344B" w:rsidRPr="001E344B" w:rsidRDefault="001E344B" w:rsidP="001E344B">
      <w:pPr>
        <w:pStyle w:val="Pa5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 xml:space="preserve">В системе образования района функционирует 58 учреждений, общее количество работающих в отрасли составляет 2167 человека. </w:t>
      </w:r>
    </w:p>
    <w:p w:rsidR="001E344B" w:rsidRPr="001E344B" w:rsidRDefault="001E344B" w:rsidP="001E344B">
      <w:pPr>
        <w:pStyle w:val="Pa0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 xml:space="preserve">Охват дошкольным образованием детей в возрасте от 1 года до 6 лет в </w:t>
      </w:r>
      <w:proofErr w:type="spellStart"/>
      <w:r w:rsidRPr="001E344B">
        <w:rPr>
          <w:rFonts w:ascii="Times New Roman" w:hAnsi="Times New Roman" w:cs="Times New Roman"/>
          <w:color w:val="000000"/>
        </w:rPr>
        <w:t>Саткинском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муниципальном рай</w:t>
      </w:r>
      <w:r w:rsidRPr="001E344B">
        <w:rPr>
          <w:rFonts w:ascii="Times New Roman" w:hAnsi="Times New Roman" w:cs="Times New Roman"/>
          <w:color w:val="000000"/>
        </w:rPr>
        <w:softHyphen/>
        <w:t xml:space="preserve">оне составил 95,9 %. Доступность дошкольного образования для детей от 1 до 7 лет – 100%. </w:t>
      </w:r>
    </w:p>
    <w:p w:rsidR="001E344B" w:rsidRPr="001E344B" w:rsidRDefault="001E344B" w:rsidP="001E344B">
      <w:pPr>
        <w:pStyle w:val="Pa0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В рамках реализации проекта «Патриотическое воспитание граж</w:t>
      </w:r>
      <w:r w:rsidRPr="001E344B">
        <w:rPr>
          <w:rFonts w:ascii="Times New Roman" w:hAnsi="Times New Roman" w:cs="Times New Roman"/>
          <w:color w:val="000000"/>
        </w:rPr>
        <w:softHyphen/>
        <w:t>дан РФ» и Всероссийского проекта «Навигаторы детства» в 13 образова</w:t>
      </w:r>
      <w:r w:rsidRPr="001E344B">
        <w:rPr>
          <w:rFonts w:ascii="Times New Roman" w:hAnsi="Times New Roman" w:cs="Times New Roman"/>
          <w:color w:val="000000"/>
        </w:rPr>
        <w:softHyphen/>
        <w:t xml:space="preserve">тельных организациях </w:t>
      </w:r>
      <w:proofErr w:type="spellStart"/>
      <w:r w:rsidRPr="001E344B">
        <w:rPr>
          <w:rFonts w:ascii="Times New Roman" w:hAnsi="Times New Roman" w:cs="Times New Roman"/>
          <w:color w:val="000000"/>
        </w:rPr>
        <w:t>Саткинского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района введена должность советника директора по воспитанию и работе с детскими объединениями. </w:t>
      </w:r>
    </w:p>
    <w:p w:rsidR="001E344B" w:rsidRPr="001E344B" w:rsidRDefault="001E344B" w:rsidP="001E344B">
      <w:pPr>
        <w:pStyle w:val="Pa0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Четырем образовательным ор</w:t>
      </w:r>
      <w:r w:rsidRPr="001E344B">
        <w:rPr>
          <w:rFonts w:ascii="Times New Roman" w:hAnsi="Times New Roman" w:cs="Times New Roman"/>
          <w:color w:val="000000"/>
        </w:rPr>
        <w:softHyphen/>
        <w:t xml:space="preserve">ганизациям </w:t>
      </w:r>
      <w:proofErr w:type="spellStart"/>
      <w:r w:rsidRPr="001E344B">
        <w:rPr>
          <w:rFonts w:ascii="Times New Roman" w:hAnsi="Times New Roman" w:cs="Times New Roman"/>
          <w:color w:val="000000"/>
        </w:rPr>
        <w:t>Саткинского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района присвоены статусы «Региональные инновационные площадки в Челя</w:t>
      </w:r>
      <w:r w:rsidRPr="001E344B">
        <w:rPr>
          <w:rFonts w:ascii="Times New Roman" w:hAnsi="Times New Roman" w:cs="Times New Roman"/>
          <w:color w:val="000000"/>
        </w:rPr>
        <w:softHyphen/>
        <w:t>бинской области на 2022 год».</w:t>
      </w:r>
    </w:p>
    <w:p w:rsidR="001E344B" w:rsidRPr="001E344B" w:rsidRDefault="001E344B" w:rsidP="001E344B">
      <w:pPr>
        <w:pStyle w:val="Pa0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Занятость детей и подростков в системе дополнительного образо</w:t>
      </w:r>
      <w:r w:rsidRPr="001E344B">
        <w:rPr>
          <w:rFonts w:ascii="Times New Roman" w:hAnsi="Times New Roman" w:cs="Times New Roman"/>
          <w:color w:val="000000"/>
        </w:rPr>
        <w:softHyphen/>
        <w:t xml:space="preserve">вания в учреждениях образования, культуры, спорта составила 8102 человека (60,8%). С 1 сентября 2021 года в </w:t>
      </w:r>
      <w:proofErr w:type="spellStart"/>
      <w:r w:rsidRPr="001E344B">
        <w:rPr>
          <w:rFonts w:ascii="Times New Roman" w:hAnsi="Times New Roman" w:cs="Times New Roman"/>
          <w:color w:val="000000"/>
        </w:rPr>
        <w:t>Сатке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организован образова</w:t>
      </w:r>
      <w:r w:rsidRPr="001E344B">
        <w:rPr>
          <w:rFonts w:ascii="Times New Roman" w:hAnsi="Times New Roman" w:cs="Times New Roman"/>
          <w:color w:val="000000"/>
        </w:rPr>
        <w:softHyphen/>
        <w:t>тельный процесс в Центре цифрово</w:t>
      </w:r>
      <w:r w:rsidRPr="001E344B">
        <w:rPr>
          <w:rFonts w:ascii="Times New Roman" w:hAnsi="Times New Roman" w:cs="Times New Roman"/>
          <w:color w:val="000000"/>
        </w:rPr>
        <w:softHyphen/>
        <w:t xml:space="preserve">го образования детей «IT-куб». </w:t>
      </w:r>
    </w:p>
    <w:p w:rsidR="001E344B" w:rsidRPr="001E344B" w:rsidRDefault="001E344B" w:rsidP="001E344B">
      <w:pPr>
        <w:pStyle w:val="Pa0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lastRenderedPageBreak/>
        <w:t>В 2021 году начата реализация национальных проектов «Образова</w:t>
      </w:r>
      <w:r w:rsidRPr="001E344B">
        <w:rPr>
          <w:rFonts w:ascii="Times New Roman" w:hAnsi="Times New Roman" w:cs="Times New Roman"/>
          <w:color w:val="000000"/>
        </w:rPr>
        <w:softHyphen/>
        <w:t>ние». В рамках реализации проектов «Современная школа», «Социальная активность», «Цифровая образова</w:t>
      </w:r>
      <w:r w:rsidRPr="001E344B">
        <w:rPr>
          <w:rFonts w:ascii="Times New Roman" w:hAnsi="Times New Roman" w:cs="Times New Roman"/>
          <w:color w:val="000000"/>
        </w:rPr>
        <w:softHyphen/>
        <w:t>тельная среда» освоены средства в сумме 1 569,50 тыс</w:t>
      </w:r>
      <w:proofErr w:type="gramStart"/>
      <w:r w:rsidRPr="001E344B">
        <w:rPr>
          <w:rFonts w:ascii="Times New Roman" w:hAnsi="Times New Roman" w:cs="Times New Roman"/>
          <w:color w:val="000000"/>
        </w:rPr>
        <w:t>.р</w:t>
      </w:r>
      <w:proofErr w:type="gramEnd"/>
      <w:r w:rsidRPr="001E344B">
        <w:rPr>
          <w:rFonts w:ascii="Times New Roman" w:hAnsi="Times New Roman" w:cs="Times New Roman"/>
          <w:color w:val="000000"/>
        </w:rPr>
        <w:t xml:space="preserve">уб. </w:t>
      </w:r>
    </w:p>
    <w:p w:rsidR="001E344B" w:rsidRPr="001E344B" w:rsidRDefault="001E344B" w:rsidP="001E344B">
      <w:pPr>
        <w:pStyle w:val="Pa0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>Одно из важнейших нововведе</w:t>
      </w:r>
      <w:r w:rsidRPr="001E344B">
        <w:rPr>
          <w:rFonts w:ascii="Times New Roman" w:hAnsi="Times New Roman" w:cs="Times New Roman"/>
          <w:color w:val="000000"/>
        </w:rPr>
        <w:softHyphen/>
        <w:t xml:space="preserve">ний – все наши школьники младшего звена ежедневно обеспечиваются в школах горячим питанием. В 2021 году была продолжена работа по реализации программы «Тёплое окно» - и сегодня новые стеклопакеты стоят в 100% школ </w:t>
      </w:r>
      <w:proofErr w:type="spellStart"/>
      <w:r w:rsidRPr="001E344B">
        <w:rPr>
          <w:rFonts w:ascii="Times New Roman" w:hAnsi="Times New Roman" w:cs="Times New Roman"/>
          <w:color w:val="000000"/>
        </w:rPr>
        <w:t>Саткинского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района. В 8 учреждениях выполнен капитальный ремонт санитарных комнат. </w:t>
      </w:r>
    </w:p>
    <w:p w:rsidR="001E344B" w:rsidRPr="001E344B" w:rsidRDefault="001E344B" w:rsidP="001E344B">
      <w:pPr>
        <w:pStyle w:val="Pa0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color w:val="000000"/>
        </w:rPr>
        <w:t xml:space="preserve">Одна из важных определяющих ритм нашей повседневной жизни на протяжении вот уже двух лет – борьба с </w:t>
      </w:r>
      <w:proofErr w:type="spellStart"/>
      <w:r w:rsidRPr="001E344B">
        <w:rPr>
          <w:rFonts w:ascii="Times New Roman" w:hAnsi="Times New Roman" w:cs="Times New Roman"/>
          <w:color w:val="000000"/>
        </w:rPr>
        <w:t>коронавирусной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инфекцией. Си</w:t>
      </w:r>
      <w:r w:rsidRPr="001E344B">
        <w:rPr>
          <w:rFonts w:ascii="Times New Roman" w:hAnsi="Times New Roman" w:cs="Times New Roman"/>
          <w:color w:val="000000"/>
        </w:rPr>
        <w:softHyphen/>
        <w:t xml:space="preserve">стема здравоохранения в течение 2021 года функционировала в условиях пандемии. Развернут </w:t>
      </w:r>
      <w:proofErr w:type="spellStart"/>
      <w:r w:rsidRPr="001E344B">
        <w:rPr>
          <w:rFonts w:ascii="Times New Roman" w:hAnsi="Times New Roman" w:cs="Times New Roman"/>
          <w:color w:val="000000"/>
        </w:rPr>
        <w:t>ковидный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госпиталь на 160 коек, </w:t>
      </w:r>
      <w:proofErr w:type="gramStart"/>
      <w:r w:rsidRPr="001E344B">
        <w:rPr>
          <w:rFonts w:ascii="Times New Roman" w:hAnsi="Times New Roman" w:cs="Times New Roman"/>
          <w:color w:val="000000"/>
        </w:rPr>
        <w:t>максимальная</w:t>
      </w:r>
      <w:proofErr w:type="gramEnd"/>
      <w:r w:rsidRPr="001E34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E344B">
        <w:rPr>
          <w:rFonts w:ascii="Times New Roman" w:hAnsi="Times New Roman" w:cs="Times New Roman"/>
          <w:color w:val="000000"/>
        </w:rPr>
        <w:t>заполняемость</w:t>
      </w:r>
      <w:proofErr w:type="spellEnd"/>
      <w:r w:rsidRPr="001E344B">
        <w:rPr>
          <w:rFonts w:ascii="Times New Roman" w:hAnsi="Times New Roman" w:cs="Times New Roman"/>
          <w:color w:val="000000"/>
        </w:rPr>
        <w:t xml:space="preserve"> составила 300 пациентов, кроме того, в течение трёх месяцев функционировало отделение долечивания на 100 коек. </w:t>
      </w:r>
    </w:p>
    <w:p w:rsidR="001E344B" w:rsidRPr="001E344B" w:rsidRDefault="001E344B" w:rsidP="001E344B">
      <w:pPr>
        <w:spacing w:line="276" w:lineRule="auto"/>
        <w:ind w:firstLine="567"/>
        <w:jc w:val="both"/>
        <w:rPr>
          <w:color w:val="000000"/>
        </w:rPr>
      </w:pPr>
      <w:r w:rsidRPr="001E344B">
        <w:rPr>
          <w:color w:val="000000"/>
        </w:rPr>
        <w:t xml:space="preserve">Всего за 2 года пандемии </w:t>
      </w:r>
      <w:proofErr w:type="spellStart"/>
      <w:r w:rsidRPr="001E344B">
        <w:rPr>
          <w:color w:val="000000"/>
        </w:rPr>
        <w:t>коронавирусную</w:t>
      </w:r>
      <w:proofErr w:type="spellEnd"/>
      <w:r w:rsidRPr="001E344B">
        <w:rPr>
          <w:color w:val="000000"/>
        </w:rPr>
        <w:t xml:space="preserve"> инфекцию перенесли 10 тысяч жителей района. В течение года проводилась активная работ по вакцинации и ревакцинации жителей района против </w:t>
      </w:r>
      <w:proofErr w:type="spellStart"/>
      <w:r w:rsidRPr="001E344B">
        <w:rPr>
          <w:color w:val="000000"/>
        </w:rPr>
        <w:t>коронавирусной</w:t>
      </w:r>
      <w:proofErr w:type="spellEnd"/>
      <w:r w:rsidRPr="001E344B">
        <w:rPr>
          <w:color w:val="000000"/>
        </w:rPr>
        <w:t xml:space="preserve"> инфекции, всего получили вакцину 41 тысяча жителей. В течение года в районной больнице </w:t>
      </w:r>
      <w:proofErr w:type="spellStart"/>
      <w:r w:rsidRPr="001E344B">
        <w:rPr>
          <w:color w:val="000000"/>
        </w:rPr>
        <w:t>Сатки</w:t>
      </w:r>
      <w:proofErr w:type="spellEnd"/>
      <w:r w:rsidRPr="001E344B">
        <w:rPr>
          <w:color w:val="000000"/>
        </w:rPr>
        <w:t xml:space="preserve"> проводились ремонтные работы для размещения ангиографической установки. В феврале теку</w:t>
      </w:r>
      <w:r w:rsidRPr="001E344B">
        <w:rPr>
          <w:color w:val="000000"/>
        </w:rPr>
        <w:softHyphen/>
        <w:t xml:space="preserve">щего года получена лицензия на оказание высокотехнологичной помощи, проведено порядка 50 </w:t>
      </w:r>
      <w:proofErr w:type="spellStart"/>
      <w:r w:rsidRPr="001E344B">
        <w:rPr>
          <w:color w:val="000000"/>
        </w:rPr>
        <w:t>коронароангиографий</w:t>
      </w:r>
      <w:proofErr w:type="spellEnd"/>
      <w:r w:rsidRPr="001E344B">
        <w:rPr>
          <w:color w:val="000000"/>
        </w:rPr>
        <w:t>. В отделении работают врачи, приехавшие из Челябинска. В рамках государственной программы в больницу также посту</w:t>
      </w:r>
      <w:r w:rsidRPr="001E344B">
        <w:rPr>
          <w:color w:val="000000"/>
        </w:rPr>
        <w:softHyphen/>
        <w:t>пили УЗИ – аппараты, дефибрилляторы, мониторы, аппарат электрохи</w:t>
      </w:r>
      <w:r w:rsidRPr="001E344B">
        <w:rPr>
          <w:color w:val="000000"/>
        </w:rPr>
        <w:softHyphen/>
        <w:t>рургический, электрокардиограф, стоматологические установки и друг</w:t>
      </w:r>
    </w:p>
    <w:p w:rsidR="001E344B" w:rsidRPr="001E344B" w:rsidRDefault="001E344B" w:rsidP="001E344B">
      <w:pPr>
        <w:pStyle w:val="Pa5"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E344B">
        <w:rPr>
          <w:rFonts w:ascii="Times New Roman" w:hAnsi="Times New Roman" w:cs="Times New Roman"/>
          <w:bCs/>
          <w:color w:val="000000"/>
        </w:rPr>
        <w:t xml:space="preserve">Социальная защита населения - один из крупных блоков работы, сегодня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</w:rPr>
        <w:t>УСЗН предоставляет со</w:t>
      </w:r>
      <w:r w:rsidRPr="001E344B">
        <w:rPr>
          <w:rFonts w:ascii="Times New Roman" w:hAnsi="Times New Roman" w:cs="Times New Roman"/>
        </w:rPr>
        <w:softHyphen/>
        <w:t xml:space="preserve">циальные гарантии более чем 52 тысячам человек в </w:t>
      </w:r>
      <w:proofErr w:type="spellStart"/>
      <w:r w:rsidRPr="001E344B">
        <w:rPr>
          <w:rFonts w:ascii="Times New Roman" w:hAnsi="Times New Roman" w:cs="Times New Roman"/>
        </w:rPr>
        <w:t>Саткинском</w:t>
      </w:r>
      <w:proofErr w:type="spellEnd"/>
      <w:r w:rsidRPr="001E344B">
        <w:rPr>
          <w:rFonts w:ascii="Times New Roman" w:hAnsi="Times New Roman" w:cs="Times New Roman"/>
        </w:rPr>
        <w:t xml:space="preserve"> районе.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</w:rPr>
        <w:t>Общая сумма выплачен</w:t>
      </w:r>
      <w:r w:rsidRPr="001E344B">
        <w:rPr>
          <w:rFonts w:ascii="Times New Roman" w:hAnsi="Times New Roman" w:cs="Times New Roman"/>
        </w:rPr>
        <w:softHyphen/>
        <w:t>ных ежемесячных, компен</w:t>
      </w:r>
      <w:r w:rsidRPr="001E344B">
        <w:rPr>
          <w:rFonts w:ascii="Times New Roman" w:hAnsi="Times New Roman" w:cs="Times New Roman"/>
        </w:rPr>
        <w:softHyphen/>
        <w:t xml:space="preserve">сационных и иных средств составила более чем 825 миллионов рублей – почти на 132 миллиона больше, чем годом ранее.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</w:rPr>
        <w:t>Социальная помощь раз</w:t>
      </w:r>
      <w:r w:rsidRPr="001E344B">
        <w:rPr>
          <w:rFonts w:ascii="Times New Roman" w:hAnsi="Times New Roman" w:cs="Times New Roman"/>
        </w:rPr>
        <w:softHyphen/>
        <w:t xml:space="preserve">личного характера оказана 6645 жителям. В приоритетах – работа с семьями, 10 362 семьи с детьми получили господдержку.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>На слайдах вы можете видеть информацию о некоторых важных направлениях работы управления социальной защиты.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>Сфера культуры  сохранена в полном объёме. В отчётном году проведены ремонтные работы в 11 учреждениях культуры района на общую сумму 11 486,536 тыс. рублей.</w:t>
      </w:r>
      <w:bookmarkStart w:id="1" w:name="_Toc29981610"/>
      <w:bookmarkStart w:id="2" w:name="_Toc29979760"/>
      <w:bookmarkStart w:id="3" w:name="_Toc29979267"/>
      <w:bookmarkStart w:id="4" w:name="_Toc29973338"/>
      <w:r w:rsidRPr="001E344B">
        <w:t xml:space="preserve"> В рамках реализации  региональной составляющей национального проекта Культура  «Цифровая культура» состоялось открытие виртуального концертного зала в ДШИ  Бакала. Модернизирована  Центральная  детская библиотека  в </w:t>
      </w:r>
      <w:proofErr w:type="spellStart"/>
      <w:r w:rsidRPr="001E344B">
        <w:t>Сатке</w:t>
      </w:r>
      <w:proofErr w:type="spellEnd"/>
      <w:r w:rsidRPr="001E344B">
        <w:t xml:space="preserve">. 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>Учреждения культуры посетило 862 237 человек.</w:t>
      </w:r>
    </w:p>
    <w:p w:rsidR="001E344B" w:rsidRPr="001E344B" w:rsidRDefault="001E344B" w:rsidP="001E344B">
      <w:pPr>
        <w:spacing w:line="276" w:lineRule="auto"/>
        <w:ind w:firstLine="567"/>
        <w:jc w:val="both"/>
      </w:pPr>
      <w:r w:rsidRPr="001E344B">
        <w:t xml:space="preserve">В 2021 году </w:t>
      </w:r>
      <w:proofErr w:type="spellStart"/>
      <w:r w:rsidRPr="001E344B">
        <w:t>Саткинский</w:t>
      </w:r>
      <w:proofErr w:type="spellEnd"/>
      <w:r w:rsidRPr="001E344B">
        <w:t xml:space="preserve"> район неоднократно становился площадкой для Всероссийских и областных  мероприятий и проектов. Кроме традиционных, таких как  «Марафон талантов» и «</w:t>
      </w:r>
      <w:proofErr w:type="spellStart"/>
      <w:r w:rsidRPr="001E344B">
        <w:t>Синегорье</w:t>
      </w:r>
      <w:proofErr w:type="spellEnd"/>
      <w:r w:rsidRPr="001E344B">
        <w:t xml:space="preserve">», </w:t>
      </w:r>
      <w:proofErr w:type="spellStart"/>
      <w:r w:rsidRPr="001E344B">
        <w:t>Сатка</w:t>
      </w:r>
      <w:proofErr w:type="spellEnd"/>
      <w:r w:rsidRPr="001E344B">
        <w:t xml:space="preserve"> встречала Всероссийский съезд руководителей областных центров народного творчества. </w:t>
      </w:r>
      <w:r w:rsidRPr="001E344B">
        <w:rPr>
          <w:bCs/>
        </w:rPr>
        <w:t xml:space="preserve">Одной из площадок Форума публичных библиотек России «Библиокараван-2021»  для демонстрации передового опыта библиотек  также была выбрана </w:t>
      </w:r>
      <w:proofErr w:type="spellStart"/>
      <w:r w:rsidRPr="001E344B">
        <w:rPr>
          <w:bCs/>
        </w:rPr>
        <w:t>Сатка</w:t>
      </w:r>
      <w:proofErr w:type="spellEnd"/>
      <w:r w:rsidRPr="001E344B">
        <w:rPr>
          <w:bCs/>
        </w:rPr>
        <w:t xml:space="preserve">. </w:t>
      </w:r>
      <w:r w:rsidRPr="001E344B">
        <w:t xml:space="preserve">В 2021 году впервые в </w:t>
      </w:r>
      <w:proofErr w:type="spellStart"/>
      <w:r w:rsidRPr="001E344B">
        <w:t>Саткинском</w:t>
      </w:r>
      <w:proofErr w:type="spellEnd"/>
      <w:r w:rsidRPr="001E344B">
        <w:t xml:space="preserve"> районе  прошел Всероссийский музыкальный фестиваль «Звездный десант».</w:t>
      </w:r>
      <w:bookmarkEnd w:id="1"/>
      <w:bookmarkEnd w:id="2"/>
      <w:bookmarkEnd w:id="3"/>
      <w:bookmarkEnd w:id="4"/>
    </w:p>
    <w:p w:rsidR="001E344B" w:rsidRPr="001E344B" w:rsidRDefault="001E344B" w:rsidP="001E344B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1E344B">
        <w:rPr>
          <w:rFonts w:eastAsiaTheme="minorHAnsi"/>
          <w:color w:val="000000"/>
          <w:lang w:eastAsia="en-US"/>
        </w:rPr>
        <w:t xml:space="preserve">Динамично развивается туризм. Туристический поток в 2021 году </w:t>
      </w:r>
      <w:r w:rsidRPr="001E344B">
        <w:rPr>
          <w:rFonts w:eastAsiaTheme="minorHAnsi"/>
          <w:color w:val="000000"/>
          <w:lang w:eastAsia="en-US"/>
        </w:rPr>
        <w:softHyphen/>
        <w:t xml:space="preserve">вырос более чем в 2,5 раза. Увеличилось количество коллективных средств размещения, выросли налоговые поступления в бюджет.  На территории </w:t>
      </w:r>
      <w:proofErr w:type="spellStart"/>
      <w:r w:rsidRPr="001E344B">
        <w:rPr>
          <w:rFonts w:eastAsiaTheme="minorHAnsi"/>
          <w:color w:val="000000"/>
          <w:lang w:eastAsia="en-US"/>
        </w:rPr>
        <w:t>Саткинского</w:t>
      </w:r>
      <w:proofErr w:type="spellEnd"/>
      <w:r w:rsidRPr="001E344B">
        <w:rPr>
          <w:rFonts w:eastAsiaTheme="minorHAnsi"/>
          <w:color w:val="000000"/>
          <w:lang w:eastAsia="en-US"/>
        </w:rPr>
        <w:t xml:space="preserve"> рай</w:t>
      </w:r>
      <w:r w:rsidRPr="001E344B">
        <w:rPr>
          <w:rFonts w:eastAsiaTheme="minorHAnsi"/>
          <w:color w:val="000000"/>
          <w:lang w:eastAsia="en-US"/>
        </w:rPr>
        <w:softHyphen/>
        <w:t>она прошло большое количество со</w:t>
      </w:r>
      <w:r w:rsidRPr="001E344B">
        <w:rPr>
          <w:rFonts w:eastAsiaTheme="minorHAnsi"/>
          <w:color w:val="000000"/>
          <w:lang w:eastAsia="en-US"/>
        </w:rPr>
        <w:softHyphen/>
        <w:t>бытийных мероприятий, в том числе региональный гастрономический фестиваль «Первое Уральское ябло</w:t>
      </w:r>
      <w:r w:rsidRPr="001E344B">
        <w:rPr>
          <w:rFonts w:eastAsiaTheme="minorHAnsi"/>
          <w:color w:val="000000"/>
          <w:lang w:eastAsia="en-US"/>
        </w:rPr>
        <w:softHyphen/>
        <w:t>ко», фестиваль водного туризма «</w:t>
      </w:r>
      <w:proofErr w:type="spellStart"/>
      <w:r w:rsidRPr="001E344B">
        <w:rPr>
          <w:rFonts w:eastAsiaTheme="minorHAnsi"/>
          <w:color w:val="000000"/>
          <w:lang w:eastAsia="en-US"/>
        </w:rPr>
        <w:t>Ай</w:t>
      </w:r>
      <w:r w:rsidRPr="001E344B">
        <w:rPr>
          <w:rFonts w:eastAsiaTheme="minorHAnsi"/>
          <w:color w:val="000000"/>
          <w:lang w:eastAsia="en-US"/>
        </w:rPr>
        <w:softHyphen/>
        <w:t>ские</w:t>
      </w:r>
      <w:proofErr w:type="spellEnd"/>
      <w:r w:rsidRPr="001E344B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1E344B">
        <w:rPr>
          <w:rFonts w:eastAsiaTheme="minorHAnsi"/>
          <w:color w:val="000000"/>
          <w:lang w:eastAsia="en-US"/>
        </w:rPr>
        <w:t>притесы</w:t>
      </w:r>
      <w:proofErr w:type="spellEnd"/>
      <w:r w:rsidRPr="001E344B">
        <w:rPr>
          <w:rFonts w:eastAsiaTheme="minorHAnsi"/>
          <w:color w:val="000000"/>
          <w:lang w:eastAsia="en-US"/>
        </w:rPr>
        <w:t xml:space="preserve">» и другие. Все больше индивидуальных предпринимателей выбирают, в качестве основного вида деятельности сферу туризма, участвуют в </w:t>
      </w:r>
      <w:proofErr w:type="spellStart"/>
      <w:r w:rsidRPr="001E344B">
        <w:rPr>
          <w:rFonts w:eastAsiaTheme="minorHAnsi"/>
          <w:color w:val="000000"/>
          <w:lang w:eastAsia="en-US"/>
        </w:rPr>
        <w:t>грантовых</w:t>
      </w:r>
      <w:proofErr w:type="spellEnd"/>
      <w:r w:rsidRPr="001E344B">
        <w:rPr>
          <w:rFonts w:eastAsiaTheme="minorHAnsi"/>
          <w:color w:val="000000"/>
          <w:lang w:eastAsia="en-US"/>
        </w:rPr>
        <w:t xml:space="preserve"> программах. </w:t>
      </w:r>
    </w:p>
    <w:p w:rsidR="001E344B" w:rsidRPr="001E344B" w:rsidRDefault="001E344B" w:rsidP="001E344B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1E344B">
        <w:rPr>
          <w:rFonts w:eastAsiaTheme="minorHAnsi"/>
          <w:color w:val="000000"/>
          <w:lang w:eastAsia="en-US"/>
        </w:rPr>
        <w:lastRenderedPageBreak/>
        <w:t>Совместно с министерством эко</w:t>
      </w:r>
      <w:r w:rsidRPr="001E344B">
        <w:rPr>
          <w:rFonts w:eastAsiaTheme="minorHAnsi"/>
          <w:color w:val="000000"/>
          <w:lang w:eastAsia="en-US"/>
        </w:rPr>
        <w:softHyphen/>
        <w:t>логического развития региона раз</w:t>
      </w:r>
      <w:r w:rsidRPr="001E344B">
        <w:rPr>
          <w:rFonts w:eastAsiaTheme="minorHAnsi"/>
          <w:color w:val="000000"/>
          <w:lang w:eastAsia="en-US"/>
        </w:rPr>
        <w:softHyphen/>
        <w:t>работан экологический маршрут, охватывающий основные природ</w:t>
      </w:r>
      <w:r w:rsidRPr="001E344B">
        <w:rPr>
          <w:rFonts w:eastAsiaTheme="minorHAnsi"/>
          <w:color w:val="000000"/>
          <w:lang w:eastAsia="en-US"/>
        </w:rPr>
        <w:softHyphen/>
        <w:t xml:space="preserve">ные объекты </w:t>
      </w:r>
      <w:proofErr w:type="spellStart"/>
      <w:r w:rsidRPr="001E344B">
        <w:rPr>
          <w:rFonts w:eastAsiaTheme="minorHAnsi"/>
          <w:color w:val="000000"/>
          <w:lang w:eastAsia="en-US"/>
        </w:rPr>
        <w:t>Айской</w:t>
      </w:r>
      <w:proofErr w:type="spellEnd"/>
      <w:r w:rsidRPr="001E344B">
        <w:rPr>
          <w:rFonts w:eastAsiaTheme="minorHAnsi"/>
          <w:color w:val="000000"/>
          <w:lang w:eastAsia="en-US"/>
        </w:rPr>
        <w:t xml:space="preserve"> долины. В рамках проекта выделено 16 </w:t>
      </w:r>
      <w:proofErr w:type="spellStart"/>
      <w:proofErr w:type="gramStart"/>
      <w:r w:rsidRPr="001E344B">
        <w:rPr>
          <w:rFonts w:eastAsiaTheme="minorHAnsi"/>
          <w:color w:val="000000"/>
          <w:lang w:eastAsia="en-US"/>
        </w:rPr>
        <w:t>млн</w:t>
      </w:r>
      <w:proofErr w:type="spellEnd"/>
      <w:proofErr w:type="gramEnd"/>
      <w:r w:rsidRPr="001E344B">
        <w:rPr>
          <w:rFonts w:eastAsiaTheme="minorHAnsi"/>
          <w:color w:val="000000"/>
          <w:lang w:eastAsia="en-US"/>
        </w:rPr>
        <w:t xml:space="preserve"> руб. из областного бюджета на реа</w:t>
      </w:r>
      <w:r w:rsidRPr="001E344B">
        <w:rPr>
          <w:rFonts w:eastAsiaTheme="minorHAnsi"/>
          <w:color w:val="000000"/>
          <w:lang w:eastAsia="en-US"/>
        </w:rPr>
        <w:softHyphen/>
        <w:t xml:space="preserve">лизацию комплекса мероприятий по развитию территории и улучшению инфраструктуры. </w:t>
      </w:r>
    </w:p>
    <w:p w:rsidR="001E344B" w:rsidRPr="001E344B" w:rsidRDefault="001E344B" w:rsidP="001E344B">
      <w:pPr>
        <w:pStyle w:val="Pa2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344B">
        <w:rPr>
          <w:rFonts w:ascii="Times New Roman" w:hAnsi="Times New Roman" w:cs="Times New Roman"/>
        </w:rPr>
        <w:t xml:space="preserve">Активно развивается спортивная жизнь в </w:t>
      </w:r>
      <w:proofErr w:type="spellStart"/>
      <w:r w:rsidRPr="001E344B">
        <w:rPr>
          <w:rFonts w:ascii="Times New Roman" w:hAnsi="Times New Roman" w:cs="Times New Roman"/>
        </w:rPr>
        <w:t>Саткинском</w:t>
      </w:r>
      <w:proofErr w:type="spellEnd"/>
      <w:r w:rsidRPr="001E344B">
        <w:rPr>
          <w:rFonts w:ascii="Times New Roman" w:hAnsi="Times New Roman" w:cs="Times New Roman"/>
        </w:rPr>
        <w:t xml:space="preserve"> районе. Проводились мероприятия районного и регионального уровня, спортсмены </w:t>
      </w:r>
      <w:proofErr w:type="spellStart"/>
      <w:r w:rsidRPr="001E344B">
        <w:rPr>
          <w:rFonts w:ascii="Times New Roman" w:hAnsi="Times New Roman" w:cs="Times New Roman"/>
        </w:rPr>
        <w:t>Саткинского</w:t>
      </w:r>
      <w:proofErr w:type="spellEnd"/>
      <w:r w:rsidRPr="001E344B">
        <w:rPr>
          <w:rFonts w:ascii="Times New Roman" w:hAnsi="Times New Roman" w:cs="Times New Roman"/>
        </w:rPr>
        <w:t xml:space="preserve"> района завоевали множество различных наград. Одними из самых активных направлений по-прежнему являются ветеранский спорт и </w:t>
      </w:r>
      <w:proofErr w:type="spellStart"/>
      <w:r w:rsidRPr="001E344B">
        <w:rPr>
          <w:rFonts w:ascii="Times New Roman" w:hAnsi="Times New Roman" w:cs="Times New Roman"/>
        </w:rPr>
        <w:t>параспорт</w:t>
      </w:r>
      <w:proofErr w:type="spellEnd"/>
      <w:r w:rsidRPr="001E344B">
        <w:rPr>
          <w:rFonts w:ascii="Times New Roman" w:hAnsi="Times New Roman" w:cs="Times New Roman"/>
        </w:rPr>
        <w:t xml:space="preserve">. Основные показатели в сфере спорта также представлены на слайде. </w:t>
      </w:r>
    </w:p>
    <w:p w:rsidR="001E344B" w:rsidRPr="001E344B" w:rsidRDefault="001E344B" w:rsidP="001E344B">
      <w:pPr>
        <w:spacing w:line="276" w:lineRule="auto"/>
        <w:ind w:firstLine="567"/>
        <w:jc w:val="both"/>
        <w:rPr>
          <w:color w:val="000000"/>
        </w:rPr>
      </w:pPr>
      <w:r w:rsidRPr="001E344B">
        <w:rPr>
          <w:bCs/>
          <w:color w:val="000000"/>
        </w:rPr>
        <w:t xml:space="preserve">Гражданская защита. </w:t>
      </w:r>
      <w:r w:rsidRPr="001E344B">
        <w:t xml:space="preserve">Крупных ЧС в районе за истекший год не допущено, информацию по пожарам и деятельности ЕДДС вы можете видеть на слайде.  </w:t>
      </w:r>
    </w:p>
    <w:p w:rsidR="001E344B" w:rsidRPr="001E344B" w:rsidRDefault="001E344B" w:rsidP="001E344B">
      <w:pPr>
        <w:shd w:val="clear" w:color="auto" w:fill="FFFFFF"/>
        <w:spacing w:line="276" w:lineRule="auto"/>
        <w:ind w:firstLine="567"/>
        <w:jc w:val="both"/>
      </w:pPr>
      <w:r w:rsidRPr="001E344B">
        <w:rPr>
          <w:rStyle w:val="FontStyle12"/>
          <w:rFonts w:ascii="Times New Roman" w:hAnsi="Times New Roman" w:cs="Times New Roman"/>
          <w:sz w:val="24"/>
          <w:szCs w:val="24"/>
        </w:rPr>
        <w:t xml:space="preserve">В сфере охраны правопорядка </w:t>
      </w:r>
      <w:r w:rsidRPr="001E344B">
        <w:t xml:space="preserve">наблюдается </w:t>
      </w:r>
      <w:r w:rsidRPr="001E344B">
        <w:rPr>
          <w:color w:val="000000" w:themeColor="text1"/>
        </w:rPr>
        <w:t>рост количества преступлений, совершаемых на территории района на 22,3%. Этому способствовал рост на 64,5%  количества тяжких и особо тяжких преступлений, на 8,8% – небольшой и средней тяжести.</w:t>
      </w:r>
    </w:p>
    <w:p w:rsidR="001E344B" w:rsidRPr="001E344B" w:rsidRDefault="001E344B" w:rsidP="001E344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E344B">
        <w:rPr>
          <w:color w:val="000000" w:themeColor="text1"/>
        </w:rPr>
        <w:t xml:space="preserve">В категории тяжких и особо тяжких произошел рост преступлений, связанных с незаконным оборотом наркотиков (на 113,2%). Это связано с увеличением </w:t>
      </w:r>
      <w:proofErr w:type="spellStart"/>
      <w:r w:rsidRPr="001E344B">
        <w:rPr>
          <w:color w:val="000000" w:themeColor="text1"/>
        </w:rPr>
        <w:t>выявляемости</w:t>
      </w:r>
      <w:proofErr w:type="spellEnd"/>
      <w:r w:rsidRPr="001E344B">
        <w:rPr>
          <w:color w:val="000000" w:themeColor="text1"/>
        </w:rPr>
        <w:t>. Сотрудниками ОМВД в 2021 году выявлено 162 таких преступления, из которых 140 – сбыт наркотических средств. С положительной стороны следует отметить снижение на 18,7% «пьяной» преступности. В целом обстановка остаётся стабильной.</w:t>
      </w:r>
    </w:p>
    <w:p w:rsidR="001E344B" w:rsidRPr="001E344B" w:rsidRDefault="001E344B" w:rsidP="001E344B">
      <w:pPr>
        <w:pStyle w:val="Style3"/>
        <w:spacing w:line="276" w:lineRule="auto"/>
        <w:ind w:firstLine="567"/>
        <w:rPr>
          <w:rFonts w:ascii="Times New Roman" w:hAnsi="Times New Roman" w:cs="Times New Roman"/>
        </w:rPr>
      </w:pPr>
    </w:p>
    <w:p w:rsidR="001E344B" w:rsidRPr="001E344B" w:rsidRDefault="001E344B" w:rsidP="001E344B">
      <w:pPr>
        <w:spacing w:line="276" w:lineRule="auto"/>
        <w:ind w:firstLine="567"/>
        <w:jc w:val="both"/>
      </w:pPr>
    </w:p>
    <w:p w:rsidR="001E344B" w:rsidRPr="001E344B" w:rsidRDefault="001E344B" w:rsidP="001E344B">
      <w:pPr>
        <w:spacing w:line="276" w:lineRule="auto"/>
        <w:ind w:left="-17" w:right="-2" w:firstLine="567"/>
        <w:jc w:val="both"/>
      </w:pPr>
    </w:p>
    <w:p w:rsidR="00E70BBC" w:rsidRPr="001E344B" w:rsidRDefault="00E70BBC" w:rsidP="001E344B">
      <w:pPr>
        <w:spacing w:line="276" w:lineRule="auto"/>
        <w:ind w:left="-17" w:right="-2" w:firstLine="567"/>
        <w:jc w:val="both"/>
      </w:pPr>
    </w:p>
    <w:p w:rsidR="00E70BBC" w:rsidRPr="001E344B" w:rsidRDefault="00E70BBC" w:rsidP="001E344B">
      <w:pPr>
        <w:spacing w:line="276" w:lineRule="auto"/>
        <w:ind w:left="-17" w:right="-2" w:firstLine="567"/>
        <w:jc w:val="both"/>
      </w:pPr>
    </w:p>
    <w:p w:rsidR="00E70BBC" w:rsidRPr="001E344B" w:rsidRDefault="00E70BBC" w:rsidP="001E344B">
      <w:pPr>
        <w:spacing w:line="276" w:lineRule="auto"/>
        <w:ind w:left="-17" w:right="-2" w:firstLine="567"/>
        <w:jc w:val="both"/>
      </w:pPr>
    </w:p>
    <w:sectPr w:rsidR="00E70BBC" w:rsidRPr="001E344B" w:rsidSect="00A06F0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SchbkCyrill BT"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1D2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939"/>
    <w:rsid w:val="00055FC7"/>
    <w:rsid w:val="000563D2"/>
    <w:rsid w:val="000572CC"/>
    <w:rsid w:val="00057A38"/>
    <w:rsid w:val="000658EB"/>
    <w:rsid w:val="00070418"/>
    <w:rsid w:val="00073EF1"/>
    <w:rsid w:val="000771D4"/>
    <w:rsid w:val="000774D1"/>
    <w:rsid w:val="00080C02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5463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111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44B"/>
    <w:rsid w:val="001E3D76"/>
    <w:rsid w:val="001E461C"/>
    <w:rsid w:val="001F0677"/>
    <w:rsid w:val="001F4255"/>
    <w:rsid w:val="002045E2"/>
    <w:rsid w:val="00207659"/>
    <w:rsid w:val="0021295A"/>
    <w:rsid w:val="00213718"/>
    <w:rsid w:val="002140A5"/>
    <w:rsid w:val="00222C94"/>
    <w:rsid w:val="00235B58"/>
    <w:rsid w:val="00236847"/>
    <w:rsid w:val="0023711A"/>
    <w:rsid w:val="002409BA"/>
    <w:rsid w:val="0024158F"/>
    <w:rsid w:val="00247CE3"/>
    <w:rsid w:val="00247E10"/>
    <w:rsid w:val="00250F35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6344B"/>
    <w:rsid w:val="003641BF"/>
    <w:rsid w:val="0037682D"/>
    <w:rsid w:val="00376A0F"/>
    <w:rsid w:val="00377FA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5CA4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6628"/>
    <w:rsid w:val="005A754D"/>
    <w:rsid w:val="005B5A13"/>
    <w:rsid w:val="005C3688"/>
    <w:rsid w:val="005C56D1"/>
    <w:rsid w:val="005D236B"/>
    <w:rsid w:val="005D26E3"/>
    <w:rsid w:val="005D381C"/>
    <w:rsid w:val="005D3E46"/>
    <w:rsid w:val="005D4C80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1F4"/>
    <w:rsid w:val="00675A75"/>
    <w:rsid w:val="00681172"/>
    <w:rsid w:val="006839F2"/>
    <w:rsid w:val="0068462E"/>
    <w:rsid w:val="00691C37"/>
    <w:rsid w:val="006B51D2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07861"/>
    <w:rsid w:val="00714845"/>
    <w:rsid w:val="0071553C"/>
    <w:rsid w:val="00722C2B"/>
    <w:rsid w:val="0072354E"/>
    <w:rsid w:val="00723591"/>
    <w:rsid w:val="00731119"/>
    <w:rsid w:val="00731A0C"/>
    <w:rsid w:val="007353E8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D5409"/>
    <w:rsid w:val="007E385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32797"/>
    <w:rsid w:val="0083662E"/>
    <w:rsid w:val="0084071A"/>
    <w:rsid w:val="008407A1"/>
    <w:rsid w:val="008500E1"/>
    <w:rsid w:val="008508F4"/>
    <w:rsid w:val="00852395"/>
    <w:rsid w:val="00855DF6"/>
    <w:rsid w:val="00861446"/>
    <w:rsid w:val="00865569"/>
    <w:rsid w:val="00865676"/>
    <w:rsid w:val="008745AA"/>
    <w:rsid w:val="008778C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8F2A07"/>
    <w:rsid w:val="00901A13"/>
    <w:rsid w:val="0090718F"/>
    <w:rsid w:val="00913A58"/>
    <w:rsid w:val="0092384C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779"/>
    <w:rsid w:val="00986A36"/>
    <w:rsid w:val="00997D0E"/>
    <w:rsid w:val="009A4AF1"/>
    <w:rsid w:val="009A638B"/>
    <w:rsid w:val="009A78A3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0345B"/>
    <w:rsid w:val="00A06F0D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C5BAD"/>
    <w:rsid w:val="00AD1D50"/>
    <w:rsid w:val="00AD2940"/>
    <w:rsid w:val="00AD657E"/>
    <w:rsid w:val="00AE3A1E"/>
    <w:rsid w:val="00AE68B4"/>
    <w:rsid w:val="00AF6195"/>
    <w:rsid w:val="00B02772"/>
    <w:rsid w:val="00B044EB"/>
    <w:rsid w:val="00B129C6"/>
    <w:rsid w:val="00B21011"/>
    <w:rsid w:val="00B21E7F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5953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0C04"/>
    <w:rsid w:val="00DB25BF"/>
    <w:rsid w:val="00DB2DD4"/>
    <w:rsid w:val="00DB4FA7"/>
    <w:rsid w:val="00DB5514"/>
    <w:rsid w:val="00DC07F3"/>
    <w:rsid w:val="00DC0F66"/>
    <w:rsid w:val="00DC1BD7"/>
    <w:rsid w:val="00DC39D9"/>
    <w:rsid w:val="00DC5A94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3C4A"/>
    <w:rsid w:val="00E541C9"/>
    <w:rsid w:val="00E6051C"/>
    <w:rsid w:val="00E65DFE"/>
    <w:rsid w:val="00E67EDD"/>
    <w:rsid w:val="00E7026B"/>
    <w:rsid w:val="00E70BBC"/>
    <w:rsid w:val="00E71B74"/>
    <w:rsid w:val="00E72705"/>
    <w:rsid w:val="00E768BA"/>
    <w:rsid w:val="00E802C3"/>
    <w:rsid w:val="00E802D2"/>
    <w:rsid w:val="00E8086D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120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B62BF"/>
    <w:rsid w:val="00FC00BD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D7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1BD7"/>
    <w:pPr>
      <w:suppressLineNumbers/>
    </w:pPr>
  </w:style>
  <w:style w:type="paragraph" w:styleId="a4">
    <w:name w:val="Balloon Text"/>
    <w:basedOn w:val="a"/>
    <w:link w:val="a5"/>
    <w:uiPriority w:val="99"/>
    <w:semiHidden/>
    <w:rsid w:val="00DC1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1BD7"/>
    <w:rPr>
      <w:rFonts w:ascii="Tahoma" w:hAnsi="Tahoma" w:cs="Tahoma"/>
      <w:sz w:val="16"/>
      <w:szCs w:val="16"/>
      <w:lang w:eastAsia="ar-SA" w:bidi="ar-SA"/>
    </w:rPr>
  </w:style>
  <w:style w:type="paragraph" w:customStyle="1" w:styleId="12">
    <w:name w:val="1 Основной (Петербург) 2"/>
    <w:basedOn w:val="a"/>
    <w:rsid w:val="0092384C"/>
    <w:pPr>
      <w:widowControl/>
      <w:suppressAutoHyphens w:val="0"/>
      <w:autoSpaceDE w:val="0"/>
      <w:autoSpaceDN w:val="0"/>
      <w:adjustRightInd w:val="0"/>
      <w:spacing w:line="180" w:lineRule="atLeast"/>
      <w:ind w:firstLine="170"/>
      <w:jc w:val="both"/>
      <w:textAlignment w:val="center"/>
    </w:pPr>
    <w:rPr>
      <w:rFonts w:ascii="PetersburgCTT" w:hAnsi="PetersburgCTT" w:cs="PetersburgCTT"/>
      <w:color w:val="000000"/>
      <w:w w:val="95"/>
      <w:sz w:val="18"/>
      <w:szCs w:val="18"/>
      <w:lang w:eastAsia="ru-RU"/>
    </w:rPr>
  </w:style>
  <w:style w:type="paragraph" w:styleId="a6">
    <w:name w:val="Body Text"/>
    <w:basedOn w:val="a"/>
    <w:next w:val="a"/>
    <w:link w:val="a7"/>
    <w:rsid w:val="0092384C"/>
    <w:pPr>
      <w:widowControl/>
      <w:tabs>
        <w:tab w:val="left" w:pos="567"/>
      </w:tabs>
      <w:suppressAutoHyphens w:val="0"/>
      <w:autoSpaceDE w:val="0"/>
      <w:autoSpaceDN w:val="0"/>
      <w:adjustRightInd w:val="0"/>
      <w:spacing w:line="200" w:lineRule="atLeast"/>
      <w:ind w:firstLine="227"/>
      <w:jc w:val="both"/>
      <w:textAlignment w:val="center"/>
    </w:pPr>
    <w:rPr>
      <w:rFonts w:ascii="PetersburgCTT" w:hAnsi="PetersburgCTT" w:cs="PetersburgCTT"/>
      <w:color w:val="000000"/>
      <w:w w:val="95"/>
      <w:sz w:val="18"/>
      <w:szCs w:val="18"/>
      <w:lang w:eastAsia="ru-RU"/>
    </w:rPr>
  </w:style>
  <w:style w:type="character" w:customStyle="1" w:styleId="a7">
    <w:name w:val="Основной текст Знак"/>
    <w:link w:val="a6"/>
    <w:rsid w:val="0092384C"/>
    <w:rPr>
      <w:rFonts w:ascii="PetersburgCTT" w:eastAsia="Times New Roman" w:hAnsi="PetersburgCTT" w:cs="PetersburgCTT"/>
      <w:color w:val="000000"/>
      <w:w w:val="95"/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E70BBC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70BB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1E344B"/>
    <w:pPr>
      <w:autoSpaceDE w:val="0"/>
      <w:autoSpaceDN w:val="0"/>
      <w:adjustRightInd w:val="0"/>
    </w:pPr>
    <w:rPr>
      <w:rFonts w:ascii="PetersburgCTT" w:eastAsiaTheme="minorEastAsia" w:hAnsi="PetersburgCTT" w:cs="PetersburgCT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E344B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E344B"/>
    <w:pPr>
      <w:spacing w:line="181" w:lineRule="atLeast"/>
    </w:pPr>
    <w:rPr>
      <w:rFonts w:cstheme="minorBidi"/>
      <w:color w:val="auto"/>
    </w:rPr>
  </w:style>
  <w:style w:type="paragraph" w:customStyle="1" w:styleId="Standard">
    <w:name w:val="Standard"/>
    <w:uiPriority w:val="99"/>
    <w:rsid w:val="001E344B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customStyle="1" w:styleId="Style3">
    <w:name w:val="Style3"/>
    <w:basedOn w:val="a"/>
    <w:uiPriority w:val="99"/>
    <w:rsid w:val="001E344B"/>
    <w:pPr>
      <w:suppressAutoHyphens w:val="0"/>
      <w:autoSpaceDE w:val="0"/>
      <w:autoSpaceDN w:val="0"/>
      <w:adjustRightInd w:val="0"/>
      <w:spacing w:line="406" w:lineRule="exact"/>
      <w:ind w:firstLine="845"/>
      <w:jc w:val="both"/>
    </w:pPr>
    <w:rPr>
      <w:rFonts w:ascii="Arial" w:hAnsi="Arial" w:cs="Arial"/>
      <w:lang w:eastAsia="ru-RU"/>
    </w:rPr>
  </w:style>
  <w:style w:type="paragraph" w:customStyle="1" w:styleId="Pa0">
    <w:name w:val="Pa0"/>
    <w:basedOn w:val="Default"/>
    <w:next w:val="Default"/>
    <w:uiPriority w:val="99"/>
    <w:rsid w:val="001E344B"/>
    <w:pPr>
      <w:spacing w:line="181" w:lineRule="atLeast"/>
    </w:pPr>
    <w:rPr>
      <w:rFonts w:ascii="CentSchbkCyrill BT" w:hAnsi="CentSchbkCyrill BT" w:cstheme="minorBidi"/>
      <w:color w:val="auto"/>
    </w:rPr>
  </w:style>
  <w:style w:type="character" w:customStyle="1" w:styleId="FontStyle12">
    <w:name w:val="Font Style12"/>
    <w:uiPriority w:val="99"/>
    <w:rsid w:val="001E344B"/>
    <w:rPr>
      <w:rFonts w:ascii="Arial" w:hAnsi="Arial" w:cs="Arial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oksana</cp:lastModifiedBy>
  <cp:revision>34</cp:revision>
  <cp:lastPrinted>2022-04-26T04:09:00Z</cp:lastPrinted>
  <dcterms:created xsi:type="dcterms:W3CDTF">2014-02-25T02:51:00Z</dcterms:created>
  <dcterms:modified xsi:type="dcterms:W3CDTF">2022-04-27T10:47:00Z</dcterms:modified>
</cp:coreProperties>
</file>