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E71" w:rsidRPr="004A5F28" w:rsidRDefault="009B2E71" w:rsidP="00FC1A1A">
      <w:pPr>
        <w:spacing w:line="276" w:lineRule="auto"/>
        <w:ind w:right="-284"/>
        <w:jc w:val="center"/>
      </w:pPr>
      <w:r>
        <w:rPr>
          <w:noProof/>
        </w:rPr>
        <w:drawing>
          <wp:inline distT="0" distB="0" distL="0" distR="0">
            <wp:extent cx="598315" cy="757146"/>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00495" cy="759904"/>
                    </a:xfrm>
                    <a:prstGeom prst="rect">
                      <a:avLst/>
                    </a:prstGeom>
                    <a:solidFill>
                      <a:srgbClr val="FFFFFF"/>
                    </a:solidFill>
                    <a:ln w="9525">
                      <a:noFill/>
                      <a:miter lim="800000"/>
                      <a:headEnd/>
                      <a:tailEnd/>
                    </a:ln>
                  </pic:spPr>
                </pic:pic>
              </a:graphicData>
            </a:graphic>
          </wp:inline>
        </w:drawing>
      </w:r>
    </w:p>
    <w:p w:rsidR="009B2E71" w:rsidRPr="004A5F28" w:rsidRDefault="009B2E71" w:rsidP="00FC1A1A">
      <w:pPr>
        <w:spacing w:before="240" w:line="276" w:lineRule="auto"/>
        <w:ind w:right="-284"/>
        <w:jc w:val="center"/>
        <w:rPr>
          <w:b/>
          <w:spacing w:val="20"/>
          <w:sz w:val="32"/>
          <w:szCs w:val="32"/>
        </w:rPr>
      </w:pPr>
      <w:r>
        <w:rPr>
          <w:b/>
          <w:spacing w:val="20"/>
          <w:sz w:val="32"/>
          <w:szCs w:val="32"/>
        </w:rPr>
        <w:t xml:space="preserve">СОБРАНИЕ ДЕПУТАТОВ </w:t>
      </w:r>
    </w:p>
    <w:p w:rsidR="009B2E71" w:rsidRPr="004A5F28" w:rsidRDefault="009B2E71" w:rsidP="00FC1A1A">
      <w:pPr>
        <w:spacing w:line="276" w:lineRule="auto"/>
        <w:ind w:right="-284"/>
        <w:jc w:val="center"/>
        <w:rPr>
          <w:b/>
          <w:spacing w:val="20"/>
          <w:sz w:val="32"/>
          <w:szCs w:val="32"/>
        </w:rPr>
      </w:pPr>
      <w:r w:rsidRPr="004A5F28">
        <w:rPr>
          <w:b/>
          <w:spacing w:val="20"/>
          <w:sz w:val="32"/>
          <w:szCs w:val="32"/>
        </w:rPr>
        <w:t>САТКИНСКОГО МУНИЦИПАЛЬНОГО РАЙОНА</w:t>
      </w:r>
    </w:p>
    <w:p w:rsidR="009B2E71" w:rsidRDefault="009B2E71" w:rsidP="00FC1A1A">
      <w:pPr>
        <w:pBdr>
          <w:bottom w:val="single" w:sz="12" w:space="1" w:color="auto"/>
        </w:pBdr>
        <w:spacing w:after="120" w:line="276" w:lineRule="auto"/>
        <w:ind w:right="-284"/>
        <w:jc w:val="center"/>
        <w:rPr>
          <w:b/>
          <w:spacing w:val="20"/>
          <w:sz w:val="32"/>
          <w:szCs w:val="32"/>
        </w:rPr>
      </w:pPr>
      <w:r w:rsidRPr="004A5F28">
        <w:rPr>
          <w:b/>
          <w:spacing w:val="20"/>
          <w:sz w:val="32"/>
          <w:szCs w:val="32"/>
        </w:rPr>
        <w:t>ЧЕЛЯБИНСКОЙ ОБЛАСТИ</w:t>
      </w:r>
    </w:p>
    <w:p w:rsidR="00FC1A1A" w:rsidRPr="00FC1A1A" w:rsidRDefault="00FC1A1A" w:rsidP="00FC1A1A">
      <w:pPr>
        <w:pBdr>
          <w:bottom w:val="single" w:sz="12" w:space="1" w:color="auto"/>
        </w:pBdr>
        <w:spacing w:after="120" w:line="276" w:lineRule="auto"/>
        <w:ind w:right="-284"/>
        <w:jc w:val="center"/>
        <w:rPr>
          <w:b/>
          <w:spacing w:val="20"/>
        </w:rPr>
      </w:pPr>
    </w:p>
    <w:p w:rsidR="009B2E71" w:rsidRPr="001A05EC" w:rsidRDefault="009B2E71" w:rsidP="00FC1A1A">
      <w:pPr>
        <w:pBdr>
          <w:bottom w:val="single" w:sz="12" w:space="1" w:color="auto"/>
        </w:pBdr>
        <w:spacing w:after="360" w:line="276" w:lineRule="auto"/>
        <w:ind w:right="-284"/>
        <w:jc w:val="center"/>
        <w:rPr>
          <w:b/>
          <w:spacing w:val="20"/>
          <w:sz w:val="32"/>
          <w:szCs w:val="32"/>
        </w:rPr>
      </w:pPr>
      <w:r>
        <w:rPr>
          <w:b/>
          <w:spacing w:val="20"/>
          <w:sz w:val="32"/>
          <w:szCs w:val="32"/>
        </w:rPr>
        <w:t>РЕШЕНИЕ</w:t>
      </w:r>
    </w:p>
    <w:p w:rsidR="009B2E71" w:rsidRPr="002967CF" w:rsidRDefault="0065717A" w:rsidP="009B2E71">
      <w:pPr>
        <w:shd w:val="clear" w:color="auto" w:fill="FFFFFF"/>
        <w:spacing w:line="360" w:lineRule="auto"/>
        <w:ind w:right="4958"/>
        <w:jc w:val="both"/>
        <w:rPr>
          <w:color w:val="000000"/>
        </w:rPr>
      </w:pPr>
      <w:r>
        <w:rPr>
          <w:color w:val="000000"/>
        </w:rPr>
        <w:t xml:space="preserve">от </w:t>
      </w:r>
      <w:r w:rsidR="0090301D">
        <w:rPr>
          <w:color w:val="000000"/>
        </w:rPr>
        <w:t>24 мая</w:t>
      </w:r>
      <w:r w:rsidR="006B621B">
        <w:rPr>
          <w:color w:val="000000"/>
        </w:rPr>
        <w:t xml:space="preserve"> 20</w:t>
      </w:r>
      <w:r w:rsidR="00B607C8">
        <w:rPr>
          <w:color w:val="000000"/>
        </w:rPr>
        <w:t>2</w:t>
      </w:r>
      <w:r w:rsidR="00700043">
        <w:rPr>
          <w:color w:val="000000"/>
        </w:rPr>
        <w:t>2</w:t>
      </w:r>
      <w:r w:rsidR="006B621B">
        <w:rPr>
          <w:color w:val="000000"/>
        </w:rPr>
        <w:t xml:space="preserve"> года №</w:t>
      </w:r>
      <w:r w:rsidR="0090301D">
        <w:rPr>
          <w:color w:val="000000"/>
        </w:rPr>
        <w:t xml:space="preserve"> 222/44</w:t>
      </w:r>
    </w:p>
    <w:p w:rsidR="009B2E71" w:rsidRPr="002967CF" w:rsidRDefault="009B2E71" w:rsidP="009B2E71">
      <w:pPr>
        <w:shd w:val="clear" w:color="auto" w:fill="FFFFFF"/>
        <w:spacing w:line="360" w:lineRule="auto"/>
        <w:ind w:right="4958"/>
        <w:rPr>
          <w:color w:val="000000"/>
        </w:rPr>
      </w:pPr>
      <w:r w:rsidRPr="002967CF">
        <w:rPr>
          <w:color w:val="000000"/>
        </w:rPr>
        <w:t xml:space="preserve">                             г. Сатка</w:t>
      </w:r>
    </w:p>
    <w:p w:rsidR="00FC1A1A" w:rsidRDefault="00FC1A1A" w:rsidP="00FC1A1A">
      <w:pPr>
        <w:spacing w:line="276" w:lineRule="auto"/>
        <w:ind w:right="4958"/>
        <w:jc w:val="both"/>
        <w:rPr>
          <w:sz w:val="22"/>
          <w:szCs w:val="22"/>
        </w:rPr>
      </w:pPr>
    </w:p>
    <w:p w:rsidR="009B2E71" w:rsidRPr="00FC1A1A" w:rsidRDefault="009B2E71" w:rsidP="00FC1A1A">
      <w:pPr>
        <w:spacing w:line="276" w:lineRule="auto"/>
        <w:ind w:right="4958"/>
        <w:jc w:val="both"/>
        <w:rPr>
          <w:sz w:val="22"/>
          <w:szCs w:val="22"/>
        </w:rPr>
      </w:pPr>
      <w:r w:rsidRPr="00FC1A1A">
        <w:rPr>
          <w:sz w:val="22"/>
          <w:szCs w:val="22"/>
        </w:rPr>
        <w:t>Об итогах прохождения в Саткинском муниципальном р</w:t>
      </w:r>
      <w:r w:rsidR="008417EE" w:rsidRPr="00FC1A1A">
        <w:rPr>
          <w:sz w:val="22"/>
          <w:szCs w:val="22"/>
        </w:rPr>
        <w:t>айоне отопительного периода 20</w:t>
      </w:r>
      <w:r w:rsidR="009127FC" w:rsidRPr="00FC1A1A">
        <w:rPr>
          <w:sz w:val="22"/>
          <w:szCs w:val="22"/>
        </w:rPr>
        <w:t>2</w:t>
      </w:r>
      <w:r w:rsidR="00700043" w:rsidRPr="00FC1A1A">
        <w:rPr>
          <w:sz w:val="22"/>
          <w:szCs w:val="22"/>
        </w:rPr>
        <w:t>1</w:t>
      </w:r>
      <w:r w:rsidR="008417EE" w:rsidRPr="00FC1A1A">
        <w:rPr>
          <w:sz w:val="22"/>
          <w:szCs w:val="22"/>
        </w:rPr>
        <w:t>-20</w:t>
      </w:r>
      <w:r w:rsidR="00B607C8" w:rsidRPr="00FC1A1A">
        <w:rPr>
          <w:sz w:val="22"/>
          <w:szCs w:val="22"/>
        </w:rPr>
        <w:t>2</w:t>
      </w:r>
      <w:r w:rsidR="00700043" w:rsidRPr="00FC1A1A">
        <w:rPr>
          <w:sz w:val="22"/>
          <w:szCs w:val="22"/>
        </w:rPr>
        <w:t>2</w:t>
      </w:r>
      <w:r w:rsidRPr="00FC1A1A">
        <w:rPr>
          <w:sz w:val="22"/>
          <w:szCs w:val="22"/>
        </w:rPr>
        <w:t xml:space="preserve"> годов </w:t>
      </w:r>
    </w:p>
    <w:p w:rsidR="009B2E71" w:rsidRPr="006D56A5" w:rsidRDefault="009B2E71" w:rsidP="009B2E71">
      <w:pPr>
        <w:spacing w:line="360" w:lineRule="auto"/>
        <w:jc w:val="both"/>
      </w:pPr>
    </w:p>
    <w:p w:rsidR="009B2E71" w:rsidRDefault="009B2E71" w:rsidP="00FC1A1A">
      <w:pPr>
        <w:spacing w:line="276" w:lineRule="auto"/>
        <w:ind w:firstLine="567"/>
        <w:jc w:val="both"/>
      </w:pPr>
      <w:r w:rsidRPr="006D56A5">
        <w:t>Заслушав и обсудив информацию</w:t>
      </w:r>
      <w:proofErr w:type="gramStart"/>
      <w:r w:rsidRPr="006D56A5">
        <w:t xml:space="preserve"> </w:t>
      </w:r>
      <w:r w:rsidR="00A42A0F" w:rsidRPr="006D56A5">
        <w:t>П</w:t>
      </w:r>
      <w:proofErr w:type="gramEnd"/>
      <w:r w:rsidR="00A42A0F" w:rsidRPr="006D56A5">
        <w:t>ервого</w:t>
      </w:r>
      <w:r w:rsidRPr="006D56A5">
        <w:t xml:space="preserve"> заместителя Главы Саткинского муниципального района Баранова П.А. об итогах прохождения в Саткинском муниципальном р</w:t>
      </w:r>
      <w:r w:rsidR="008417EE" w:rsidRPr="006D56A5">
        <w:t>айоне отопительного периода 20</w:t>
      </w:r>
      <w:r w:rsidR="00700043">
        <w:t>21</w:t>
      </w:r>
      <w:r w:rsidR="008417EE" w:rsidRPr="006D56A5">
        <w:t>-20</w:t>
      </w:r>
      <w:r w:rsidR="00321ACE">
        <w:t>2</w:t>
      </w:r>
      <w:r w:rsidR="00700043">
        <w:t>2</w:t>
      </w:r>
      <w:r w:rsidRPr="006D56A5">
        <w:t xml:space="preserve"> годов</w:t>
      </w:r>
      <w:r w:rsidR="00DF4E46" w:rsidRPr="006D56A5">
        <w:t>,</w:t>
      </w:r>
    </w:p>
    <w:p w:rsidR="00FC1A1A" w:rsidRPr="006D56A5" w:rsidRDefault="00FC1A1A" w:rsidP="00FC1A1A">
      <w:pPr>
        <w:spacing w:line="276" w:lineRule="auto"/>
        <w:ind w:firstLine="567"/>
        <w:jc w:val="both"/>
      </w:pPr>
    </w:p>
    <w:p w:rsidR="009B2E71" w:rsidRPr="006D56A5" w:rsidRDefault="009B2E71" w:rsidP="00FC1A1A">
      <w:pPr>
        <w:ind w:left="-142" w:firstLine="567"/>
        <w:jc w:val="center"/>
      </w:pPr>
      <w:r w:rsidRPr="006D56A5">
        <w:t>СОБРАНИЕ ДЕПУТАТОВ САТКИНСКОГО МУНИЦИПАЛЬНОГО РАЙОНА РЕШАЕТ:</w:t>
      </w:r>
    </w:p>
    <w:p w:rsidR="009B2E71" w:rsidRDefault="009B2E71" w:rsidP="00FC1A1A">
      <w:pPr>
        <w:ind w:firstLine="567"/>
        <w:jc w:val="center"/>
      </w:pPr>
    </w:p>
    <w:p w:rsidR="00FC1A1A" w:rsidRPr="006D56A5" w:rsidRDefault="00FC1A1A" w:rsidP="00FC1A1A">
      <w:pPr>
        <w:ind w:firstLine="567"/>
        <w:jc w:val="center"/>
      </w:pPr>
    </w:p>
    <w:p w:rsidR="009B2E71" w:rsidRPr="006D56A5" w:rsidRDefault="009B2E71" w:rsidP="00FC1A1A">
      <w:pPr>
        <w:numPr>
          <w:ilvl w:val="0"/>
          <w:numId w:val="16"/>
        </w:numPr>
        <w:tabs>
          <w:tab w:val="clear" w:pos="720"/>
          <w:tab w:val="left" w:pos="960"/>
        </w:tabs>
        <w:spacing w:line="276" w:lineRule="auto"/>
        <w:ind w:left="0" w:firstLine="567"/>
        <w:jc w:val="both"/>
      </w:pPr>
      <w:r w:rsidRPr="006D56A5">
        <w:t xml:space="preserve">Принять информацию об </w:t>
      </w:r>
      <w:r w:rsidR="0099108E" w:rsidRPr="006D56A5">
        <w:t>итогах прохождения</w:t>
      </w:r>
      <w:r w:rsidRPr="006D56A5">
        <w:t xml:space="preserve"> в Саткинском муниципальном р</w:t>
      </w:r>
      <w:r w:rsidR="008417EE" w:rsidRPr="006D56A5">
        <w:t>айоне отопительного периода 20</w:t>
      </w:r>
      <w:r w:rsidR="009127FC">
        <w:t>2</w:t>
      </w:r>
      <w:r w:rsidR="00700043">
        <w:t>1</w:t>
      </w:r>
      <w:r w:rsidR="008417EE" w:rsidRPr="006D56A5">
        <w:t>-20</w:t>
      </w:r>
      <w:r w:rsidR="00321ACE">
        <w:t>2</w:t>
      </w:r>
      <w:r w:rsidR="00700043">
        <w:t>2</w:t>
      </w:r>
      <w:r w:rsidRPr="006D56A5">
        <w:t xml:space="preserve"> годов </w:t>
      </w:r>
      <w:r w:rsidR="00FC1A1A">
        <w:t>к сведению, согласно приложению №1 к настоящему решению.</w:t>
      </w:r>
    </w:p>
    <w:p w:rsidR="009B2E71" w:rsidRPr="006D56A5" w:rsidRDefault="009B2E71" w:rsidP="00FC1A1A">
      <w:pPr>
        <w:numPr>
          <w:ilvl w:val="0"/>
          <w:numId w:val="16"/>
        </w:numPr>
        <w:tabs>
          <w:tab w:val="clear" w:pos="720"/>
          <w:tab w:val="left" w:pos="709"/>
          <w:tab w:val="num" w:pos="851"/>
        </w:tabs>
        <w:spacing w:line="276" w:lineRule="auto"/>
        <w:ind w:left="0" w:firstLine="567"/>
        <w:jc w:val="both"/>
      </w:pPr>
      <w:r w:rsidRPr="006D56A5">
        <w:t xml:space="preserve">Принять информацию об окончании отопительного периода </w:t>
      </w:r>
      <w:r w:rsidR="008417EE" w:rsidRPr="006D56A5">
        <w:t>20</w:t>
      </w:r>
      <w:r w:rsidR="009127FC">
        <w:t>2</w:t>
      </w:r>
      <w:r w:rsidR="00700043">
        <w:t>1</w:t>
      </w:r>
      <w:r w:rsidR="008417EE" w:rsidRPr="006D56A5">
        <w:t>-20</w:t>
      </w:r>
      <w:r w:rsidR="00321ACE">
        <w:t>2</w:t>
      </w:r>
      <w:r w:rsidR="00700043">
        <w:t>2</w:t>
      </w:r>
      <w:r w:rsidR="00DF4E46" w:rsidRPr="006D56A5">
        <w:t xml:space="preserve"> годов </w:t>
      </w:r>
      <w:r w:rsidRPr="006D56A5">
        <w:t xml:space="preserve">на территории </w:t>
      </w:r>
      <w:proofErr w:type="spellStart"/>
      <w:r w:rsidRPr="006D56A5">
        <w:t>Саткинского</w:t>
      </w:r>
      <w:proofErr w:type="spellEnd"/>
      <w:r w:rsidRPr="006D56A5">
        <w:t xml:space="preserve"> муниципального района</w:t>
      </w:r>
      <w:r w:rsidR="00FC1A1A">
        <w:t xml:space="preserve"> </w:t>
      </w:r>
      <w:r w:rsidR="00FC1A1A" w:rsidRPr="006D56A5">
        <w:t>к сведению</w:t>
      </w:r>
      <w:r w:rsidR="00FC1A1A">
        <w:t>, согласно приложению №2 к настоящему решению.</w:t>
      </w:r>
    </w:p>
    <w:p w:rsidR="005D34E8" w:rsidRPr="006D56A5" w:rsidRDefault="005D34E8" w:rsidP="00FC1A1A">
      <w:pPr>
        <w:numPr>
          <w:ilvl w:val="0"/>
          <w:numId w:val="16"/>
        </w:numPr>
        <w:tabs>
          <w:tab w:val="clear" w:pos="720"/>
          <w:tab w:val="left" w:pos="709"/>
          <w:tab w:val="num" w:pos="851"/>
        </w:tabs>
        <w:spacing w:line="276" w:lineRule="auto"/>
        <w:ind w:left="0" w:firstLine="567"/>
        <w:jc w:val="both"/>
      </w:pPr>
      <w:r w:rsidRPr="006D56A5">
        <w:t>Принять информацию о задолженности предприятий жилищно-ком</w:t>
      </w:r>
      <w:r w:rsidR="00080026" w:rsidRPr="006D56A5">
        <w:t>мунального комплекса Саткинского муниципального района за топливно-энергетические ресурсы</w:t>
      </w:r>
      <w:r w:rsidR="00FC1A1A">
        <w:t xml:space="preserve"> к </w:t>
      </w:r>
      <w:proofErr w:type="spellStart"/>
      <w:proofErr w:type="gramStart"/>
      <w:r w:rsidR="00FC1A1A" w:rsidRPr="006D56A5">
        <w:t>к</w:t>
      </w:r>
      <w:proofErr w:type="spellEnd"/>
      <w:proofErr w:type="gramEnd"/>
      <w:r w:rsidR="00FC1A1A" w:rsidRPr="006D56A5">
        <w:t xml:space="preserve"> сведению</w:t>
      </w:r>
      <w:r w:rsidR="00FC1A1A">
        <w:t xml:space="preserve">, согласно приложению № 3 к настоящему решению. </w:t>
      </w:r>
    </w:p>
    <w:p w:rsidR="009B2E71" w:rsidRPr="006D56A5" w:rsidRDefault="009B2E71" w:rsidP="00FC1A1A">
      <w:pPr>
        <w:numPr>
          <w:ilvl w:val="0"/>
          <w:numId w:val="16"/>
        </w:numPr>
        <w:tabs>
          <w:tab w:val="clear" w:pos="720"/>
          <w:tab w:val="left" w:pos="960"/>
        </w:tabs>
        <w:spacing w:line="276" w:lineRule="auto"/>
        <w:ind w:left="0" w:firstLine="567"/>
        <w:jc w:val="both"/>
      </w:pPr>
      <w:proofErr w:type="gramStart"/>
      <w:r w:rsidRPr="006D56A5">
        <w:t xml:space="preserve">Рекомендовать Главам городских и сельских поселений Саткинского муниципального района </w:t>
      </w:r>
      <w:r w:rsidR="00A42A0F" w:rsidRPr="006D56A5">
        <w:t xml:space="preserve">осуществлять </w:t>
      </w:r>
      <w:r w:rsidRPr="006D56A5">
        <w:t>контроль по подготовке</w:t>
      </w:r>
      <w:r w:rsidR="00A42A0F" w:rsidRPr="006D56A5">
        <w:t xml:space="preserve"> объектов жилищно-коммунального хозяйства, энергетики и социальной сферы Саткинского муниципального района в</w:t>
      </w:r>
      <w:r w:rsidRPr="006D56A5">
        <w:t xml:space="preserve"> отопи</w:t>
      </w:r>
      <w:r w:rsidR="00617414" w:rsidRPr="006D56A5">
        <w:t>тельный период 20</w:t>
      </w:r>
      <w:r w:rsidR="00321ACE">
        <w:t>2</w:t>
      </w:r>
      <w:r w:rsidR="00700043">
        <w:t>2</w:t>
      </w:r>
      <w:r w:rsidR="00617414" w:rsidRPr="006D56A5">
        <w:t>-20</w:t>
      </w:r>
      <w:r w:rsidR="0099108E" w:rsidRPr="006D56A5">
        <w:t>2</w:t>
      </w:r>
      <w:r w:rsidR="00700043">
        <w:t>3</w:t>
      </w:r>
      <w:r w:rsidR="00DF4E46" w:rsidRPr="006D56A5">
        <w:t xml:space="preserve"> годов</w:t>
      </w:r>
      <w:r w:rsidRPr="006D56A5">
        <w:t xml:space="preserve"> в соответствии с приказом Министерства энергетики РФ от 12.03.20</w:t>
      </w:r>
      <w:r w:rsidR="00A42A0F" w:rsidRPr="006D56A5">
        <w:t>13г. № 103</w:t>
      </w:r>
      <w:r w:rsidRPr="006D56A5">
        <w:t xml:space="preserve"> «Об утверждении правил оценки готовности к отопительному периоду» и принять меры по погашению задолженности предприятий жилищно-коммунального комплекса перед поставщиками топливно-энергетических ресурсов.</w:t>
      </w:r>
      <w:proofErr w:type="gramEnd"/>
    </w:p>
    <w:p w:rsidR="009B2E71" w:rsidRPr="006D56A5" w:rsidRDefault="009B2E71" w:rsidP="00FC1A1A">
      <w:pPr>
        <w:numPr>
          <w:ilvl w:val="0"/>
          <w:numId w:val="16"/>
        </w:numPr>
        <w:tabs>
          <w:tab w:val="clear" w:pos="720"/>
          <w:tab w:val="left" w:pos="960"/>
        </w:tabs>
        <w:spacing w:line="276" w:lineRule="auto"/>
        <w:ind w:left="0" w:firstLine="567"/>
        <w:jc w:val="both"/>
      </w:pPr>
      <w:r w:rsidRPr="006D56A5">
        <w:t>Контроль за выполнением настоящего решения возложить на постоянную комиссию по жилищно-коммунальным вопросам и эко</w:t>
      </w:r>
      <w:r w:rsidR="00A42A0F" w:rsidRPr="006D56A5">
        <w:t xml:space="preserve">логии (председатель </w:t>
      </w:r>
      <w:r w:rsidR="009127FC">
        <w:t>Бойко С.С.)</w:t>
      </w:r>
    </w:p>
    <w:p w:rsidR="00FC1A1A" w:rsidRDefault="00FC1A1A" w:rsidP="00FC1A1A">
      <w:pPr>
        <w:tabs>
          <w:tab w:val="left" w:pos="960"/>
        </w:tabs>
        <w:spacing w:line="276" w:lineRule="auto"/>
        <w:ind w:firstLine="601"/>
        <w:jc w:val="both"/>
      </w:pPr>
    </w:p>
    <w:p w:rsidR="00FC1A1A" w:rsidRDefault="00FC1A1A" w:rsidP="00FC1A1A">
      <w:pPr>
        <w:tabs>
          <w:tab w:val="left" w:pos="960"/>
        </w:tabs>
        <w:spacing w:line="276" w:lineRule="auto"/>
        <w:ind w:firstLine="601"/>
        <w:jc w:val="both"/>
      </w:pPr>
    </w:p>
    <w:p w:rsidR="00E71972" w:rsidRDefault="00E71972" w:rsidP="00FC1A1A">
      <w:pPr>
        <w:tabs>
          <w:tab w:val="left" w:pos="960"/>
        </w:tabs>
        <w:spacing w:line="276" w:lineRule="auto"/>
        <w:ind w:firstLine="601"/>
        <w:jc w:val="both"/>
      </w:pPr>
      <w:r>
        <w:t>Председатель Собрания депутатов</w:t>
      </w:r>
    </w:p>
    <w:p w:rsidR="009B2E71" w:rsidRPr="006D56A5" w:rsidRDefault="009B2E71" w:rsidP="00FC1A1A">
      <w:pPr>
        <w:tabs>
          <w:tab w:val="left" w:pos="960"/>
        </w:tabs>
        <w:spacing w:line="276" w:lineRule="auto"/>
        <w:ind w:firstLine="601"/>
        <w:jc w:val="both"/>
      </w:pPr>
      <w:r w:rsidRPr="006D56A5">
        <w:t xml:space="preserve">Саткинского муниципального района                                      </w:t>
      </w:r>
      <w:r w:rsidR="002967CF" w:rsidRPr="006D56A5">
        <w:t xml:space="preserve">                </w:t>
      </w:r>
      <w:r w:rsidR="00A42A0F" w:rsidRPr="006D56A5">
        <w:t xml:space="preserve"> </w:t>
      </w:r>
      <w:r w:rsidRPr="006D56A5">
        <w:t xml:space="preserve">  </w:t>
      </w:r>
      <w:r w:rsidR="00E71972">
        <w:t>Н.П. Бурматов</w:t>
      </w:r>
    </w:p>
    <w:p w:rsidR="009B2E71" w:rsidRPr="006D56A5" w:rsidRDefault="009B2E71" w:rsidP="009127FC">
      <w:pPr>
        <w:pStyle w:val="aa"/>
        <w:ind w:left="780" w:firstLine="601"/>
        <w:jc w:val="both"/>
        <w:rPr>
          <w:b w:val="0"/>
          <w:bCs w:val="0"/>
          <w:sz w:val="24"/>
        </w:rPr>
      </w:pPr>
    </w:p>
    <w:p w:rsidR="00846AF7" w:rsidRPr="00FC1A1A" w:rsidRDefault="00846AF7" w:rsidP="00FC1A1A">
      <w:pPr>
        <w:spacing w:line="276" w:lineRule="auto"/>
        <w:ind w:left="5670"/>
        <w:jc w:val="center"/>
        <w:rPr>
          <w:sz w:val="22"/>
          <w:szCs w:val="22"/>
        </w:rPr>
      </w:pPr>
      <w:r w:rsidRPr="00FC1A1A">
        <w:rPr>
          <w:sz w:val="22"/>
          <w:szCs w:val="22"/>
        </w:rPr>
        <w:lastRenderedPageBreak/>
        <w:t>Приложение 1</w:t>
      </w:r>
      <w:r w:rsidR="00FC1A1A" w:rsidRPr="00FC1A1A">
        <w:rPr>
          <w:sz w:val="22"/>
          <w:szCs w:val="22"/>
        </w:rPr>
        <w:t xml:space="preserve"> </w:t>
      </w:r>
      <w:r w:rsidRPr="00FC1A1A">
        <w:rPr>
          <w:sz w:val="22"/>
          <w:szCs w:val="22"/>
        </w:rPr>
        <w:t>к Решению Собрания депутатов</w:t>
      </w:r>
      <w:r w:rsidR="00FC1A1A" w:rsidRPr="00FC1A1A">
        <w:rPr>
          <w:sz w:val="22"/>
          <w:szCs w:val="22"/>
        </w:rPr>
        <w:t xml:space="preserve"> </w:t>
      </w:r>
      <w:proofErr w:type="spellStart"/>
      <w:r w:rsidRPr="00FC1A1A">
        <w:rPr>
          <w:sz w:val="22"/>
          <w:szCs w:val="22"/>
        </w:rPr>
        <w:t>Саткинского</w:t>
      </w:r>
      <w:proofErr w:type="spellEnd"/>
      <w:r w:rsidRPr="00FC1A1A">
        <w:rPr>
          <w:sz w:val="22"/>
          <w:szCs w:val="22"/>
        </w:rPr>
        <w:t xml:space="preserve"> муниципального района</w:t>
      </w:r>
    </w:p>
    <w:p w:rsidR="00846AF7" w:rsidRPr="006D56A5" w:rsidRDefault="00321ACE" w:rsidP="00FC1A1A">
      <w:pPr>
        <w:spacing w:line="276" w:lineRule="auto"/>
        <w:ind w:left="5670"/>
        <w:jc w:val="center"/>
      </w:pPr>
      <w:r w:rsidRPr="00FC1A1A">
        <w:rPr>
          <w:sz w:val="22"/>
          <w:szCs w:val="22"/>
        </w:rPr>
        <w:t>о</w:t>
      </w:r>
      <w:r w:rsidR="006B621B" w:rsidRPr="00FC1A1A">
        <w:rPr>
          <w:sz w:val="22"/>
          <w:szCs w:val="22"/>
        </w:rPr>
        <w:t xml:space="preserve">т </w:t>
      </w:r>
      <w:r w:rsidR="0090301D">
        <w:rPr>
          <w:sz w:val="22"/>
          <w:szCs w:val="22"/>
        </w:rPr>
        <w:t>24.05.</w:t>
      </w:r>
      <w:r w:rsidR="006B621B" w:rsidRPr="00FC1A1A">
        <w:rPr>
          <w:sz w:val="22"/>
          <w:szCs w:val="22"/>
        </w:rPr>
        <w:t>20</w:t>
      </w:r>
      <w:r w:rsidRPr="00FC1A1A">
        <w:rPr>
          <w:sz w:val="22"/>
          <w:szCs w:val="22"/>
        </w:rPr>
        <w:t>2</w:t>
      </w:r>
      <w:r w:rsidR="00700043" w:rsidRPr="00FC1A1A">
        <w:rPr>
          <w:sz w:val="22"/>
          <w:szCs w:val="22"/>
        </w:rPr>
        <w:t>2</w:t>
      </w:r>
      <w:r w:rsidR="009127FC" w:rsidRPr="00FC1A1A">
        <w:rPr>
          <w:sz w:val="22"/>
          <w:szCs w:val="22"/>
        </w:rPr>
        <w:t xml:space="preserve"> </w:t>
      </w:r>
      <w:r w:rsidR="006B621B" w:rsidRPr="00FC1A1A">
        <w:rPr>
          <w:sz w:val="22"/>
          <w:szCs w:val="22"/>
        </w:rPr>
        <w:t>г. №</w:t>
      </w:r>
      <w:r w:rsidR="0090301D">
        <w:rPr>
          <w:sz w:val="22"/>
          <w:szCs w:val="22"/>
        </w:rPr>
        <w:t>222/44</w:t>
      </w:r>
    </w:p>
    <w:p w:rsidR="00846AF7" w:rsidRPr="006D56A5" w:rsidRDefault="00846AF7" w:rsidP="0099108E">
      <w:pPr>
        <w:spacing w:line="360" w:lineRule="auto"/>
        <w:ind w:firstLine="567"/>
        <w:jc w:val="right"/>
      </w:pPr>
      <w:r w:rsidRPr="006D56A5">
        <w:t xml:space="preserve"> </w:t>
      </w:r>
    </w:p>
    <w:p w:rsidR="00846AF7" w:rsidRPr="006D56A5" w:rsidRDefault="00846AF7" w:rsidP="0099108E">
      <w:pPr>
        <w:pStyle w:val="a4"/>
        <w:spacing w:after="0" w:line="360" w:lineRule="auto"/>
        <w:jc w:val="center"/>
        <w:rPr>
          <w:rFonts w:ascii="Times New Roman" w:hAnsi="Times New Roman"/>
          <w:sz w:val="24"/>
          <w:szCs w:val="24"/>
        </w:rPr>
      </w:pPr>
      <w:r w:rsidRPr="006D56A5">
        <w:rPr>
          <w:rFonts w:ascii="Times New Roman" w:hAnsi="Times New Roman"/>
          <w:sz w:val="24"/>
          <w:szCs w:val="24"/>
        </w:rPr>
        <w:t>ИНФОРМАЦИЯ</w:t>
      </w:r>
    </w:p>
    <w:p w:rsidR="00846AF7" w:rsidRPr="006D56A5" w:rsidRDefault="00846AF7" w:rsidP="0099108E">
      <w:pPr>
        <w:pStyle w:val="a4"/>
        <w:spacing w:after="0" w:line="360" w:lineRule="auto"/>
        <w:jc w:val="center"/>
        <w:rPr>
          <w:rFonts w:ascii="Times New Roman" w:hAnsi="Times New Roman"/>
          <w:sz w:val="24"/>
          <w:szCs w:val="24"/>
        </w:rPr>
      </w:pPr>
      <w:r w:rsidRPr="006D56A5">
        <w:rPr>
          <w:rFonts w:ascii="Times New Roman" w:hAnsi="Times New Roman"/>
          <w:sz w:val="24"/>
          <w:szCs w:val="24"/>
        </w:rPr>
        <w:t>об итогах прохож</w:t>
      </w:r>
      <w:r w:rsidR="00C462CF" w:rsidRPr="006D56A5">
        <w:rPr>
          <w:rFonts w:ascii="Times New Roman" w:hAnsi="Times New Roman"/>
          <w:sz w:val="24"/>
          <w:szCs w:val="24"/>
        </w:rPr>
        <w:t>дения отопительного периода 20</w:t>
      </w:r>
      <w:r w:rsidR="009127FC">
        <w:rPr>
          <w:rFonts w:ascii="Times New Roman" w:hAnsi="Times New Roman"/>
          <w:sz w:val="24"/>
          <w:szCs w:val="24"/>
        </w:rPr>
        <w:t>2</w:t>
      </w:r>
      <w:r w:rsidR="00700043">
        <w:rPr>
          <w:rFonts w:ascii="Times New Roman" w:hAnsi="Times New Roman"/>
          <w:sz w:val="24"/>
          <w:szCs w:val="24"/>
        </w:rPr>
        <w:t>1</w:t>
      </w:r>
      <w:r w:rsidR="00C462CF" w:rsidRPr="006D56A5">
        <w:rPr>
          <w:rFonts w:ascii="Times New Roman" w:hAnsi="Times New Roman"/>
          <w:sz w:val="24"/>
          <w:szCs w:val="24"/>
        </w:rPr>
        <w:t>-20</w:t>
      </w:r>
      <w:r w:rsidR="00321ACE">
        <w:rPr>
          <w:rFonts w:ascii="Times New Roman" w:hAnsi="Times New Roman"/>
          <w:sz w:val="24"/>
          <w:szCs w:val="24"/>
        </w:rPr>
        <w:t>2</w:t>
      </w:r>
      <w:r w:rsidR="00700043">
        <w:rPr>
          <w:rFonts w:ascii="Times New Roman" w:hAnsi="Times New Roman"/>
          <w:sz w:val="24"/>
          <w:szCs w:val="24"/>
        </w:rPr>
        <w:t>2</w:t>
      </w:r>
      <w:r w:rsidRPr="006D56A5">
        <w:rPr>
          <w:rFonts w:ascii="Times New Roman" w:hAnsi="Times New Roman"/>
          <w:sz w:val="24"/>
          <w:szCs w:val="24"/>
        </w:rPr>
        <w:t xml:space="preserve"> годов в </w:t>
      </w:r>
      <w:r w:rsidR="0099108E" w:rsidRPr="006D56A5">
        <w:rPr>
          <w:rFonts w:ascii="Times New Roman" w:hAnsi="Times New Roman"/>
          <w:sz w:val="24"/>
          <w:szCs w:val="24"/>
        </w:rPr>
        <w:t>Саткинском муниципальном районе</w:t>
      </w:r>
    </w:p>
    <w:p w:rsidR="00846AF7" w:rsidRPr="006D56A5" w:rsidRDefault="00846AF7" w:rsidP="0099108E">
      <w:pPr>
        <w:spacing w:line="360" w:lineRule="auto"/>
        <w:ind w:firstLine="426"/>
        <w:jc w:val="both"/>
      </w:pPr>
    </w:p>
    <w:p w:rsidR="00846AF7" w:rsidRPr="006D56A5" w:rsidRDefault="00617414" w:rsidP="00FC1A1A">
      <w:pPr>
        <w:spacing w:line="360" w:lineRule="auto"/>
        <w:ind w:firstLine="567"/>
        <w:jc w:val="both"/>
      </w:pPr>
      <w:r w:rsidRPr="006D56A5">
        <w:t xml:space="preserve">В Саткинском муниципальном районе </w:t>
      </w:r>
      <w:r w:rsidR="00846AF7" w:rsidRPr="006D56A5">
        <w:t>одной из приоритетных задач является контроль за подготовкой и прохождением отопительного пери</w:t>
      </w:r>
      <w:r w:rsidRPr="006D56A5">
        <w:t xml:space="preserve">ода. </w:t>
      </w:r>
      <w:r w:rsidR="00321ACE" w:rsidRPr="001F0937">
        <w:rPr>
          <w:rStyle w:val="ad"/>
          <w:b w:val="0"/>
        </w:rPr>
        <w:t>Теплоснабжение жилищного фонда и объектов социальной сферы в районе обеспечивают 24 котельные (1</w:t>
      </w:r>
      <w:r w:rsidR="00BA3E0D">
        <w:rPr>
          <w:rStyle w:val="ad"/>
          <w:b w:val="0"/>
        </w:rPr>
        <w:t>4</w:t>
      </w:r>
      <w:r w:rsidR="00321ACE" w:rsidRPr="001F0937">
        <w:rPr>
          <w:rStyle w:val="ad"/>
          <w:b w:val="0"/>
        </w:rPr>
        <w:t xml:space="preserve"> – муниципальных, </w:t>
      </w:r>
      <w:r w:rsidR="00BA3E0D">
        <w:rPr>
          <w:rStyle w:val="ad"/>
          <w:b w:val="0"/>
        </w:rPr>
        <w:t>10</w:t>
      </w:r>
      <w:r w:rsidR="00321ACE" w:rsidRPr="001F0937">
        <w:rPr>
          <w:rStyle w:val="ad"/>
          <w:b w:val="0"/>
        </w:rPr>
        <w:t xml:space="preserve"> – ведомственн</w:t>
      </w:r>
      <w:r w:rsidR="00BA3E0D">
        <w:rPr>
          <w:rStyle w:val="ad"/>
          <w:b w:val="0"/>
        </w:rPr>
        <w:t>ых), из которых: 4 - угольные, 2</w:t>
      </w:r>
      <w:r w:rsidR="00321ACE" w:rsidRPr="001F0937">
        <w:rPr>
          <w:rStyle w:val="ad"/>
          <w:b w:val="0"/>
        </w:rPr>
        <w:t xml:space="preserve"> – мазутные, 3 – пеллетные, 15 – газовые.</w:t>
      </w:r>
      <w:r w:rsidR="00321ACE" w:rsidRPr="001F0937">
        <w:t xml:space="preserve"> </w:t>
      </w:r>
    </w:p>
    <w:p w:rsidR="00846AF7" w:rsidRDefault="00846AF7" w:rsidP="00FC1A1A">
      <w:pPr>
        <w:spacing w:line="360" w:lineRule="auto"/>
        <w:ind w:firstLine="567"/>
        <w:jc w:val="both"/>
      </w:pPr>
      <w:r w:rsidRPr="006D56A5">
        <w:t>Оценка готовности к отопительному периоду прово</w:t>
      </w:r>
      <w:r w:rsidR="00617414" w:rsidRPr="006D56A5">
        <w:t xml:space="preserve">дилась назначенной Постановлением </w:t>
      </w:r>
      <w:r w:rsidR="00CF4B07">
        <w:t>Администрации Саткинского муниципального района</w:t>
      </w:r>
      <w:r w:rsidR="00670FBC">
        <w:t xml:space="preserve"> </w:t>
      </w:r>
      <w:r w:rsidR="00617414" w:rsidRPr="00113619">
        <w:t>«О подготовке объектов жилищно-коммунального хозяйства, энергетики</w:t>
      </w:r>
      <w:r w:rsidR="00617414" w:rsidRPr="006D56A5">
        <w:t xml:space="preserve"> и социальной сферы Саткинского муниципального района к работе в отопительный период 20</w:t>
      </w:r>
      <w:r w:rsidR="009127FC">
        <w:t>2</w:t>
      </w:r>
      <w:r w:rsidR="00BA3E0D">
        <w:t>1</w:t>
      </w:r>
      <w:r w:rsidR="00617414" w:rsidRPr="006D56A5">
        <w:t>-20</w:t>
      </w:r>
      <w:r w:rsidR="00321ACE">
        <w:t>2</w:t>
      </w:r>
      <w:r w:rsidR="00BA3E0D">
        <w:t>2</w:t>
      </w:r>
      <w:r w:rsidR="00617414" w:rsidRPr="006D56A5">
        <w:t xml:space="preserve"> </w:t>
      </w:r>
      <w:r w:rsidR="006D56A5" w:rsidRPr="006D56A5">
        <w:t>годов» комиссией</w:t>
      </w:r>
      <w:r w:rsidRPr="006D56A5">
        <w:t xml:space="preserve"> в соответствии с приказом Министерства энергетики РФ от </w:t>
      </w:r>
      <w:r w:rsidR="00617414" w:rsidRPr="006D56A5">
        <w:t>№</w:t>
      </w:r>
      <w:r w:rsidR="00700043">
        <w:t>242</w:t>
      </w:r>
      <w:r w:rsidR="00617414" w:rsidRPr="006D56A5">
        <w:t xml:space="preserve"> от </w:t>
      </w:r>
      <w:r w:rsidRPr="006D56A5">
        <w:t>1</w:t>
      </w:r>
      <w:r w:rsidR="00700043">
        <w:t>8</w:t>
      </w:r>
      <w:r w:rsidRPr="006D56A5">
        <w:t>.03.20</w:t>
      </w:r>
      <w:r w:rsidR="00700043">
        <w:t>21</w:t>
      </w:r>
      <w:r w:rsidRPr="006D56A5">
        <w:t xml:space="preserve">г. </w:t>
      </w:r>
    </w:p>
    <w:p w:rsidR="009127FC" w:rsidRPr="0066167B" w:rsidRDefault="009127FC" w:rsidP="00FC1A1A">
      <w:pPr>
        <w:tabs>
          <w:tab w:val="left" w:pos="567"/>
        </w:tabs>
        <w:spacing w:line="360" w:lineRule="auto"/>
        <w:ind w:firstLine="567"/>
        <w:jc w:val="both"/>
      </w:pPr>
      <w:r w:rsidRPr="0066167B">
        <w:t>Отопительный период 20</w:t>
      </w:r>
      <w:r>
        <w:t>2</w:t>
      </w:r>
      <w:r w:rsidR="00700043">
        <w:t>1</w:t>
      </w:r>
      <w:r w:rsidRPr="0066167B">
        <w:t>-202</w:t>
      </w:r>
      <w:r w:rsidR="00700043">
        <w:t>2</w:t>
      </w:r>
      <w:r w:rsidRPr="0066167B">
        <w:t xml:space="preserve"> годов в р</w:t>
      </w:r>
      <w:r w:rsidR="00700043">
        <w:t>айоне начался с 15 сентября 2021</w:t>
      </w:r>
      <w:r w:rsidRPr="0066167B">
        <w:t xml:space="preserve"> года. Объекты жилищно-коммунального хозяйства,</w:t>
      </w:r>
      <w:r w:rsidR="00BA3E0D">
        <w:t xml:space="preserve"> энергетики и социальной сферы </w:t>
      </w:r>
      <w:r w:rsidRPr="0066167B">
        <w:t xml:space="preserve">Саткинского района к отопительному периоду подготовлены в полном объеме. Предприятиями коммунального комплекса выполнены все намеченные мероприятия по подготовке к работе в зимних условиях: проведены опрессовки и промывки тепловых сетей, текущие ремонты сетей и изоляция трубопроводов, затраты ресурсоснабжающих организаций района на подготовку к работе в зимних условиях </w:t>
      </w:r>
      <w:r w:rsidRPr="00700043">
        <w:t xml:space="preserve">составили </w:t>
      </w:r>
      <w:r w:rsidR="00BA3E0D">
        <w:t>61,1</w:t>
      </w:r>
      <w:r w:rsidRPr="00700043">
        <w:t xml:space="preserve"> млн.руб.</w:t>
      </w:r>
    </w:p>
    <w:p w:rsidR="00700043" w:rsidRDefault="00436B8C" w:rsidP="00FC1A1A">
      <w:pPr>
        <w:tabs>
          <w:tab w:val="left" w:pos="180"/>
          <w:tab w:val="left" w:pos="567"/>
        </w:tabs>
        <w:spacing w:line="360" w:lineRule="auto"/>
        <w:ind w:right="-2" w:firstLine="567"/>
        <w:jc w:val="both"/>
      </w:pPr>
      <w:r w:rsidRPr="001F0937">
        <w:t>Готовность теплоснабжающих предприятий к отопительному периоду проверили представители Урал</w:t>
      </w:r>
      <w:r w:rsidR="00B61D21">
        <w:t>ьского управления Ростехна</w:t>
      </w:r>
      <w:r w:rsidR="00700043">
        <w:t xml:space="preserve">дзора. </w:t>
      </w:r>
      <w:r w:rsidR="00700043" w:rsidRPr="00D374A6">
        <w:t xml:space="preserve">Паспорта готовности к отопительному периоду 2021-2022г.г. получены Саткинским, Бакальским, Межевским, Сулеинским, Айлинским и Романовским поселениями. Паспорт готовности Саткинского муниципального района не получен, </w:t>
      </w:r>
      <w:r w:rsidR="00700043" w:rsidRPr="00700043">
        <w:t xml:space="preserve">акт проверки готовности Саткинского муниципального района подписан с пометкой «Неготовность» по причине невыполнения ООО «ЖКХ-Бердяуш» предписания Управления Ростехнадзора. В ходе проверки Управлением </w:t>
      </w:r>
      <w:proofErr w:type="spellStart"/>
      <w:r w:rsidR="00700043" w:rsidRPr="00700043">
        <w:t>Ростехнадзора</w:t>
      </w:r>
      <w:proofErr w:type="spellEnd"/>
      <w:r w:rsidR="00700043" w:rsidRPr="00700043">
        <w:t xml:space="preserve"> выданы 3 предписания:</w:t>
      </w:r>
    </w:p>
    <w:p w:rsidR="00700043" w:rsidRDefault="00FC1A1A" w:rsidP="00FC1A1A">
      <w:pPr>
        <w:tabs>
          <w:tab w:val="left" w:pos="180"/>
          <w:tab w:val="left" w:pos="567"/>
        </w:tabs>
        <w:spacing w:line="360" w:lineRule="auto"/>
        <w:ind w:right="-2" w:firstLine="567"/>
        <w:jc w:val="both"/>
      </w:pPr>
      <w:r>
        <w:t xml:space="preserve">1) </w:t>
      </w:r>
      <w:r w:rsidR="00700043" w:rsidRPr="00700043">
        <w:t>П-330-39/2 от 13.09.2021г. на 4 пункта сроком исполнения 01.08.2022г.:</w:t>
      </w:r>
    </w:p>
    <w:p w:rsidR="00700043" w:rsidRPr="00700043" w:rsidRDefault="00FC1A1A" w:rsidP="00FC1A1A">
      <w:pPr>
        <w:tabs>
          <w:tab w:val="left" w:pos="180"/>
          <w:tab w:val="left" w:pos="567"/>
        </w:tabs>
        <w:spacing w:line="360" w:lineRule="auto"/>
        <w:ind w:right="-2" w:firstLine="567"/>
        <w:jc w:val="both"/>
      </w:pPr>
      <w:r>
        <w:t>2) д</w:t>
      </w:r>
      <w:r w:rsidR="00700043" w:rsidRPr="00700043">
        <w:t xml:space="preserve">ля решения вопроса по обеспечению резервным топливом в 2021-2022г.г. ООО «ЖКХ-Бердяуш» заключен договор с АО «ОМК «Стальной путь» на аренду емкости для хранения мазута объемом 400 куб. м, расположенной в п. Бердяуш, ул. Калинина, 1. Пунктом 17 Приказа Министерства энергетики Российской Федерации от 10.08.2012г. №377 «О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w:t>
      </w:r>
      <w:r w:rsidR="00700043" w:rsidRPr="00700043">
        <w:lastRenderedPageBreak/>
        <w:t>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 предусмотрена возможность хранения запаса топлива территориально отдаленно. Расстояние от центральной котельной до арендуемой емкости составляет не более 1 км. В ООО «ЖКХ-Бердяуш» имеется мазутовоз на базе УРАЛ, с помощью которого возможна доставка топлива в кратчайшие сроки.</w:t>
      </w:r>
    </w:p>
    <w:p w:rsidR="00700043" w:rsidRDefault="00700043" w:rsidP="00FC1A1A">
      <w:pPr>
        <w:pStyle w:val="a5"/>
        <w:spacing w:line="360" w:lineRule="auto"/>
        <w:ind w:firstLine="567"/>
        <w:jc w:val="both"/>
        <w:rPr>
          <w:rFonts w:ascii="Times New Roman" w:hAnsi="Times New Roman"/>
          <w:sz w:val="24"/>
          <w:szCs w:val="24"/>
        </w:rPr>
      </w:pPr>
      <w:bookmarkStart w:id="0" w:name="h85"/>
      <w:bookmarkEnd w:id="0"/>
      <w:r w:rsidRPr="00700043">
        <w:rPr>
          <w:rFonts w:ascii="Times New Roman" w:hAnsi="Times New Roman"/>
          <w:sz w:val="24"/>
          <w:szCs w:val="24"/>
        </w:rPr>
        <w:t>Таким образом, до момента установки дополнительных ёмкостей ООО «ЖКХ-Бердяуш» обеспечило наличие емкостей для хранения топлива.</w:t>
      </w:r>
    </w:p>
    <w:p w:rsidR="00700043" w:rsidRDefault="00700043" w:rsidP="00FC1A1A">
      <w:pPr>
        <w:pStyle w:val="a5"/>
        <w:spacing w:line="360" w:lineRule="auto"/>
        <w:ind w:firstLine="567"/>
        <w:jc w:val="both"/>
        <w:rPr>
          <w:rFonts w:ascii="Times New Roman" w:hAnsi="Times New Roman"/>
          <w:color w:val="000000"/>
          <w:sz w:val="24"/>
          <w:szCs w:val="24"/>
        </w:rPr>
      </w:pPr>
      <w:r w:rsidRPr="00700043">
        <w:rPr>
          <w:rFonts w:ascii="Times New Roman" w:hAnsi="Times New Roman"/>
          <w:sz w:val="24"/>
          <w:szCs w:val="24"/>
        </w:rPr>
        <w:t xml:space="preserve">До настоящего времени вопрос по установке дополнительных емкостей не мог быть решен положительно, так земельный участок, на котором расположена котельная, принадлежит АО «РЖД». На запрос Администрации Саткинского муниципального района о предоставлении земельного участка в аренду получен отказ. В 2021 году ООО «ЖКХ-Бердяуш» приобрели земельный участок в рамках проведенного аукциона, что позволит в будущем установить дополнительные мазутные емкости. В 2021 году из местного бюджета выделены финансовые средства для разработки проектно-сметной документации на установку дополнительных мазутных емкостей. В настоящее время ведется подготовка Технического задания. </w:t>
      </w:r>
      <w:r w:rsidRPr="00700043">
        <w:rPr>
          <w:rFonts w:ascii="Times New Roman" w:hAnsi="Times New Roman"/>
          <w:color w:val="000000"/>
          <w:sz w:val="24"/>
          <w:szCs w:val="24"/>
        </w:rPr>
        <w:t xml:space="preserve">После разработки ПСД, получения положительного заключения государственной экспертизы, определения стоимости работ Администрацией Саткинского муниципального района будет направлено письмо в адрес Губернатора Челябинской области о предоставлении финансовой помощи, так как в бюджете Саткинского муниципального района данных средств не имеется. Ориентировочную стоимость работ невозможно определить до момента утверждения технического задания, вида исполнения емкостей, то </w:t>
      </w:r>
      <w:proofErr w:type="gramStart"/>
      <w:r w:rsidRPr="00700043">
        <w:rPr>
          <w:rFonts w:ascii="Times New Roman" w:hAnsi="Times New Roman"/>
          <w:color w:val="000000"/>
          <w:sz w:val="24"/>
          <w:szCs w:val="24"/>
        </w:rPr>
        <w:t>есть стоимость работ заложить в план финансирования не представляется</w:t>
      </w:r>
      <w:proofErr w:type="gramEnd"/>
      <w:r w:rsidRPr="00700043">
        <w:rPr>
          <w:rFonts w:ascii="Times New Roman" w:hAnsi="Times New Roman"/>
          <w:color w:val="000000"/>
          <w:sz w:val="24"/>
          <w:szCs w:val="24"/>
        </w:rPr>
        <w:t xml:space="preserve"> возможным.</w:t>
      </w:r>
    </w:p>
    <w:p w:rsidR="00700043" w:rsidRDefault="00FC1A1A" w:rsidP="00FC1A1A">
      <w:pPr>
        <w:pStyle w:val="a5"/>
        <w:spacing w:line="360" w:lineRule="auto"/>
        <w:ind w:firstLine="567"/>
        <w:jc w:val="both"/>
        <w:rPr>
          <w:rFonts w:ascii="Times New Roman" w:hAnsi="Times New Roman"/>
          <w:color w:val="000000"/>
          <w:sz w:val="24"/>
          <w:szCs w:val="24"/>
        </w:rPr>
      </w:pPr>
      <w:r>
        <w:rPr>
          <w:rFonts w:ascii="Times New Roman" w:hAnsi="Times New Roman"/>
          <w:color w:val="000000"/>
          <w:sz w:val="24"/>
          <w:szCs w:val="24"/>
        </w:rPr>
        <w:t>3) о</w:t>
      </w:r>
      <w:r w:rsidR="00700043" w:rsidRPr="00700043">
        <w:rPr>
          <w:rFonts w:ascii="Times New Roman" w:hAnsi="Times New Roman"/>
          <w:color w:val="000000"/>
          <w:sz w:val="24"/>
          <w:szCs w:val="24"/>
        </w:rPr>
        <w:t>бследование технического состояния дымовых труб планируется выполнить в летний период 2022г., так как отсутствует техническая возможность выполнения работ при работающей котельной.</w:t>
      </w:r>
      <w:r w:rsidR="00C95659">
        <w:rPr>
          <w:rFonts w:ascii="Times New Roman" w:hAnsi="Times New Roman"/>
          <w:color w:val="000000"/>
          <w:sz w:val="24"/>
          <w:szCs w:val="24"/>
        </w:rPr>
        <w:t xml:space="preserve"> Договор на выполнение работ заключен со </w:t>
      </w:r>
      <w:r>
        <w:rPr>
          <w:rFonts w:ascii="Times New Roman" w:hAnsi="Times New Roman"/>
          <w:color w:val="000000"/>
          <w:sz w:val="24"/>
          <w:szCs w:val="24"/>
        </w:rPr>
        <w:t>специализированной организацией;</w:t>
      </w:r>
    </w:p>
    <w:p w:rsidR="00700043" w:rsidRDefault="00FC1A1A" w:rsidP="00FC1A1A">
      <w:pPr>
        <w:pStyle w:val="a5"/>
        <w:spacing w:line="360" w:lineRule="auto"/>
        <w:ind w:firstLine="567"/>
        <w:jc w:val="both"/>
        <w:rPr>
          <w:rFonts w:ascii="Times New Roman" w:hAnsi="Times New Roman"/>
          <w:color w:val="000000"/>
          <w:sz w:val="24"/>
          <w:szCs w:val="24"/>
        </w:rPr>
      </w:pPr>
      <w:r>
        <w:rPr>
          <w:rFonts w:ascii="Times New Roman" w:hAnsi="Times New Roman"/>
          <w:color w:val="000000"/>
          <w:sz w:val="24"/>
          <w:szCs w:val="24"/>
        </w:rPr>
        <w:t>4) о</w:t>
      </w:r>
      <w:r w:rsidR="00700043" w:rsidRPr="00700043">
        <w:rPr>
          <w:rFonts w:ascii="Times New Roman" w:hAnsi="Times New Roman"/>
          <w:color w:val="000000"/>
          <w:sz w:val="24"/>
          <w:szCs w:val="24"/>
        </w:rPr>
        <w:t>бследование технического состояния мазутных резервуаров и приемных емкостей планируется выполнить в летний период 2022г., так как отсутствует техническая возможность выполнения работ при работающей котельной.</w:t>
      </w:r>
      <w:r w:rsidR="00C95659">
        <w:rPr>
          <w:rFonts w:ascii="Times New Roman" w:hAnsi="Times New Roman"/>
          <w:color w:val="000000"/>
          <w:sz w:val="24"/>
          <w:szCs w:val="24"/>
        </w:rPr>
        <w:t xml:space="preserve"> Договор на выполнение работ заключен со </w:t>
      </w:r>
      <w:r>
        <w:rPr>
          <w:rFonts w:ascii="Times New Roman" w:hAnsi="Times New Roman"/>
          <w:color w:val="000000"/>
          <w:sz w:val="24"/>
          <w:szCs w:val="24"/>
        </w:rPr>
        <w:t>специализированной организацией;</w:t>
      </w:r>
    </w:p>
    <w:p w:rsidR="00700043" w:rsidRPr="00700043" w:rsidRDefault="00FC1A1A" w:rsidP="00FC1A1A">
      <w:pPr>
        <w:pStyle w:val="a5"/>
        <w:spacing w:line="360" w:lineRule="auto"/>
        <w:ind w:firstLine="567"/>
        <w:jc w:val="both"/>
        <w:rPr>
          <w:rFonts w:ascii="Times New Roman" w:hAnsi="Times New Roman"/>
          <w:color w:val="000000"/>
          <w:sz w:val="24"/>
          <w:szCs w:val="24"/>
        </w:rPr>
      </w:pPr>
      <w:r>
        <w:rPr>
          <w:rFonts w:ascii="Times New Roman" w:hAnsi="Times New Roman"/>
          <w:color w:val="000000"/>
          <w:sz w:val="24"/>
          <w:szCs w:val="24"/>
        </w:rPr>
        <w:t>5) о</w:t>
      </w:r>
      <w:r w:rsidR="00700043" w:rsidRPr="00700043">
        <w:rPr>
          <w:rFonts w:ascii="Times New Roman" w:hAnsi="Times New Roman"/>
          <w:color w:val="000000"/>
          <w:sz w:val="24"/>
          <w:szCs w:val="24"/>
        </w:rPr>
        <w:t>бучение и проверка знаний технического персонала</w:t>
      </w:r>
      <w:r w:rsidR="00C95659">
        <w:rPr>
          <w:rFonts w:ascii="Times New Roman" w:hAnsi="Times New Roman"/>
          <w:color w:val="000000"/>
          <w:sz w:val="24"/>
          <w:szCs w:val="24"/>
        </w:rPr>
        <w:t xml:space="preserve"> выполнена.</w:t>
      </w:r>
      <w:r w:rsidR="00700043" w:rsidRPr="00700043">
        <w:rPr>
          <w:rFonts w:ascii="Times New Roman" w:hAnsi="Times New Roman"/>
          <w:color w:val="000000"/>
          <w:sz w:val="24"/>
          <w:szCs w:val="24"/>
        </w:rPr>
        <w:t xml:space="preserve"> </w:t>
      </w:r>
    </w:p>
    <w:p w:rsidR="00700043" w:rsidRPr="00700043" w:rsidRDefault="00700043" w:rsidP="00FC1A1A">
      <w:pPr>
        <w:pStyle w:val="a5"/>
        <w:spacing w:line="360" w:lineRule="auto"/>
        <w:ind w:firstLine="567"/>
        <w:jc w:val="both"/>
        <w:rPr>
          <w:rFonts w:ascii="Times New Roman" w:hAnsi="Times New Roman"/>
          <w:sz w:val="24"/>
          <w:szCs w:val="24"/>
        </w:rPr>
      </w:pPr>
      <w:r w:rsidRPr="00700043">
        <w:rPr>
          <w:rFonts w:ascii="Times New Roman" w:hAnsi="Times New Roman"/>
          <w:sz w:val="24"/>
          <w:szCs w:val="24"/>
        </w:rPr>
        <w:t>19.01.2022г. проведена повторная проверка Управлением Ростехнадзора, в ходе которой Предписание №П-330-118 от 13.10.2021г на 8 пунктов сроком исполнения 30.12.2021г. снято с контроля., выдано Предписание №П-330-12 от 19.01.2022г. на 4 пункта сроком исполнения 10.05.2022г.</w:t>
      </w:r>
      <w:r w:rsidR="00BA3E0D">
        <w:rPr>
          <w:rFonts w:ascii="Times New Roman" w:hAnsi="Times New Roman"/>
          <w:sz w:val="24"/>
          <w:szCs w:val="24"/>
        </w:rPr>
        <w:t xml:space="preserve"> Все замечания устранены.</w:t>
      </w:r>
    </w:p>
    <w:p w:rsidR="00700043" w:rsidRPr="00700043" w:rsidRDefault="00700043" w:rsidP="00FC1A1A">
      <w:pPr>
        <w:pStyle w:val="a5"/>
        <w:spacing w:line="360" w:lineRule="auto"/>
        <w:ind w:firstLine="567"/>
        <w:jc w:val="both"/>
        <w:rPr>
          <w:rFonts w:ascii="Times New Roman" w:hAnsi="Times New Roman"/>
          <w:color w:val="000000"/>
          <w:sz w:val="24"/>
          <w:szCs w:val="24"/>
        </w:rPr>
      </w:pPr>
      <w:r w:rsidRPr="00700043">
        <w:rPr>
          <w:rFonts w:ascii="Times New Roman" w:hAnsi="Times New Roman"/>
          <w:color w:val="000000"/>
          <w:sz w:val="24"/>
          <w:szCs w:val="24"/>
        </w:rPr>
        <w:t>В адрес Управления Ростехнадзора 11.04.2022г. направлено письмо о проведении повторной проверки готовности Саткинского района, ответ на сегодняшний день не получен.</w:t>
      </w:r>
    </w:p>
    <w:p w:rsidR="00436B8C" w:rsidRPr="00B93D3D" w:rsidRDefault="00436B8C" w:rsidP="00FC1A1A">
      <w:pPr>
        <w:spacing w:line="360" w:lineRule="auto"/>
        <w:ind w:firstLine="567"/>
        <w:jc w:val="both"/>
      </w:pPr>
    </w:p>
    <w:p w:rsidR="00B61D21" w:rsidRPr="0066167B" w:rsidRDefault="00846AF7" w:rsidP="00FC1A1A">
      <w:pPr>
        <w:spacing w:line="360" w:lineRule="auto"/>
        <w:ind w:firstLine="567"/>
        <w:jc w:val="both"/>
      </w:pPr>
      <w:r w:rsidRPr="006D56A5">
        <w:lastRenderedPageBreak/>
        <w:t xml:space="preserve">В </w:t>
      </w:r>
      <w:r w:rsidR="00C462CF" w:rsidRPr="006D56A5">
        <w:t>целом в отопительный период 20</w:t>
      </w:r>
      <w:r w:rsidR="00700043">
        <w:t>21</w:t>
      </w:r>
      <w:r w:rsidR="00C462CF" w:rsidRPr="006D56A5">
        <w:t>-20</w:t>
      </w:r>
      <w:r w:rsidR="00321ACE">
        <w:t>2</w:t>
      </w:r>
      <w:r w:rsidR="00700043">
        <w:t>2</w:t>
      </w:r>
      <w:r w:rsidRPr="006D56A5">
        <w:t xml:space="preserve"> годов в районе сохранялась стабильная ситуация со снабжением потребителей коммунальными услугами, в том числе населения и объектов социальной сферы. </w:t>
      </w:r>
      <w:r w:rsidR="00B61D21" w:rsidRPr="0066167B">
        <w:t xml:space="preserve">Во время  прохождения отопительного периода крупных аварийных ситуаций на объектах ЖКХ не допущено. Имели место  снижение температурных режимов поставки теплоносителя и замерзания водоводов во время резкого похолодания. Для недопущения промерзания теплотрасс и внутридомовых систем отопления принимались меры реагирования со стороны не только ресурсоснабжающих организаций, но и администраций района и поселений. </w:t>
      </w:r>
    </w:p>
    <w:p w:rsidR="00EF6B1F" w:rsidRPr="00700043" w:rsidRDefault="00EF6B1F" w:rsidP="00FC1A1A">
      <w:pPr>
        <w:spacing w:line="360" w:lineRule="auto"/>
        <w:ind w:firstLine="567"/>
        <w:jc w:val="both"/>
        <w:rPr>
          <w:u w:val="single"/>
        </w:rPr>
      </w:pPr>
      <w:r w:rsidRPr="0066167B">
        <w:t xml:space="preserve">За отчетный период на модернизацию и капитальный ремонт объектов коммунальной инфраструктуры в рамках реализации муниципальной программы «Обеспечение доступным и комфортным жильем граждан Российской Федерации в Саткинском муниципальном районе» </w:t>
      </w:r>
      <w:r w:rsidR="001977D2" w:rsidRPr="0066167B">
        <w:t>израсходовано</w:t>
      </w:r>
      <w:r w:rsidR="001977D2">
        <w:t xml:space="preserve"> </w:t>
      </w:r>
      <w:r w:rsidR="001977D2" w:rsidRPr="0066167B">
        <w:t>60</w:t>
      </w:r>
      <w:r w:rsidR="00BA3E0D">
        <w:t>,4</w:t>
      </w:r>
      <w:r w:rsidRPr="00700043">
        <w:t xml:space="preserve"> млн.</w:t>
      </w:r>
      <w:r w:rsidR="001977D2">
        <w:t xml:space="preserve"> </w:t>
      </w:r>
      <w:r w:rsidRPr="00700043">
        <w:t>рублей бюджетных средств, в том числе:</w:t>
      </w:r>
    </w:p>
    <w:p w:rsidR="00EF6B1F" w:rsidRPr="00700043" w:rsidRDefault="00EF6B1F" w:rsidP="00FC1A1A">
      <w:pPr>
        <w:tabs>
          <w:tab w:val="left" w:pos="851"/>
        </w:tabs>
        <w:spacing w:line="360" w:lineRule="auto"/>
        <w:ind w:firstLine="567"/>
        <w:jc w:val="both"/>
      </w:pPr>
      <w:r w:rsidRPr="00700043">
        <w:t xml:space="preserve">- средств областного </w:t>
      </w:r>
      <w:r w:rsidR="001977D2" w:rsidRPr="00700043">
        <w:t>бюджета -</w:t>
      </w:r>
      <w:r w:rsidRPr="00700043">
        <w:t xml:space="preserve"> </w:t>
      </w:r>
      <w:r w:rsidR="00BA3E0D">
        <w:t>5,4</w:t>
      </w:r>
      <w:r w:rsidRPr="00700043">
        <w:t xml:space="preserve"> млн. руб., </w:t>
      </w:r>
    </w:p>
    <w:p w:rsidR="00EF6B1F" w:rsidRPr="00700043" w:rsidRDefault="00EF6B1F" w:rsidP="00FC1A1A">
      <w:pPr>
        <w:tabs>
          <w:tab w:val="left" w:pos="851"/>
        </w:tabs>
        <w:spacing w:line="360" w:lineRule="auto"/>
        <w:ind w:firstLine="567"/>
        <w:jc w:val="both"/>
      </w:pPr>
      <w:r w:rsidRPr="00700043">
        <w:t xml:space="preserve">- средств бюджета Саткинского муниципального района – </w:t>
      </w:r>
      <w:r w:rsidR="00BA3E0D">
        <w:t>55,0</w:t>
      </w:r>
      <w:r w:rsidRPr="00700043">
        <w:t xml:space="preserve"> млн. руб.;</w:t>
      </w:r>
    </w:p>
    <w:p w:rsidR="00EF6B1F" w:rsidRDefault="00FC1A1A" w:rsidP="00FC1A1A">
      <w:pPr>
        <w:spacing w:line="360" w:lineRule="auto"/>
        <w:ind w:firstLine="567"/>
        <w:jc w:val="both"/>
      </w:pPr>
      <w:r>
        <w:t>Ч</w:t>
      </w:r>
      <w:r w:rsidR="001977D2" w:rsidRPr="00700043">
        <w:t>то позволило</w:t>
      </w:r>
      <w:r w:rsidR="00EF6B1F" w:rsidRPr="00700043">
        <w:t xml:space="preserve"> реализовать следующие мероприятия:</w:t>
      </w:r>
    </w:p>
    <w:p w:rsidR="001977D2" w:rsidRDefault="00FC1A1A" w:rsidP="00FC1A1A">
      <w:pPr>
        <w:spacing w:line="360" w:lineRule="auto"/>
        <w:ind w:firstLine="567"/>
        <w:jc w:val="both"/>
      </w:pPr>
      <w:r>
        <w:t>1) к</w:t>
      </w:r>
      <w:r w:rsidR="001977D2" w:rsidRPr="001977D2">
        <w:t xml:space="preserve">апитальный ремонт трассы ГВС от ТК-14.1 до ТК-19Г ул. </w:t>
      </w:r>
      <w:proofErr w:type="gramStart"/>
      <w:r w:rsidR="001977D2" w:rsidRPr="001977D2">
        <w:t>Советская</w:t>
      </w:r>
      <w:proofErr w:type="gramEnd"/>
      <w:r w:rsidR="001977D2">
        <w:t xml:space="preserve"> – 1,2 млн. руб.</w:t>
      </w:r>
      <w:r>
        <w:t>;</w:t>
      </w:r>
    </w:p>
    <w:p w:rsidR="001977D2" w:rsidRDefault="00FC1A1A" w:rsidP="00FC1A1A">
      <w:pPr>
        <w:spacing w:line="360" w:lineRule="auto"/>
        <w:ind w:firstLine="567"/>
        <w:jc w:val="both"/>
      </w:pPr>
      <w:r>
        <w:t>2) р</w:t>
      </w:r>
      <w:r w:rsidR="001977D2">
        <w:t>емонт тепловой трассы по</w:t>
      </w:r>
      <w:r w:rsidR="001977D2" w:rsidRPr="001977D2">
        <w:t xml:space="preserve"> ул. </w:t>
      </w:r>
      <w:proofErr w:type="gramStart"/>
      <w:r w:rsidR="001977D2" w:rsidRPr="001977D2">
        <w:t>Профессиональная</w:t>
      </w:r>
      <w:proofErr w:type="gramEnd"/>
      <w:r w:rsidR="001977D2" w:rsidRPr="001977D2">
        <w:t xml:space="preserve"> д. 3</w:t>
      </w:r>
      <w:r w:rsidR="001977D2">
        <w:t xml:space="preserve">0-31 </w:t>
      </w:r>
      <w:r w:rsidR="001977D2" w:rsidRPr="001977D2">
        <w:t>п. Бердяуш</w:t>
      </w:r>
      <w:r w:rsidR="001977D2">
        <w:t xml:space="preserve"> – 2,45 млн. руб.</w:t>
      </w:r>
      <w:r>
        <w:t>;</w:t>
      </w:r>
    </w:p>
    <w:p w:rsidR="001977D2" w:rsidRDefault="00FC1A1A" w:rsidP="00FC1A1A">
      <w:pPr>
        <w:spacing w:line="360" w:lineRule="auto"/>
        <w:ind w:firstLine="567"/>
        <w:jc w:val="both"/>
      </w:pPr>
      <w:r>
        <w:t>3) к</w:t>
      </w:r>
      <w:r w:rsidR="001977D2" w:rsidRPr="001977D2">
        <w:t xml:space="preserve">апитальный ремонт водоводов </w:t>
      </w:r>
      <w:proofErr w:type="gramStart"/>
      <w:r w:rsidR="001977D2" w:rsidRPr="001977D2">
        <w:t>г</w:t>
      </w:r>
      <w:proofErr w:type="gramEnd"/>
      <w:r w:rsidR="001977D2" w:rsidRPr="001977D2">
        <w:t>. Бакала</w:t>
      </w:r>
      <w:r w:rsidR="0070627E">
        <w:t xml:space="preserve"> – 9,2 </w:t>
      </w:r>
      <w:r w:rsidR="001977D2">
        <w:t>млн. руб.</w:t>
      </w:r>
      <w:r>
        <w:t>;</w:t>
      </w:r>
    </w:p>
    <w:p w:rsidR="001977D2" w:rsidRDefault="00FC1A1A" w:rsidP="00FC1A1A">
      <w:pPr>
        <w:spacing w:line="360" w:lineRule="auto"/>
        <w:ind w:firstLine="567"/>
        <w:jc w:val="both"/>
      </w:pPr>
      <w:r>
        <w:t>4) к</w:t>
      </w:r>
      <w:r w:rsidR="0070627E" w:rsidRPr="0070627E">
        <w:t xml:space="preserve">апитальный ремонт помещения лаборатории отстойно-фильтровальной станции (ОФС) с установкой принудительной приточно-вытяжной вентиляции и заменой лабораторного оборудования – 2.4 </w:t>
      </w:r>
      <w:r w:rsidR="0070627E">
        <w:t>млн. руб.</w:t>
      </w:r>
      <w:r>
        <w:t>;</w:t>
      </w:r>
    </w:p>
    <w:p w:rsidR="0070627E" w:rsidRDefault="00FC1A1A" w:rsidP="00FC1A1A">
      <w:pPr>
        <w:spacing w:line="360" w:lineRule="auto"/>
        <w:ind w:firstLine="567"/>
        <w:jc w:val="both"/>
      </w:pPr>
      <w:r>
        <w:t>5) з</w:t>
      </w:r>
      <w:r w:rsidR="0070627E" w:rsidRPr="0070627E">
        <w:t xml:space="preserve">амена участков водоводов </w:t>
      </w:r>
      <w:proofErr w:type="gramStart"/>
      <w:r w:rsidR="0070627E" w:rsidRPr="0070627E">
        <w:t>в</w:t>
      </w:r>
      <w:proofErr w:type="gramEnd"/>
      <w:r w:rsidR="0070627E" w:rsidRPr="0070627E">
        <w:t xml:space="preserve"> с. Айлино</w:t>
      </w:r>
      <w:r w:rsidR="0070627E">
        <w:t xml:space="preserve"> – 1,9 млн. руб.</w:t>
      </w:r>
      <w:r>
        <w:t>;</w:t>
      </w:r>
    </w:p>
    <w:p w:rsidR="0070627E" w:rsidRDefault="00FC1A1A" w:rsidP="00FC1A1A">
      <w:pPr>
        <w:spacing w:line="360" w:lineRule="auto"/>
        <w:ind w:firstLine="567"/>
        <w:jc w:val="both"/>
      </w:pPr>
      <w:r>
        <w:t>6) к</w:t>
      </w:r>
      <w:r w:rsidR="0070627E" w:rsidRPr="0070627E">
        <w:t xml:space="preserve">апитальный ремонт сетей водоотведения </w:t>
      </w:r>
      <w:proofErr w:type="gramStart"/>
      <w:r w:rsidR="0070627E">
        <w:t>г</w:t>
      </w:r>
      <w:proofErr w:type="gramEnd"/>
      <w:r w:rsidR="0070627E">
        <w:t>. Сатка – 2,5 млн. руб.</w:t>
      </w:r>
      <w:r>
        <w:t>;</w:t>
      </w:r>
    </w:p>
    <w:p w:rsidR="0070627E" w:rsidRDefault="00FC1A1A" w:rsidP="00FC1A1A">
      <w:pPr>
        <w:spacing w:line="360" w:lineRule="auto"/>
        <w:ind w:firstLine="567"/>
        <w:jc w:val="both"/>
      </w:pPr>
      <w:r>
        <w:t>7) к</w:t>
      </w:r>
      <w:r w:rsidR="0070627E" w:rsidRPr="0070627E">
        <w:t>апитальный ремонт оборудования подстанции Малая Сатка</w:t>
      </w:r>
      <w:r w:rsidR="0070627E">
        <w:t xml:space="preserve"> – 3,7 млн. руб.</w:t>
      </w:r>
    </w:p>
    <w:p w:rsidR="00EF6B1F" w:rsidRPr="0066167B" w:rsidRDefault="00EF6B1F" w:rsidP="00FC1A1A">
      <w:pPr>
        <w:spacing w:line="360" w:lineRule="auto"/>
        <w:ind w:firstLine="567"/>
        <w:jc w:val="both"/>
      </w:pPr>
      <w:r w:rsidRPr="0066167B">
        <w:t>В результате за счет бюджетных средств в 202</w:t>
      </w:r>
      <w:r w:rsidR="00700043">
        <w:t>1</w:t>
      </w:r>
      <w:r w:rsidRPr="0066167B">
        <w:t xml:space="preserve"> </w:t>
      </w:r>
      <w:r w:rsidR="001977D2" w:rsidRPr="0066167B">
        <w:t>году капитально</w:t>
      </w:r>
      <w:r w:rsidRPr="0066167B">
        <w:t xml:space="preserve"> отремонтировано </w:t>
      </w:r>
      <w:r w:rsidR="00BA3E0D">
        <w:t>1,4</w:t>
      </w:r>
      <w:r w:rsidRPr="0066167B">
        <w:t xml:space="preserve"> км </w:t>
      </w:r>
      <w:r w:rsidR="0070627E">
        <w:t xml:space="preserve">теплотрасс, </w:t>
      </w:r>
      <w:r w:rsidR="004C0354">
        <w:t>4,9</w:t>
      </w:r>
      <w:r w:rsidR="001977D2">
        <w:t xml:space="preserve"> км в</w:t>
      </w:r>
      <w:r w:rsidR="00BA3E0D">
        <w:t>одоводов,</w:t>
      </w:r>
      <w:r w:rsidR="0070627E" w:rsidRPr="0070627E">
        <w:t xml:space="preserve"> 0.3</w:t>
      </w:r>
      <w:r w:rsidR="00BA3E0D">
        <w:t xml:space="preserve"> км канализационных сетей.</w:t>
      </w:r>
    </w:p>
    <w:p w:rsidR="00C26495" w:rsidRPr="006D56A5" w:rsidRDefault="0099108E" w:rsidP="00FC1A1A">
      <w:pPr>
        <w:spacing w:line="360" w:lineRule="auto"/>
        <w:ind w:firstLine="567"/>
        <w:jc w:val="both"/>
      </w:pPr>
      <w:r w:rsidRPr="006D56A5">
        <w:t xml:space="preserve">Отопительный сезон завершен во всех поселениях Саткинского муниципального района в </w:t>
      </w:r>
      <w:r w:rsidR="00323F07" w:rsidRPr="006D56A5">
        <w:t>период с</w:t>
      </w:r>
      <w:r w:rsidR="00A2461C">
        <w:t xml:space="preserve"> </w:t>
      </w:r>
      <w:r w:rsidR="00EF6B1F">
        <w:t>11</w:t>
      </w:r>
      <w:r w:rsidRPr="006D56A5">
        <w:t xml:space="preserve"> по 1</w:t>
      </w:r>
      <w:r w:rsidR="00E10B9A">
        <w:t>5</w:t>
      </w:r>
      <w:r w:rsidRPr="006D56A5">
        <w:t xml:space="preserve"> мая 20</w:t>
      </w:r>
      <w:r w:rsidR="00A2461C">
        <w:t>2</w:t>
      </w:r>
      <w:r w:rsidR="00700043">
        <w:t>2</w:t>
      </w:r>
      <w:r w:rsidR="00A2461C">
        <w:t xml:space="preserve"> </w:t>
      </w:r>
      <w:r w:rsidRPr="006D56A5">
        <w:t>года.</w:t>
      </w:r>
    </w:p>
    <w:p w:rsidR="00C95659" w:rsidRDefault="00C95659" w:rsidP="0099108E">
      <w:pPr>
        <w:spacing w:line="360" w:lineRule="auto"/>
        <w:ind w:left="6096"/>
        <w:jc w:val="right"/>
      </w:pPr>
    </w:p>
    <w:p w:rsidR="00080026" w:rsidRDefault="00080026" w:rsidP="0099108E">
      <w:pPr>
        <w:spacing w:line="360" w:lineRule="auto"/>
        <w:jc w:val="center"/>
        <w:rPr>
          <w:b/>
        </w:rPr>
      </w:pPr>
    </w:p>
    <w:p w:rsidR="00FC1A1A" w:rsidRDefault="00FC1A1A" w:rsidP="0099108E">
      <w:pPr>
        <w:spacing w:line="360" w:lineRule="auto"/>
        <w:jc w:val="center"/>
        <w:rPr>
          <w:b/>
        </w:rPr>
      </w:pPr>
    </w:p>
    <w:p w:rsidR="00FC1A1A" w:rsidRDefault="00FC1A1A" w:rsidP="0099108E">
      <w:pPr>
        <w:spacing w:line="360" w:lineRule="auto"/>
        <w:jc w:val="center"/>
        <w:rPr>
          <w:b/>
        </w:rPr>
      </w:pPr>
    </w:p>
    <w:p w:rsidR="00FC1A1A" w:rsidRDefault="00FC1A1A" w:rsidP="0099108E">
      <w:pPr>
        <w:spacing w:line="360" w:lineRule="auto"/>
        <w:jc w:val="center"/>
        <w:rPr>
          <w:b/>
        </w:rPr>
      </w:pPr>
    </w:p>
    <w:p w:rsidR="00FC1A1A" w:rsidRDefault="00FC1A1A" w:rsidP="0099108E">
      <w:pPr>
        <w:spacing w:line="360" w:lineRule="auto"/>
        <w:jc w:val="center"/>
        <w:rPr>
          <w:b/>
        </w:rPr>
      </w:pPr>
    </w:p>
    <w:p w:rsidR="00FC1A1A" w:rsidRDefault="00FC1A1A" w:rsidP="0099108E">
      <w:pPr>
        <w:spacing w:line="360" w:lineRule="auto"/>
        <w:jc w:val="center"/>
        <w:rPr>
          <w:b/>
        </w:rPr>
      </w:pPr>
    </w:p>
    <w:p w:rsidR="00FC1A1A" w:rsidRDefault="00FC1A1A" w:rsidP="0099108E">
      <w:pPr>
        <w:spacing w:line="360" w:lineRule="auto"/>
        <w:jc w:val="center"/>
        <w:rPr>
          <w:b/>
        </w:rPr>
      </w:pPr>
    </w:p>
    <w:p w:rsidR="00FC1A1A" w:rsidRDefault="00FC1A1A" w:rsidP="0099108E">
      <w:pPr>
        <w:spacing w:line="360" w:lineRule="auto"/>
        <w:jc w:val="center"/>
        <w:rPr>
          <w:b/>
        </w:rPr>
      </w:pPr>
    </w:p>
    <w:p w:rsidR="00FC1A1A" w:rsidRDefault="00FC1A1A" w:rsidP="0099108E">
      <w:pPr>
        <w:spacing w:line="360" w:lineRule="auto"/>
        <w:jc w:val="center"/>
        <w:rPr>
          <w:b/>
        </w:rPr>
      </w:pPr>
    </w:p>
    <w:p w:rsidR="00FC1A1A" w:rsidRDefault="00FC1A1A" w:rsidP="0099108E">
      <w:pPr>
        <w:spacing w:line="360" w:lineRule="auto"/>
        <w:jc w:val="center"/>
        <w:rPr>
          <w:b/>
        </w:rPr>
      </w:pPr>
    </w:p>
    <w:p w:rsidR="00FC1A1A" w:rsidRPr="00FC1A1A" w:rsidRDefault="00FC1A1A" w:rsidP="00FC1A1A">
      <w:pPr>
        <w:spacing w:line="276" w:lineRule="auto"/>
        <w:ind w:left="5670"/>
        <w:jc w:val="center"/>
        <w:rPr>
          <w:sz w:val="22"/>
          <w:szCs w:val="22"/>
        </w:rPr>
      </w:pPr>
      <w:r w:rsidRPr="00FC1A1A">
        <w:rPr>
          <w:sz w:val="22"/>
          <w:szCs w:val="22"/>
        </w:rPr>
        <w:lastRenderedPageBreak/>
        <w:t xml:space="preserve">Приложение </w:t>
      </w:r>
      <w:r>
        <w:rPr>
          <w:sz w:val="22"/>
          <w:szCs w:val="22"/>
        </w:rPr>
        <w:t>2</w:t>
      </w:r>
      <w:r w:rsidRPr="00FC1A1A">
        <w:rPr>
          <w:sz w:val="22"/>
          <w:szCs w:val="22"/>
        </w:rPr>
        <w:t xml:space="preserve"> к Решению Собрания депутатов </w:t>
      </w:r>
      <w:proofErr w:type="spellStart"/>
      <w:r w:rsidRPr="00FC1A1A">
        <w:rPr>
          <w:sz w:val="22"/>
          <w:szCs w:val="22"/>
        </w:rPr>
        <w:t>Саткинского</w:t>
      </w:r>
      <w:proofErr w:type="spellEnd"/>
      <w:r w:rsidRPr="00FC1A1A">
        <w:rPr>
          <w:sz w:val="22"/>
          <w:szCs w:val="22"/>
        </w:rPr>
        <w:t xml:space="preserve"> муниципального района</w:t>
      </w:r>
    </w:p>
    <w:p w:rsidR="0090301D" w:rsidRPr="006D56A5" w:rsidRDefault="0090301D" w:rsidP="0090301D">
      <w:pPr>
        <w:spacing w:line="276" w:lineRule="auto"/>
        <w:ind w:left="5670"/>
        <w:jc w:val="center"/>
      </w:pPr>
      <w:r w:rsidRPr="00FC1A1A">
        <w:rPr>
          <w:sz w:val="22"/>
          <w:szCs w:val="22"/>
        </w:rPr>
        <w:t xml:space="preserve">от </w:t>
      </w:r>
      <w:r>
        <w:rPr>
          <w:sz w:val="22"/>
          <w:szCs w:val="22"/>
        </w:rPr>
        <w:t>24.05.</w:t>
      </w:r>
      <w:r w:rsidRPr="00FC1A1A">
        <w:rPr>
          <w:sz w:val="22"/>
          <w:szCs w:val="22"/>
        </w:rPr>
        <w:t>2022 г. №</w:t>
      </w:r>
      <w:r>
        <w:rPr>
          <w:sz w:val="22"/>
          <w:szCs w:val="22"/>
        </w:rPr>
        <w:t>222/44</w:t>
      </w:r>
    </w:p>
    <w:p w:rsidR="00FC1A1A" w:rsidRPr="006D56A5" w:rsidRDefault="00FC1A1A" w:rsidP="0099108E">
      <w:pPr>
        <w:spacing w:line="360" w:lineRule="auto"/>
        <w:jc w:val="center"/>
        <w:rPr>
          <w:b/>
        </w:rPr>
      </w:pPr>
    </w:p>
    <w:p w:rsidR="00080026" w:rsidRPr="00113619" w:rsidRDefault="00080026" w:rsidP="0099108E">
      <w:pPr>
        <w:spacing w:line="360" w:lineRule="auto"/>
        <w:jc w:val="center"/>
      </w:pPr>
      <w:r w:rsidRPr="00113619">
        <w:t>ИНФОРМАЦИЯ</w:t>
      </w:r>
    </w:p>
    <w:p w:rsidR="00FC1A1A" w:rsidRDefault="00080026" w:rsidP="0099108E">
      <w:pPr>
        <w:spacing w:line="360" w:lineRule="auto"/>
        <w:jc w:val="center"/>
      </w:pPr>
      <w:r w:rsidRPr="00113619">
        <w:t>об окон</w:t>
      </w:r>
      <w:r w:rsidR="008417EE" w:rsidRPr="00113619">
        <w:t>чании отопительного периода 20</w:t>
      </w:r>
      <w:r w:rsidR="00EF6B1F">
        <w:t>2</w:t>
      </w:r>
      <w:r w:rsidR="0070627E">
        <w:t>1</w:t>
      </w:r>
      <w:r w:rsidR="008417EE" w:rsidRPr="00113619">
        <w:t>-20</w:t>
      </w:r>
      <w:r w:rsidR="00A2461C">
        <w:t>2</w:t>
      </w:r>
      <w:r w:rsidR="0070627E">
        <w:t>2</w:t>
      </w:r>
      <w:r w:rsidRPr="00113619">
        <w:t xml:space="preserve"> годов </w:t>
      </w:r>
    </w:p>
    <w:p w:rsidR="00080026" w:rsidRPr="00113619" w:rsidRDefault="00080026" w:rsidP="0099108E">
      <w:pPr>
        <w:spacing w:line="360" w:lineRule="auto"/>
        <w:jc w:val="center"/>
      </w:pPr>
      <w:r w:rsidRPr="00113619">
        <w:t xml:space="preserve">на территории </w:t>
      </w:r>
      <w:proofErr w:type="spellStart"/>
      <w:r w:rsidRPr="00113619">
        <w:t>Саткинского</w:t>
      </w:r>
      <w:proofErr w:type="spellEnd"/>
      <w:r w:rsidRPr="00113619">
        <w:t xml:space="preserve"> муниципального района</w:t>
      </w:r>
    </w:p>
    <w:p w:rsidR="00080026" w:rsidRPr="006D56A5" w:rsidRDefault="00080026" w:rsidP="0099108E">
      <w:pPr>
        <w:spacing w:line="360" w:lineRule="auto"/>
        <w:jc w:val="center"/>
        <w:rPr>
          <w:b/>
        </w:rPr>
      </w:pPr>
    </w:p>
    <w:tbl>
      <w:tblPr>
        <w:tblStyle w:val="a7"/>
        <w:tblW w:w="10632" w:type="dxa"/>
        <w:tblInd w:w="-176" w:type="dxa"/>
        <w:tblLayout w:type="fixed"/>
        <w:tblLook w:val="04A0"/>
      </w:tblPr>
      <w:tblGrid>
        <w:gridCol w:w="568"/>
        <w:gridCol w:w="2268"/>
        <w:gridCol w:w="2977"/>
        <w:gridCol w:w="1417"/>
        <w:gridCol w:w="3402"/>
      </w:tblGrid>
      <w:tr w:rsidR="000A5371" w:rsidRPr="000A5371" w:rsidTr="00FC1A1A">
        <w:trPr>
          <w:trHeight w:val="143"/>
        </w:trPr>
        <w:tc>
          <w:tcPr>
            <w:tcW w:w="568" w:type="dxa"/>
          </w:tcPr>
          <w:p w:rsidR="000A5371" w:rsidRPr="000A5371" w:rsidRDefault="000A5371" w:rsidP="00FC1A1A">
            <w:pPr>
              <w:spacing w:line="276" w:lineRule="auto"/>
              <w:jc w:val="center"/>
              <w:rPr>
                <w:sz w:val="22"/>
                <w:szCs w:val="22"/>
              </w:rPr>
            </w:pPr>
            <w:r w:rsidRPr="000A5371">
              <w:rPr>
                <w:sz w:val="22"/>
                <w:szCs w:val="22"/>
              </w:rPr>
              <w:t>№ п/п</w:t>
            </w:r>
          </w:p>
        </w:tc>
        <w:tc>
          <w:tcPr>
            <w:tcW w:w="2268" w:type="dxa"/>
          </w:tcPr>
          <w:p w:rsidR="000A5371" w:rsidRPr="000A5371" w:rsidRDefault="000A5371" w:rsidP="00FC1A1A">
            <w:pPr>
              <w:spacing w:line="276" w:lineRule="auto"/>
              <w:jc w:val="center"/>
              <w:rPr>
                <w:sz w:val="22"/>
                <w:szCs w:val="22"/>
              </w:rPr>
            </w:pPr>
            <w:r w:rsidRPr="000A5371">
              <w:rPr>
                <w:sz w:val="22"/>
                <w:szCs w:val="22"/>
              </w:rPr>
              <w:t>Наименование</w:t>
            </w:r>
          </w:p>
          <w:p w:rsidR="000A5371" w:rsidRPr="000A5371" w:rsidRDefault="000A5371" w:rsidP="00FC1A1A">
            <w:pPr>
              <w:spacing w:line="276" w:lineRule="auto"/>
              <w:jc w:val="center"/>
              <w:rPr>
                <w:sz w:val="22"/>
                <w:szCs w:val="22"/>
              </w:rPr>
            </w:pPr>
            <w:r w:rsidRPr="000A5371">
              <w:rPr>
                <w:sz w:val="22"/>
                <w:szCs w:val="22"/>
              </w:rPr>
              <w:t>поселения</w:t>
            </w:r>
          </w:p>
        </w:tc>
        <w:tc>
          <w:tcPr>
            <w:tcW w:w="2977" w:type="dxa"/>
          </w:tcPr>
          <w:p w:rsidR="000A5371" w:rsidRPr="000A5371" w:rsidRDefault="000A5371" w:rsidP="00FC1A1A">
            <w:pPr>
              <w:spacing w:line="276" w:lineRule="auto"/>
              <w:jc w:val="center"/>
              <w:rPr>
                <w:sz w:val="22"/>
                <w:szCs w:val="22"/>
              </w:rPr>
            </w:pPr>
            <w:r w:rsidRPr="000A5371">
              <w:rPr>
                <w:sz w:val="22"/>
                <w:szCs w:val="22"/>
              </w:rPr>
              <w:t>Наименование предприятия</w:t>
            </w:r>
          </w:p>
        </w:tc>
        <w:tc>
          <w:tcPr>
            <w:tcW w:w="1417" w:type="dxa"/>
          </w:tcPr>
          <w:p w:rsidR="000A5371" w:rsidRPr="000A5371" w:rsidRDefault="000A5371" w:rsidP="00FC1A1A">
            <w:pPr>
              <w:spacing w:line="276" w:lineRule="auto"/>
              <w:jc w:val="center"/>
              <w:rPr>
                <w:sz w:val="22"/>
                <w:szCs w:val="22"/>
              </w:rPr>
            </w:pPr>
            <w:r w:rsidRPr="000A5371">
              <w:rPr>
                <w:sz w:val="22"/>
                <w:szCs w:val="22"/>
              </w:rPr>
              <w:t>Дата окончания ОЗП</w:t>
            </w:r>
          </w:p>
        </w:tc>
        <w:tc>
          <w:tcPr>
            <w:tcW w:w="3402" w:type="dxa"/>
          </w:tcPr>
          <w:p w:rsidR="000A5371" w:rsidRPr="000A5371" w:rsidRDefault="000A5371" w:rsidP="00FC1A1A">
            <w:pPr>
              <w:spacing w:line="276" w:lineRule="auto"/>
              <w:jc w:val="center"/>
              <w:rPr>
                <w:sz w:val="22"/>
                <w:szCs w:val="22"/>
              </w:rPr>
            </w:pPr>
            <w:r w:rsidRPr="000A5371">
              <w:rPr>
                <w:sz w:val="22"/>
                <w:szCs w:val="22"/>
              </w:rPr>
              <w:t>Реквизиты НПА</w:t>
            </w:r>
          </w:p>
        </w:tc>
      </w:tr>
      <w:tr w:rsidR="0070627E" w:rsidRPr="000A5371" w:rsidTr="00FC1A1A">
        <w:trPr>
          <w:trHeight w:val="592"/>
        </w:trPr>
        <w:tc>
          <w:tcPr>
            <w:tcW w:w="568" w:type="dxa"/>
            <w:vMerge w:val="restart"/>
          </w:tcPr>
          <w:p w:rsidR="0070627E" w:rsidRPr="000A5371" w:rsidRDefault="0070627E" w:rsidP="00FC1A1A">
            <w:pPr>
              <w:spacing w:line="276" w:lineRule="auto"/>
              <w:jc w:val="center"/>
              <w:rPr>
                <w:sz w:val="22"/>
                <w:szCs w:val="22"/>
              </w:rPr>
            </w:pPr>
            <w:r w:rsidRPr="000A5371">
              <w:rPr>
                <w:sz w:val="22"/>
                <w:szCs w:val="22"/>
              </w:rPr>
              <w:t>1</w:t>
            </w:r>
          </w:p>
        </w:tc>
        <w:tc>
          <w:tcPr>
            <w:tcW w:w="2268" w:type="dxa"/>
            <w:vMerge w:val="restart"/>
          </w:tcPr>
          <w:p w:rsidR="0070627E" w:rsidRPr="000A5371" w:rsidRDefault="0070627E" w:rsidP="00FC1A1A">
            <w:pPr>
              <w:spacing w:line="276" w:lineRule="auto"/>
              <w:jc w:val="center"/>
              <w:rPr>
                <w:sz w:val="22"/>
                <w:szCs w:val="22"/>
              </w:rPr>
            </w:pPr>
            <w:r w:rsidRPr="000A5371">
              <w:rPr>
                <w:sz w:val="22"/>
                <w:szCs w:val="22"/>
              </w:rPr>
              <w:t>Саткинское</w:t>
            </w:r>
            <w:r>
              <w:rPr>
                <w:sz w:val="22"/>
                <w:szCs w:val="22"/>
              </w:rPr>
              <w:t xml:space="preserve"> </w:t>
            </w:r>
            <w:r w:rsidRPr="000A5371">
              <w:rPr>
                <w:sz w:val="22"/>
                <w:szCs w:val="22"/>
              </w:rPr>
              <w:t>городское</w:t>
            </w:r>
            <w:r>
              <w:rPr>
                <w:sz w:val="22"/>
                <w:szCs w:val="22"/>
              </w:rPr>
              <w:t xml:space="preserve"> </w:t>
            </w:r>
            <w:r w:rsidRPr="000A5371">
              <w:rPr>
                <w:sz w:val="22"/>
                <w:szCs w:val="22"/>
              </w:rPr>
              <w:t>поселение</w:t>
            </w:r>
          </w:p>
        </w:tc>
        <w:tc>
          <w:tcPr>
            <w:tcW w:w="2977" w:type="dxa"/>
          </w:tcPr>
          <w:p w:rsidR="0070627E" w:rsidRPr="000A5371" w:rsidRDefault="0070627E" w:rsidP="00FC1A1A">
            <w:pPr>
              <w:spacing w:line="276" w:lineRule="auto"/>
              <w:jc w:val="center"/>
              <w:rPr>
                <w:sz w:val="22"/>
                <w:szCs w:val="22"/>
              </w:rPr>
            </w:pPr>
            <w:r w:rsidRPr="000A5371">
              <w:rPr>
                <w:sz w:val="22"/>
                <w:szCs w:val="22"/>
              </w:rPr>
              <w:t>АО «Энергосистемы»</w:t>
            </w:r>
          </w:p>
        </w:tc>
        <w:tc>
          <w:tcPr>
            <w:tcW w:w="1417" w:type="dxa"/>
            <w:vMerge w:val="restart"/>
          </w:tcPr>
          <w:p w:rsidR="0070627E" w:rsidRPr="000A5371" w:rsidRDefault="0070627E" w:rsidP="00FC1A1A">
            <w:pPr>
              <w:spacing w:line="276" w:lineRule="auto"/>
              <w:jc w:val="center"/>
              <w:rPr>
                <w:sz w:val="22"/>
                <w:szCs w:val="22"/>
              </w:rPr>
            </w:pPr>
            <w:r>
              <w:rPr>
                <w:sz w:val="22"/>
                <w:szCs w:val="22"/>
              </w:rPr>
              <w:t>11.05.2022</w:t>
            </w:r>
            <w:r w:rsidRPr="000A5371">
              <w:rPr>
                <w:sz w:val="22"/>
                <w:szCs w:val="22"/>
              </w:rPr>
              <w:t xml:space="preserve"> г.</w:t>
            </w:r>
          </w:p>
        </w:tc>
        <w:tc>
          <w:tcPr>
            <w:tcW w:w="3402" w:type="dxa"/>
            <w:vMerge w:val="restart"/>
          </w:tcPr>
          <w:p w:rsidR="0070627E" w:rsidRPr="000A5371" w:rsidRDefault="0070627E" w:rsidP="00FC1A1A">
            <w:pPr>
              <w:spacing w:line="276" w:lineRule="auto"/>
              <w:jc w:val="center"/>
              <w:rPr>
                <w:sz w:val="22"/>
                <w:szCs w:val="22"/>
              </w:rPr>
            </w:pPr>
            <w:r w:rsidRPr="00700043">
              <w:rPr>
                <w:sz w:val="22"/>
                <w:szCs w:val="22"/>
              </w:rPr>
              <w:t>постановление администрации Саткинского муниципального района №285 от 28.04.2022 года</w:t>
            </w:r>
          </w:p>
        </w:tc>
      </w:tr>
      <w:tr w:rsidR="000A5371" w:rsidRPr="000A5371" w:rsidTr="00FC1A1A">
        <w:trPr>
          <w:trHeight w:val="579"/>
        </w:trPr>
        <w:tc>
          <w:tcPr>
            <w:tcW w:w="568" w:type="dxa"/>
            <w:vMerge/>
          </w:tcPr>
          <w:p w:rsidR="000A5371" w:rsidRPr="000A5371" w:rsidRDefault="000A5371" w:rsidP="00FC1A1A">
            <w:pPr>
              <w:spacing w:line="276" w:lineRule="auto"/>
              <w:jc w:val="center"/>
              <w:rPr>
                <w:sz w:val="22"/>
                <w:szCs w:val="22"/>
              </w:rPr>
            </w:pPr>
          </w:p>
        </w:tc>
        <w:tc>
          <w:tcPr>
            <w:tcW w:w="2268" w:type="dxa"/>
            <w:vMerge/>
          </w:tcPr>
          <w:p w:rsidR="000A5371" w:rsidRPr="000A5371" w:rsidRDefault="000A5371" w:rsidP="00FC1A1A">
            <w:pPr>
              <w:spacing w:line="276" w:lineRule="auto"/>
              <w:jc w:val="center"/>
              <w:rPr>
                <w:sz w:val="22"/>
                <w:szCs w:val="22"/>
              </w:rPr>
            </w:pPr>
          </w:p>
        </w:tc>
        <w:tc>
          <w:tcPr>
            <w:tcW w:w="2977" w:type="dxa"/>
          </w:tcPr>
          <w:p w:rsidR="000A5371" w:rsidRPr="000A5371" w:rsidRDefault="000A5371" w:rsidP="00FC1A1A">
            <w:pPr>
              <w:spacing w:line="276" w:lineRule="auto"/>
              <w:jc w:val="center"/>
              <w:rPr>
                <w:sz w:val="22"/>
                <w:szCs w:val="22"/>
              </w:rPr>
            </w:pPr>
            <w:r w:rsidRPr="000A5371">
              <w:rPr>
                <w:sz w:val="22"/>
                <w:szCs w:val="22"/>
              </w:rPr>
              <w:t>АУ Дворец спорта "Магнезит"</w:t>
            </w:r>
          </w:p>
        </w:tc>
        <w:tc>
          <w:tcPr>
            <w:tcW w:w="1417" w:type="dxa"/>
            <w:vMerge/>
          </w:tcPr>
          <w:p w:rsidR="000A5371" w:rsidRPr="000A5371" w:rsidRDefault="000A5371" w:rsidP="00FC1A1A">
            <w:pPr>
              <w:spacing w:line="276" w:lineRule="auto"/>
              <w:jc w:val="center"/>
              <w:rPr>
                <w:sz w:val="22"/>
                <w:szCs w:val="22"/>
              </w:rPr>
            </w:pPr>
          </w:p>
        </w:tc>
        <w:tc>
          <w:tcPr>
            <w:tcW w:w="3402" w:type="dxa"/>
            <w:vMerge/>
          </w:tcPr>
          <w:p w:rsidR="000A5371" w:rsidRPr="000A5371" w:rsidRDefault="000A5371" w:rsidP="00FC1A1A">
            <w:pPr>
              <w:spacing w:line="276" w:lineRule="auto"/>
              <w:jc w:val="center"/>
              <w:rPr>
                <w:sz w:val="22"/>
                <w:szCs w:val="22"/>
              </w:rPr>
            </w:pPr>
          </w:p>
        </w:tc>
      </w:tr>
      <w:tr w:rsidR="000A5371" w:rsidRPr="000A5371" w:rsidTr="00FC1A1A">
        <w:trPr>
          <w:trHeight w:val="143"/>
        </w:trPr>
        <w:tc>
          <w:tcPr>
            <w:tcW w:w="568" w:type="dxa"/>
            <w:vMerge w:val="restart"/>
          </w:tcPr>
          <w:p w:rsidR="000A5371" w:rsidRPr="000A5371" w:rsidRDefault="000A5371" w:rsidP="00FC1A1A">
            <w:pPr>
              <w:spacing w:line="276" w:lineRule="auto"/>
              <w:jc w:val="center"/>
              <w:rPr>
                <w:sz w:val="22"/>
                <w:szCs w:val="22"/>
              </w:rPr>
            </w:pPr>
            <w:r w:rsidRPr="000A5371">
              <w:rPr>
                <w:sz w:val="22"/>
                <w:szCs w:val="22"/>
              </w:rPr>
              <w:t>2</w:t>
            </w:r>
          </w:p>
        </w:tc>
        <w:tc>
          <w:tcPr>
            <w:tcW w:w="2268" w:type="dxa"/>
            <w:vMerge w:val="restart"/>
          </w:tcPr>
          <w:p w:rsidR="002808D8" w:rsidRDefault="000A5371" w:rsidP="00FC1A1A">
            <w:pPr>
              <w:spacing w:line="276" w:lineRule="auto"/>
              <w:jc w:val="center"/>
              <w:rPr>
                <w:sz w:val="22"/>
                <w:szCs w:val="22"/>
              </w:rPr>
            </w:pPr>
            <w:proofErr w:type="spellStart"/>
            <w:r w:rsidRPr="000A5371">
              <w:rPr>
                <w:sz w:val="22"/>
                <w:szCs w:val="22"/>
              </w:rPr>
              <w:t>Бакальское</w:t>
            </w:r>
            <w:proofErr w:type="spellEnd"/>
          </w:p>
          <w:p w:rsidR="000A5371" w:rsidRPr="000A5371" w:rsidRDefault="000A5371" w:rsidP="00FC1A1A">
            <w:pPr>
              <w:spacing w:line="276" w:lineRule="auto"/>
              <w:jc w:val="center"/>
              <w:rPr>
                <w:sz w:val="22"/>
                <w:szCs w:val="22"/>
              </w:rPr>
            </w:pPr>
            <w:r w:rsidRPr="000A5371">
              <w:rPr>
                <w:sz w:val="22"/>
                <w:szCs w:val="22"/>
              </w:rPr>
              <w:t>городское</w:t>
            </w:r>
            <w:r w:rsidR="002808D8">
              <w:rPr>
                <w:sz w:val="22"/>
                <w:szCs w:val="22"/>
              </w:rPr>
              <w:t xml:space="preserve"> </w:t>
            </w:r>
            <w:r w:rsidRPr="000A5371">
              <w:rPr>
                <w:sz w:val="22"/>
                <w:szCs w:val="22"/>
              </w:rPr>
              <w:t>поселение</w:t>
            </w:r>
          </w:p>
        </w:tc>
        <w:tc>
          <w:tcPr>
            <w:tcW w:w="2977" w:type="dxa"/>
          </w:tcPr>
          <w:p w:rsidR="000A5371" w:rsidRPr="000A5371" w:rsidRDefault="000A5371" w:rsidP="00FC1A1A">
            <w:pPr>
              <w:spacing w:line="276" w:lineRule="auto"/>
              <w:jc w:val="center"/>
              <w:rPr>
                <w:sz w:val="22"/>
                <w:szCs w:val="22"/>
              </w:rPr>
            </w:pPr>
            <w:r w:rsidRPr="000A5371">
              <w:rPr>
                <w:sz w:val="22"/>
                <w:szCs w:val="22"/>
              </w:rPr>
              <w:t>МУП «Теплосервис»</w:t>
            </w:r>
          </w:p>
        </w:tc>
        <w:tc>
          <w:tcPr>
            <w:tcW w:w="1417" w:type="dxa"/>
            <w:vMerge w:val="restart"/>
          </w:tcPr>
          <w:p w:rsidR="000A5371" w:rsidRPr="000A5371" w:rsidRDefault="00700043" w:rsidP="00FC1A1A">
            <w:pPr>
              <w:spacing w:line="276" w:lineRule="auto"/>
              <w:jc w:val="center"/>
              <w:rPr>
                <w:sz w:val="22"/>
                <w:szCs w:val="22"/>
              </w:rPr>
            </w:pPr>
            <w:r>
              <w:rPr>
                <w:sz w:val="22"/>
                <w:szCs w:val="22"/>
              </w:rPr>
              <w:t>15</w:t>
            </w:r>
            <w:r w:rsidR="00B31E07">
              <w:rPr>
                <w:sz w:val="22"/>
                <w:szCs w:val="22"/>
              </w:rPr>
              <w:t>.05.202</w:t>
            </w:r>
            <w:r>
              <w:rPr>
                <w:sz w:val="22"/>
                <w:szCs w:val="22"/>
              </w:rPr>
              <w:t>2</w:t>
            </w:r>
            <w:r w:rsidR="000A5371" w:rsidRPr="000A5371">
              <w:rPr>
                <w:sz w:val="22"/>
                <w:szCs w:val="22"/>
              </w:rPr>
              <w:t xml:space="preserve"> г.</w:t>
            </w:r>
          </w:p>
        </w:tc>
        <w:tc>
          <w:tcPr>
            <w:tcW w:w="3402" w:type="dxa"/>
            <w:vMerge w:val="restart"/>
          </w:tcPr>
          <w:p w:rsidR="000A5371" w:rsidRPr="000A5371" w:rsidRDefault="00700043" w:rsidP="00FC1A1A">
            <w:pPr>
              <w:jc w:val="center"/>
              <w:rPr>
                <w:sz w:val="22"/>
                <w:szCs w:val="22"/>
              </w:rPr>
            </w:pPr>
            <w:r>
              <w:t>распоряжение администрации Бакальского городского поселения №90-р от 04.05.2022 года</w:t>
            </w:r>
          </w:p>
        </w:tc>
      </w:tr>
      <w:tr w:rsidR="000A5371" w:rsidRPr="000A5371" w:rsidTr="00FC1A1A">
        <w:trPr>
          <w:trHeight w:val="319"/>
        </w:trPr>
        <w:tc>
          <w:tcPr>
            <w:tcW w:w="568" w:type="dxa"/>
            <w:vMerge/>
          </w:tcPr>
          <w:p w:rsidR="000A5371" w:rsidRPr="000A5371" w:rsidRDefault="000A5371" w:rsidP="00FC1A1A">
            <w:pPr>
              <w:spacing w:line="276" w:lineRule="auto"/>
              <w:jc w:val="center"/>
              <w:rPr>
                <w:sz w:val="22"/>
                <w:szCs w:val="22"/>
              </w:rPr>
            </w:pPr>
          </w:p>
        </w:tc>
        <w:tc>
          <w:tcPr>
            <w:tcW w:w="2268" w:type="dxa"/>
            <w:vMerge/>
          </w:tcPr>
          <w:p w:rsidR="000A5371" w:rsidRPr="000A5371" w:rsidRDefault="000A5371" w:rsidP="00FC1A1A">
            <w:pPr>
              <w:spacing w:line="276" w:lineRule="auto"/>
              <w:jc w:val="center"/>
              <w:rPr>
                <w:sz w:val="22"/>
                <w:szCs w:val="22"/>
              </w:rPr>
            </w:pPr>
          </w:p>
        </w:tc>
        <w:tc>
          <w:tcPr>
            <w:tcW w:w="2977" w:type="dxa"/>
          </w:tcPr>
          <w:p w:rsidR="000A5371" w:rsidRPr="000A5371" w:rsidRDefault="000A5371" w:rsidP="00FC1A1A">
            <w:pPr>
              <w:spacing w:line="276" w:lineRule="auto"/>
              <w:jc w:val="center"/>
              <w:rPr>
                <w:sz w:val="22"/>
                <w:szCs w:val="22"/>
              </w:rPr>
            </w:pPr>
            <w:r w:rsidRPr="000A5371">
              <w:rPr>
                <w:sz w:val="22"/>
                <w:szCs w:val="22"/>
              </w:rPr>
              <w:t>ООО «Теплосервис»</w:t>
            </w:r>
          </w:p>
        </w:tc>
        <w:tc>
          <w:tcPr>
            <w:tcW w:w="1417" w:type="dxa"/>
            <w:vMerge/>
          </w:tcPr>
          <w:p w:rsidR="000A5371" w:rsidRPr="000A5371" w:rsidRDefault="000A5371" w:rsidP="00FC1A1A">
            <w:pPr>
              <w:spacing w:line="276" w:lineRule="auto"/>
              <w:jc w:val="center"/>
              <w:rPr>
                <w:sz w:val="22"/>
                <w:szCs w:val="22"/>
              </w:rPr>
            </w:pPr>
          </w:p>
        </w:tc>
        <w:tc>
          <w:tcPr>
            <w:tcW w:w="3402" w:type="dxa"/>
            <w:vMerge/>
          </w:tcPr>
          <w:p w:rsidR="000A5371" w:rsidRPr="000A5371" w:rsidRDefault="000A5371" w:rsidP="00FC1A1A">
            <w:pPr>
              <w:spacing w:line="276" w:lineRule="auto"/>
              <w:jc w:val="center"/>
              <w:rPr>
                <w:sz w:val="22"/>
                <w:szCs w:val="22"/>
              </w:rPr>
            </w:pPr>
          </w:p>
        </w:tc>
      </w:tr>
      <w:tr w:rsidR="000A5371" w:rsidRPr="000A5371" w:rsidTr="00FC1A1A">
        <w:trPr>
          <w:trHeight w:val="797"/>
        </w:trPr>
        <w:tc>
          <w:tcPr>
            <w:tcW w:w="568" w:type="dxa"/>
            <w:vMerge/>
          </w:tcPr>
          <w:p w:rsidR="000A5371" w:rsidRPr="000A5371" w:rsidRDefault="000A5371" w:rsidP="00FC1A1A">
            <w:pPr>
              <w:spacing w:line="276" w:lineRule="auto"/>
              <w:jc w:val="center"/>
              <w:rPr>
                <w:sz w:val="22"/>
                <w:szCs w:val="22"/>
              </w:rPr>
            </w:pPr>
          </w:p>
        </w:tc>
        <w:tc>
          <w:tcPr>
            <w:tcW w:w="2268" w:type="dxa"/>
            <w:vMerge/>
          </w:tcPr>
          <w:p w:rsidR="000A5371" w:rsidRPr="000A5371" w:rsidRDefault="000A5371" w:rsidP="00FC1A1A">
            <w:pPr>
              <w:spacing w:line="276" w:lineRule="auto"/>
              <w:jc w:val="center"/>
              <w:rPr>
                <w:sz w:val="22"/>
                <w:szCs w:val="22"/>
              </w:rPr>
            </w:pPr>
          </w:p>
        </w:tc>
        <w:tc>
          <w:tcPr>
            <w:tcW w:w="2977" w:type="dxa"/>
          </w:tcPr>
          <w:p w:rsidR="000A5371" w:rsidRPr="000A5371" w:rsidRDefault="00700043" w:rsidP="00FC1A1A">
            <w:pPr>
              <w:spacing w:line="276" w:lineRule="auto"/>
              <w:jc w:val="center"/>
              <w:rPr>
                <w:sz w:val="22"/>
                <w:szCs w:val="22"/>
              </w:rPr>
            </w:pPr>
            <w:r>
              <w:rPr>
                <w:sz w:val="22"/>
                <w:szCs w:val="22"/>
              </w:rPr>
              <w:t>ООО «Нефтехимавтоматика»</w:t>
            </w:r>
          </w:p>
        </w:tc>
        <w:tc>
          <w:tcPr>
            <w:tcW w:w="1417" w:type="dxa"/>
            <w:vMerge/>
          </w:tcPr>
          <w:p w:rsidR="000A5371" w:rsidRPr="000A5371" w:rsidRDefault="000A5371" w:rsidP="00FC1A1A">
            <w:pPr>
              <w:spacing w:line="276" w:lineRule="auto"/>
              <w:jc w:val="center"/>
              <w:rPr>
                <w:sz w:val="22"/>
                <w:szCs w:val="22"/>
              </w:rPr>
            </w:pPr>
          </w:p>
        </w:tc>
        <w:tc>
          <w:tcPr>
            <w:tcW w:w="3402" w:type="dxa"/>
            <w:vMerge/>
          </w:tcPr>
          <w:p w:rsidR="000A5371" w:rsidRPr="000A5371" w:rsidRDefault="000A5371" w:rsidP="00FC1A1A">
            <w:pPr>
              <w:spacing w:line="276" w:lineRule="auto"/>
              <w:jc w:val="center"/>
              <w:rPr>
                <w:sz w:val="22"/>
                <w:szCs w:val="22"/>
              </w:rPr>
            </w:pPr>
          </w:p>
        </w:tc>
      </w:tr>
      <w:tr w:rsidR="000A5371" w:rsidRPr="000A5371" w:rsidTr="00FC1A1A">
        <w:trPr>
          <w:trHeight w:val="1120"/>
        </w:trPr>
        <w:tc>
          <w:tcPr>
            <w:tcW w:w="568" w:type="dxa"/>
          </w:tcPr>
          <w:p w:rsidR="000A5371" w:rsidRPr="000A5371" w:rsidRDefault="000A5371" w:rsidP="00FC1A1A">
            <w:pPr>
              <w:spacing w:line="276" w:lineRule="auto"/>
              <w:jc w:val="center"/>
              <w:rPr>
                <w:sz w:val="22"/>
                <w:szCs w:val="22"/>
              </w:rPr>
            </w:pPr>
            <w:r w:rsidRPr="000A5371">
              <w:rPr>
                <w:sz w:val="22"/>
                <w:szCs w:val="22"/>
              </w:rPr>
              <w:t>3</w:t>
            </w:r>
          </w:p>
        </w:tc>
        <w:tc>
          <w:tcPr>
            <w:tcW w:w="2268" w:type="dxa"/>
          </w:tcPr>
          <w:p w:rsidR="002808D8" w:rsidRDefault="000A5371" w:rsidP="00FC1A1A">
            <w:pPr>
              <w:spacing w:line="276" w:lineRule="auto"/>
              <w:jc w:val="center"/>
              <w:rPr>
                <w:sz w:val="22"/>
                <w:szCs w:val="22"/>
              </w:rPr>
            </w:pPr>
            <w:r w:rsidRPr="000A5371">
              <w:rPr>
                <w:sz w:val="22"/>
                <w:szCs w:val="22"/>
              </w:rPr>
              <w:t>Межевое</w:t>
            </w:r>
          </w:p>
          <w:p w:rsidR="000A5371" w:rsidRPr="000A5371" w:rsidRDefault="00700043" w:rsidP="00FC1A1A">
            <w:pPr>
              <w:spacing w:line="276" w:lineRule="auto"/>
              <w:jc w:val="center"/>
              <w:rPr>
                <w:sz w:val="22"/>
                <w:szCs w:val="22"/>
              </w:rPr>
            </w:pPr>
            <w:r>
              <w:rPr>
                <w:sz w:val="22"/>
                <w:szCs w:val="22"/>
              </w:rPr>
              <w:t>г</w:t>
            </w:r>
            <w:r w:rsidR="000A5371" w:rsidRPr="000A5371">
              <w:rPr>
                <w:sz w:val="22"/>
                <w:szCs w:val="22"/>
              </w:rPr>
              <w:t>ородское</w:t>
            </w:r>
            <w:r w:rsidR="002808D8">
              <w:rPr>
                <w:sz w:val="22"/>
                <w:szCs w:val="22"/>
              </w:rPr>
              <w:t xml:space="preserve"> </w:t>
            </w:r>
            <w:r w:rsidR="000A5371" w:rsidRPr="000A5371">
              <w:rPr>
                <w:sz w:val="22"/>
                <w:szCs w:val="22"/>
              </w:rPr>
              <w:t>поселение</w:t>
            </w:r>
          </w:p>
        </w:tc>
        <w:tc>
          <w:tcPr>
            <w:tcW w:w="2977" w:type="dxa"/>
          </w:tcPr>
          <w:p w:rsidR="000A5371" w:rsidRPr="000A5371" w:rsidRDefault="000A5371" w:rsidP="00FC1A1A">
            <w:pPr>
              <w:spacing w:line="276" w:lineRule="auto"/>
              <w:jc w:val="center"/>
              <w:rPr>
                <w:sz w:val="22"/>
                <w:szCs w:val="22"/>
              </w:rPr>
            </w:pPr>
            <w:r w:rsidRPr="000A5371">
              <w:rPr>
                <w:sz w:val="22"/>
                <w:szCs w:val="22"/>
              </w:rPr>
              <w:t>ООО «КОНиС»</w:t>
            </w:r>
          </w:p>
        </w:tc>
        <w:tc>
          <w:tcPr>
            <w:tcW w:w="1417" w:type="dxa"/>
          </w:tcPr>
          <w:p w:rsidR="000A5371" w:rsidRPr="000A5371" w:rsidRDefault="0062351E" w:rsidP="00FC1A1A">
            <w:pPr>
              <w:spacing w:line="276" w:lineRule="auto"/>
              <w:jc w:val="center"/>
              <w:rPr>
                <w:sz w:val="22"/>
                <w:szCs w:val="22"/>
              </w:rPr>
            </w:pPr>
            <w:r>
              <w:rPr>
                <w:sz w:val="22"/>
                <w:szCs w:val="22"/>
              </w:rPr>
              <w:t>16.05.2021</w:t>
            </w:r>
            <w:r w:rsidR="000A5371" w:rsidRPr="000A5371">
              <w:rPr>
                <w:sz w:val="22"/>
                <w:szCs w:val="22"/>
              </w:rPr>
              <w:t xml:space="preserve"> г.</w:t>
            </w:r>
          </w:p>
        </w:tc>
        <w:tc>
          <w:tcPr>
            <w:tcW w:w="3402" w:type="dxa"/>
          </w:tcPr>
          <w:p w:rsidR="000A5371" w:rsidRPr="000A5371" w:rsidRDefault="00700043" w:rsidP="00FC1A1A">
            <w:pPr>
              <w:jc w:val="center"/>
              <w:rPr>
                <w:sz w:val="22"/>
                <w:szCs w:val="22"/>
              </w:rPr>
            </w:pPr>
            <w:r>
              <w:t>распоряжение администрации Межевого городского поселения №57 от 27.04.2022 года</w:t>
            </w:r>
          </w:p>
        </w:tc>
      </w:tr>
      <w:tr w:rsidR="000A5371" w:rsidRPr="000A5371" w:rsidTr="00FC1A1A">
        <w:trPr>
          <w:trHeight w:val="143"/>
        </w:trPr>
        <w:tc>
          <w:tcPr>
            <w:tcW w:w="568" w:type="dxa"/>
          </w:tcPr>
          <w:p w:rsidR="000A5371" w:rsidRPr="000A5371" w:rsidRDefault="000A5371" w:rsidP="00FC1A1A">
            <w:pPr>
              <w:spacing w:line="276" w:lineRule="auto"/>
              <w:jc w:val="center"/>
              <w:rPr>
                <w:sz w:val="22"/>
                <w:szCs w:val="22"/>
              </w:rPr>
            </w:pPr>
            <w:r w:rsidRPr="000A5371">
              <w:rPr>
                <w:sz w:val="22"/>
                <w:szCs w:val="22"/>
              </w:rPr>
              <w:t>4</w:t>
            </w:r>
          </w:p>
        </w:tc>
        <w:tc>
          <w:tcPr>
            <w:tcW w:w="2268" w:type="dxa"/>
          </w:tcPr>
          <w:p w:rsidR="000A5371" w:rsidRPr="000A5371" w:rsidRDefault="000A5371" w:rsidP="00FC1A1A">
            <w:pPr>
              <w:spacing w:line="276" w:lineRule="auto"/>
              <w:jc w:val="center"/>
              <w:rPr>
                <w:sz w:val="22"/>
                <w:szCs w:val="22"/>
              </w:rPr>
            </w:pPr>
            <w:r w:rsidRPr="000A5371">
              <w:rPr>
                <w:sz w:val="22"/>
                <w:szCs w:val="22"/>
              </w:rPr>
              <w:t>Сулеинское городское поселение</w:t>
            </w:r>
          </w:p>
        </w:tc>
        <w:tc>
          <w:tcPr>
            <w:tcW w:w="2977" w:type="dxa"/>
          </w:tcPr>
          <w:p w:rsidR="000A5371" w:rsidRPr="000A5371" w:rsidRDefault="000A5371" w:rsidP="00FC1A1A">
            <w:pPr>
              <w:spacing w:line="276" w:lineRule="auto"/>
              <w:jc w:val="center"/>
              <w:rPr>
                <w:sz w:val="22"/>
                <w:szCs w:val="22"/>
              </w:rPr>
            </w:pPr>
            <w:r w:rsidRPr="000A5371">
              <w:rPr>
                <w:sz w:val="22"/>
                <w:szCs w:val="22"/>
              </w:rPr>
              <w:t>ООО «ЖКХ п. Сулея»</w:t>
            </w:r>
          </w:p>
        </w:tc>
        <w:tc>
          <w:tcPr>
            <w:tcW w:w="1417" w:type="dxa"/>
          </w:tcPr>
          <w:p w:rsidR="000A5371" w:rsidRPr="000A5371" w:rsidRDefault="00700043" w:rsidP="00FC1A1A">
            <w:pPr>
              <w:spacing w:line="276" w:lineRule="auto"/>
              <w:jc w:val="center"/>
              <w:rPr>
                <w:sz w:val="22"/>
                <w:szCs w:val="22"/>
              </w:rPr>
            </w:pPr>
            <w:r>
              <w:rPr>
                <w:sz w:val="22"/>
                <w:szCs w:val="22"/>
              </w:rPr>
              <w:t>15.05.2022</w:t>
            </w:r>
            <w:r w:rsidR="000A5371" w:rsidRPr="000A5371">
              <w:rPr>
                <w:sz w:val="22"/>
                <w:szCs w:val="22"/>
              </w:rPr>
              <w:t xml:space="preserve"> г.</w:t>
            </w:r>
          </w:p>
        </w:tc>
        <w:tc>
          <w:tcPr>
            <w:tcW w:w="3402" w:type="dxa"/>
          </w:tcPr>
          <w:p w:rsidR="000A5371" w:rsidRPr="000A5371" w:rsidRDefault="00700043" w:rsidP="00FC1A1A">
            <w:pPr>
              <w:jc w:val="center"/>
              <w:rPr>
                <w:sz w:val="22"/>
                <w:szCs w:val="22"/>
              </w:rPr>
            </w:pPr>
            <w:r>
              <w:t>распоряжение администрации Сулеинского городского поселения №32 от 04.05.2022 года</w:t>
            </w:r>
          </w:p>
        </w:tc>
      </w:tr>
      <w:tr w:rsidR="000A5371" w:rsidRPr="000A5371" w:rsidTr="00FC1A1A">
        <w:trPr>
          <w:trHeight w:val="1036"/>
        </w:trPr>
        <w:tc>
          <w:tcPr>
            <w:tcW w:w="568" w:type="dxa"/>
          </w:tcPr>
          <w:p w:rsidR="000A5371" w:rsidRPr="000A5371" w:rsidRDefault="000A5371" w:rsidP="00FC1A1A">
            <w:pPr>
              <w:spacing w:line="276" w:lineRule="auto"/>
              <w:jc w:val="center"/>
              <w:rPr>
                <w:sz w:val="22"/>
                <w:szCs w:val="22"/>
              </w:rPr>
            </w:pPr>
            <w:r w:rsidRPr="000A5371">
              <w:rPr>
                <w:sz w:val="22"/>
                <w:szCs w:val="22"/>
              </w:rPr>
              <w:t>5</w:t>
            </w:r>
          </w:p>
        </w:tc>
        <w:tc>
          <w:tcPr>
            <w:tcW w:w="2268" w:type="dxa"/>
          </w:tcPr>
          <w:p w:rsidR="002808D8" w:rsidRDefault="000A5371" w:rsidP="00FC1A1A">
            <w:pPr>
              <w:spacing w:line="276" w:lineRule="auto"/>
              <w:jc w:val="center"/>
              <w:rPr>
                <w:sz w:val="22"/>
                <w:szCs w:val="22"/>
              </w:rPr>
            </w:pPr>
            <w:proofErr w:type="spellStart"/>
            <w:r w:rsidRPr="000A5371">
              <w:rPr>
                <w:sz w:val="22"/>
                <w:szCs w:val="22"/>
              </w:rPr>
              <w:t>Айлинское</w:t>
            </w:r>
            <w:proofErr w:type="spellEnd"/>
          </w:p>
          <w:p w:rsidR="000A5371" w:rsidRPr="000A5371" w:rsidRDefault="000A5371" w:rsidP="00FC1A1A">
            <w:pPr>
              <w:spacing w:line="276" w:lineRule="auto"/>
              <w:jc w:val="center"/>
              <w:rPr>
                <w:sz w:val="22"/>
                <w:szCs w:val="22"/>
              </w:rPr>
            </w:pPr>
            <w:r w:rsidRPr="000A5371">
              <w:rPr>
                <w:sz w:val="22"/>
                <w:szCs w:val="22"/>
              </w:rPr>
              <w:t>сельское поселение</w:t>
            </w:r>
          </w:p>
        </w:tc>
        <w:tc>
          <w:tcPr>
            <w:tcW w:w="2977" w:type="dxa"/>
          </w:tcPr>
          <w:p w:rsidR="000A5371" w:rsidRPr="000A5371" w:rsidRDefault="000A5371" w:rsidP="00FC1A1A">
            <w:pPr>
              <w:spacing w:line="276" w:lineRule="auto"/>
              <w:jc w:val="center"/>
              <w:rPr>
                <w:sz w:val="22"/>
                <w:szCs w:val="22"/>
              </w:rPr>
            </w:pPr>
            <w:r w:rsidRPr="000A5371">
              <w:rPr>
                <w:sz w:val="22"/>
                <w:szCs w:val="22"/>
              </w:rPr>
              <w:t>ООО «УралэнергоГрупп»</w:t>
            </w:r>
          </w:p>
          <w:p w:rsidR="000A5371" w:rsidRPr="000A5371" w:rsidRDefault="000A5371" w:rsidP="00FC1A1A">
            <w:pPr>
              <w:spacing w:line="276" w:lineRule="auto"/>
              <w:jc w:val="center"/>
              <w:rPr>
                <w:sz w:val="22"/>
                <w:szCs w:val="22"/>
              </w:rPr>
            </w:pPr>
          </w:p>
        </w:tc>
        <w:tc>
          <w:tcPr>
            <w:tcW w:w="1417" w:type="dxa"/>
          </w:tcPr>
          <w:p w:rsidR="000A5371" w:rsidRPr="000A5371" w:rsidRDefault="00B31E07" w:rsidP="00FC1A1A">
            <w:pPr>
              <w:spacing w:line="276" w:lineRule="auto"/>
              <w:jc w:val="center"/>
              <w:rPr>
                <w:sz w:val="22"/>
                <w:szCs w:val="22"/>
              </w:rPr>
            </w:pPr>
            <w:r>
              <w:rPr>
                <w:sz w:val="22"/>
                <w:szCs w:val="22"/>
              </w:rPr>
              <w:t>1</w:t>
            </w:r>
            <w:r w:rsidR="00700043">
              <w:rPr>
                <w:sz w:val="22"/>
                <w:szCs w:val="22"/>
              </w:rPr>
              <w:t>2</w:t>
            </w:r>
            <w:r w:rsidR="00CA06FE">
              <w:rPr>
                <w:sz w:val="22"/>
                <w:szCs w:val="22"/>
              </w:rPr>
              <w:t>.05.202</w:t>
            </w:r>
            <w:r w:rsidR="00700043">
              <w:rPr>
                <w:sz w:val="22"/>
                <w:szCs w:val="22"/>
              </w:rPr>
              <w:t>2</w:t>
            </w:r>
            <w:r w:rsidR="000A5371" w:rsidRPr="000A5371">
              <w:rPr>
                <w:sz w:val="22"/>
                <w:szCs w:val="22"/>
              </w:rPr>
              <w:t>г.</w:t>
            </w:r>
          </w:p>
        </w:tc>
        <w:tc>
          <w:tcPr>
            <w:tcW w:w="3402" w:type="dxa"/>
          </w:tcPr>
          <w:p w:rsidR="000A5371" w:rsidRPr="000A5371" w:rsidRDefault="00700043" w:rsidP="00FC1A1A">
            <w:pPr>
              <w:jc w:val="center"/>
              <w:rPr>
                <w:sz w:val="22"/>
                <w:szCs w:val="22"/>
              </w:rPr>
            </w:pPr>
            <w:r>
              <w:t>распоряжение администрации Айлинского сельского поселения №28 от 28.04.2022 года</w:t>
            </w:r>
          </w:p>
        </w:tc>
      </w:tr>
      <w:tr w:rsidR="000A5371" w:rsidRPr="000A5371" w:rsidTr="00FC1A1A">
        <w:trPr>
          <w:trHeight w:val="409"/>
        </w:trPr>
        <w:tc>
          <w:tcPr>
            <w:tcW w:w="568" w:type="dxa"/>
            <w:vMerge w:val="restart"/>
          </w:tcPr>
          <w:p w:rsidR="000A5371" w:rsidRPr="000A5371" w:rsidRDefault="000A5371" w:rsidP="00FC1A1A">
            <w:pPr>
              <w:spacing w:line="276" w:lineRule="auto"/>
              <w:jc w:val="center"/>
              <w:rPr>
                <w:sz w:val="22"/>
                <w:szCs w:val="22"/>
              </w:rPr>
            </w:pPr>
            <w:r w:rsidRPr="000A5371">
              <w:rPr>
                <w:sz w:val="22"/>
                <w:szCs w:val="22"/>
              </w:rPr>
              <w:t>6</w:t>
            </w:r>
          </w:p>
        </w:tc>
        <w:tc>
          <w:tcPr>
            <w:tcW w:w="2268" w:type="dxa"/>
            <w:vMerge w:val="restart"/>
          </w:tcPr>
          <w:p w:rsidR="000A5371" w:rsidRPr="000A5371" w:rsidRDefault="000A5371" w:rsidP="00FC1A1A">
            <w:pPr>
              <w:spacing w:line="276" w:lineRule="auto"/>
              <w:jc w:val="center"/>
              <w:rPr>
                <w:sz w:val="22"/>
                <w:szCs w:val="22"/>
              </w:rPr>
            </w:pPr>
            <w:r w:rsidRPr="000A5371">
              <w:rPr>
                <w:sz w:val="22"/>
                <w:szCs w:val="22"/>
              </w:rPr>
              <w:t>Бердяушск</w:t>
            </w:r>
            <w:bookmarkStart w:id="1" w:name="_GoBack"/>
            <w:bookmarkEnd w:id="1"/>
            <w:r w:rsidRPr="000A5371">
              <w:rPr>
                <w:sz w:val="22"/>
                <w:szCs w:val="22"/>
              </w:rPr>
              <w:t>ое городское поселение</w:t>
            </w:r>
          </w:p>
        </w:tc>
        <w:tc>
          <w:tcPr>
            <w:tcW w:w="2977" w:type="dxa"/>
          </w:tcPr>
          <w:p w:rsidR="000A5371" w:rsidRPr="000A5371" w:rsidRDefault="000A5371" w:rsidP="00FC1A1A">
            <w:pPr>
              <w:spacing w:line="276" w:lineRule="auto"/>
              <w:jc w:val="center"/>
              <w:rPr>
                <w:sz w:val="22"/>
                <w:szCs w:val="22"/>
              </w:rPr>
            </w:pPr>
            <w:r w:rsidRPr="000A5371">
              <w:rPr>
                <w:sz w:val="22"/>
                <w:szCs w:val="22"/>
              </w:rPr>
              <w:t>ООО «ЖКХ Бердяуш»</w:t>
            </w:r>
          </w:p>
        </w:tc>
        <w:tc>
          <w:tcPr>
            <w:tcW w:w="1417" w:type="dxa"/>
            <w:vMerge w:val="restart"/>
          </w:tcPr>
          <w:p w:rsidR="000A5371" w:rsidRPr="000A5371" w:rsidRDefault="00CA06FE" w:rsidP="00FC1A1A">
            <w:pPr>
              <w:spacing w:line="276" w:lineRule="auto"/>
              <w:jc w:val="center"/>
              <w:rPr>
                <w:sz w:val="22"/>
                <w:szCs w:val="22"/>
              </w:rPr>
            </w:pPr>
            <w:r>
              <w:rPr>
                <w:sz w:val="22"/>
                <w:szCs w:val="22"/>
              </w:rPr>
              <w:t>15.05.202</w:t>
            </w:r>
            <w:r w:rsidR="00700043">
              <w:rPr>
                <w:sz w:val="22"/>
                <w:szCs w:val="22"/>
              </w:rPr>
              <w:t>2</w:t>
            </w:r>
            <w:r w:rsidR="000A5371" w:rsidRPr="000A5371">
              <w:rPr>
                <w:sz w:val="22"/>
                <w:szCs w:val="22"/>
              </w:rPr>
              <w:t xml:space="preserve"> г.</w:t>
            </w:r>
          </w:p>
        </w:tc>
        <w:tc>
          <w:tcPr>
            <w:tcW w:w="3402" w:type="dxa"/>
            <w:vMerge w:val="restart"/>
            <w:shd w:val="clear" w:color="auto" w:fill="auto"/>
          </w:tcPr>
          <w:p w:rsidR="000A5371" w:rsidRPr="000A5371" w:rsidRDefault="00700043" w:rsidP="00FC1A1A">
            <w:pPr>
              <w:jc w:val="center"/>
              <w:rPr>
                <w:sz w:val="22"/>
                <w:szCs w:val="22"/>
              </w:rPr>
            </w:pPr>
            <w:r>
              <w:t>распоряжение администрации Бердяушского городского поселения №14-р от 29.04.2022 года</w:t>
            </w:r>
          </w:p>
        </w:tc>
      </w:tr>
      <w:tr w:rsidR="000A5371" w:rsidRPr="000A5371" w:rsidTr="00FC1A1A">
        <w:trPr>
          <w:trHeight w:val="915"/>
        </w:trPr>
        <w:tc>
          <w:tcPr>
            <w:tcW w:w="568" w:type="dxa"/>
            <w:vMerge/>
          </w:tcPr>
          <w:p w:rsidR="000A5371" w:rsidRPr="000A5371" w:rsidRDefault="000A5371" w:rsidP="00FC1A1A">
            <w:pPr>
              <w:spacing w:line="276" w:lineRule="auto"/>
              <w:jc w:val="center"/>
              <w:rPr>
                <w:sz w:val="22"/>
                <w:szCs w:val="22"/>
              </w:rPr>
            </w:pPr>
          </w:p>
        </w:tc>
        <w:tc>
          <w:tcPr>
            <w:tcW w:w="2268" w:type="dxa"/>
            <w:vMerge/>
          </w:tcPr>
          <w:p w:rsidR="000A5371" w:rsidRPr="000A5371" w:rsidRDefault="000A5371" w:rsidP="00FC1A1A">
            <w:pPr>
              <w:spacing w:line="276" w:lineRule="auto"/>
              <w:jc w:val="center"/>
              <w:rPr>
                <w:sz w:val="22"/>
                <w:szCs w:val="22"/>
              </w:rPr>
            </w:pPr>
          </w:p>
        </w:tc>
        <w:tc>
          <w:tcPr>
            <w:tcW w:w="2977" w:type="dxa"/>
          </w:tcPr>
          <w:p w:rsidR="000A5371" w:rsidRPr="000A5371" w:rsidRDefault="000A5371" w:rsidP="00FC1A1A">
            <w:pPr>
              <w:spacing w:line="276" w:lineRule="auto"/>
              <w:jc w:val="center"/>
              <w:rPr>
                <w:sz w:val="22"/>
                <w:szCs w:val="22"/>
              </w:rPr>
            </w:pPr>
            <w:r w:rsidRPr="000A5371">
              <w:rPr>
                <w:sz w:val="22"/>
                <w:szCs w:val="22"/>
              </w:rPr>
              <w:t>Дирекция по тепловодоснабжению ЮУЖД филиал ОАО  «РЖД» ст. Бердяуш, ул. Привокзальная, 1а</w:t>
            </w:r>
          </w:p>
        </w:tc>
        <w:tc>
          <w:tcPr>
            <w:tcW w:w="1417" w:type="dxa"/>
            <w:vMerge/>
          </w:tcPr>
          <w:p w:rsidR="000A5371" w:rsidRPr="000A5371" w:rsidRDefault="000A5371" w:rsidP="00FC1A1A">
            <w:pPr>
              <w:spacing w:line="276" w:lineRule="auto"/>
              <w:jc w:val="center"/>
              <w:rPr>
                <w:sz w:val="22"/>
                <w:szCs w:val="22"/>
              </w:rPr>
            </w:pPr>
          </w:p>
        </w:tc>
        <w:tc>
          <w:tcPr>
            <w:tcW w:w="3402" w:type="dxa"/>
            <w:vMerge/>
            <w:shd w:val="clear" w:color="auto" w:fill="auto"/>
          </w:tcPr>
          <w:p w:rsidR="000A5371" w:rsidRPr="000A5371" w:rsidRDefault="000A5371" w:rsidP="00FC1A1A">
            <w:pPr>
              <w:spacing w:line="276" w:lineRule="auto"/>
              <w:jc w:val="center"/>
              <w:rPr>
                <w:sz w:val="22"/>
                <w:szCs w:val="22"/>
              </w:rPr>
            </w:pPr>
          </w:p>
        </w:tc>
      </w:tr>
      <w:tr w:rsidR="000A5371" w:rsidRPr="000A5371" w:rsidTr="00FC1A1A">
        <w:trPr>
          <w:trHeight w:val="567"/>
        </w:trPr>
        <w:tc>
          <w:tcPr>
            <w:tcW w:w="568" w:type="dxa"/>
            <w:vMerge/>
          </w:tcPr>
          <w:p w:rsidR="000A5371" w:rsidRPr="000A5371" w:rsidRDefault="000A5371" w:rsidP="00FC1A1A">
            <w:pPr>
              <w:spacing w:line="276" w:lineRule="auto"/>
              <w:jc w:val="center"/>
              <w:rPr>
                <w:sz w:val="22"/>
                <w:szCs w:val="22"/>
              </w:rPr>
            </w:pPr>
          </w:p>
        </w:tc>
        <w:tc>
          <w:tcPr>
            <w:tcW w:w="2268" w:type="dxa"/>
            <w:vMerge/>
          </w:tcPr>
          <w:p w:rsidR="000A5371" w:rsidRPr="000A5371" w:rsidRDefault="000A5371" w:rsidP="00FC1A1A">
            <w:pPr>
              <w:spacing w:line="276" w:lineRule="auto"/>
              <w:jc w:val="center"/>
              <w:rPr>
                <w:sz w:val="22"/>
                <w:szCs w:val="22"/>
              </w:rPr>
            </w:pPr>
          </w:p>
        </w:tc>
        <w:tc>
          <w:tcPr>
            <w:tcW w:w="2977" w:type="dxa"/>
          </w:tcPr>
          <w:p w:rsidR="000A5371" w:rsidRPr="000A5371" w:rsidRDefault="000A5371" w:rsidP="00FC1A1A">
            <w:pPr>
              <w:spacing w:line="276" w:lineRule="auto"/>
              <w:jc w:val="center"/>
              <w:rPr>
                <w:sz w:val="22"/>
                <w:szCs w:val="22"/>
              </w:rPr>
            </w:pPr>
            <w:r w:rsidRPr="000A5371">
              <w:rPr>
                <w:sz w:val="22"/>
                <w:szCs w:val="22"/>
              </w:rPr>
              <w:t>ООО «СтандартТепло»</w:t>
            </w:r>
          </w:p>
        </w:tc>
        <w:tc>
          <w:tcPr>
            <w:tcW w:w="1417" w:type="dxa"/>
            <w:vMerge/>
          </w:tcPr>
          <w:p w:rsidR="000A5371" w:rsidRPr="000A5371" w:rsidRDefault="000A5371" w:rsidP="00FC1A1A">
            <w:pPr>
              <w:spacing w:line="276" w:lineRule="auto"/>
              <w:jc w:val="center"/>
              <w:rPr>
                <w:sz w:val="22"/>
                <w:szCs w:val="22"/>
              </w:rPr>
            </w:pPr>
          </w:p>
        </w:tc>
        <w:tc>
          <w:tcPr>
            <w:tcW w:w="3402" w:type="dxa"/>
            <w:vMerge/>
            <w:shd w:val="clear" w:color="auto" w:fill="auto"/>
          </w:tcPr>
          <w:p w:rsidR="000A5371" w:rsidRPr="000A5371" w:rsidRDefault="000A5371" w:rsidP="00FC1A1A">
            <w:pPr>
              <w:spacing w:line="276" w:lineRule="auto"/>
              <w:jc w:val="center"/>
              <w:rPr>
                <w:sz w:val="22"/>
                <w:szCs w:val="22"/>
              </w:rPr>
            </w:pPr>
          </w:p>
        </w:tc>
      </w:tr>
      <w:tr w:rsidR="000A5371" w:rsidRPr="000A5371" w:rsidTr="00FC1A1A">
        <w:trPr>
          <w:trHeight w:val="1270"/>
        </w:trPr>
        <w:tc>
          <w:tcPr>
            <w:tcW w:w="568" w:type="dxa"/>
            <w:vMerge w:val="restart"/>
          </w:tcPr>
          <w:p w:rsidR="000A5371" w:rsidRPr="000A5371" w:rsidRDefault="000A5371" w:rsidP="00FC1A1A">
            <w:pPr>
              <w:spacing w:line="276" w:lineRule="auto"/>
              <w:jc w:val="center"/>
              <w:rPr>
                <w:sz w:val="22"/>
                <w:szCs w:val="22"/>
              </w:rPr>
            </w:pPr>
          </w:p>
          <w:p w:rsidR="000A5371" w:rsidRPr="000A5371" w:rsidRDefault="000A5371" w:rsidP="00FC1A1A">
            <w:pPr>
              <w:spacing w:line="276" w:lineRule="auto"/>
              <w:jc w:val="center"/>
              <w:rPr>
                <w:sz w:val="22"/>
                <w:szCs w:val="22"/>
              </w:rPr>
            </w:pPr>
            <w:r w:rsidRPr="000A5371">
              <w:rPr>
                <w:sz w:val="22"/>
                <w:szCs w:val="22"/>
              </w:rPr>
              <w:t>7</w:t>
            </w:r>
          </w:p>
        </w:tc>
        <w:tc>
          <w:tcPr>
            <w:tcW w:w="2268" w:type="dxa"/>
            <w:vMerge w:val="restart"/>
          </w:tcPr>
          <w:p w:rsidR="000A5371" w:rsidRPr="000A5371" w:rsidRDefault="000A5371" w:rsidP="00FC1A1A">
            <w:pPr>
              <w:spacing w:line="276" w:lineRule="auto"/>
              <w:jc w:val="center"/>
              <w:rPr>
                <w:sz w:val="22"/>
                <w:szCs w:val="22"/>
              </w:rPr>
            </w:pPr>
          </w:p>
          <w:p w:rsidR="000A5371" w:rsidRPr="000A5371" w:rsidRDefault="000A5371" w:rsidP="00FC1A1A">
            <w:pPr>
              <w:spacing w:line="276" w:lineRule="auto"/>
              <w:jc w:val="center"/>
              <w:rPr>
                <w:sz w:val="22"/>
                <w:szCs w:val="22"/>
              </w:rPr>
            </w:pPr>
            <w:r w:rsidRPr="000A5371">
              <w:rPr>
                <w:sz w:val="22"/>
                <w:szCs w:val="22"/>
              </w:rPr>
              <w:t>Романовское сельское поселение</w:t>
            </w:r>
          </w:p>
        </w:tc>
        <w:tc>
          <w:tcPr>
            <w:tcW w:w="2977" w:type="dxa"/>
          </w:tcPr>
          <w:p w:rsidR="000A5371" w:rsidRPr="000A5371" w:rsidRDefault="000A5371" w:rsidP="00FC1A1A">
            <w:pPr>
              <w:spacing w:line="276" w:lineRule="auto"/>
              <w:jc w:val="center"/>
              <w:rPr>
                <w:sz w:val="22"/>
                <w:szCs w:val="22"/>
              </w:rPr>
            </w:pPr>
            <w:r w:rsidRPr="000A5371">
              <w:rPr>
                <w:sz w:val="22"/>
                <w:szCs w:val="22"/>
              </w:rPr>
              <w:t>СПНИ</w:t>
            </w:r>
          </w:p>
          <w:p w:rsidR="000A5371" w:rsidRPr="000A5371" w:rsidRDefault="000A5371" w:rsidP="00FC1A1A">
            <w:pPr>
              <w:spacing w:line="276" w:lineRule="auto"/>
              <w:jc w:val="center"/>
              <w:rPr>
                <w:sz w:val="22"/>
                <w:szCs w:val="22"/>
              </w:rPr>
            </w:pPr>
            <w:r w:rsidRPr="000A5371">
              <w:rPr>
                <w:sz w:val="22"/>
                <w:szCs w:val="22"/>
              </w:rPr>
              <w:t>ГСУСОССЗН «Саткинский психоневрологический интернат»</w:t>
            </w:r>
          </w:p>
        </w:tc>
        <w:tc>
          <w:tcPr>
            <w:tcW w:w="1417" w:type="dxa"/>
            <w:vMerge w:val="restart"/>
          </w:tcPr>
          <w:p w:rsidR="000A5371" w:rsidRPr="000A5371" w:rsidRDefault="00CA06FE" w:rsidP="00FC1A1A">
            <w:pPr>
              <w:spacing w:line="276" w:lineRule="auto"/>
              <w:jc w:val="center"/>
              <w:rPr>
                <w:sz w:val="22"/>
                <w:szCs w:val="22"/>
              </w:rPr>
            </w:pPr>
            <w:r>
              <w:rPr>
                <w:sz w:val="22"/>
                <w:szCs w:val="22"/>
              </w:rPr>
              <w:t>15.05.202</w:t>
            </w:r>
            <w:r w:rsidR="00700043">
              <w:rPr>
                <w:sz w:val="22"/>
                <w:szCs w:val="22"/>
              </w:rPr>
              <w:t>2</w:t>
            </w:r>
            <w:r w:rsidR="000A5371" w:rsidRPr="000A5371">
              <w:rPr>
                <w:sz w:val="22"/>
                <w:szCs w:val="22"/>
              </w:rPr>
              <w:t xml:space="preserve"> г.</w:t>
            </w:r>
          </w:p>
        </w:tc>
        <w:tc>
          <w:tcPr>
            <w:tcW w:w="3402" w:type="dxa"/>
            <w:vMerge w:val="restart"/>
          </w:tcPr>
          <w:p w:rsidR="00700043" w:rsidRDefault="00700043" w:rsidP="00FC1A1A">
            <w:pPr>
              <w:jc w:val="center"/>
            </w:pPr>
            <w:r>
              <w:t>постановление администрации Романовского сельского поселения №13-п от 21.04.2022 года</w:t>
            </w:r>
          </w:p>
          <w:p w:rsidR="000A5371" w:rsidRPr="000A5371" w:rsidRDefault="000A5371" w:rsidP="00FC1A1A">
            <w:pPr>
              <w:spacing w:line="276" w:lineRule="auto"/>
              <w:jc w:val="center"/>
              <w:rPr>
                <w:sz w:val="22"/>
                <w:szCs w:val="22"/>
              </w:rPr>
            </w:pPr>
          </w:p>
        </w:tc>
      </w:tr>
      <w:tr w:rsidR="000A5371" w:rsidRPr="000A5371" w:rsidTr="00FC1A1A">
        <w:trPr>
          <w:trHeight w:val="504"/>
        </w:trPr>
        <w:tc>
          <w:tcPr>
            <w:tcW w:w="568" w:type="dxa"/>
            <w:vMerge/>
          </w:tcPr>
          <w:p w:rsidR="000A5371" w:rsidRPr="000A5371" w:rsidRDefault="000A5371" w:rsidP="00FC1A1A">
            <w:pPr>
              <w:spacing w:line="276" w:lineRule="auto"/>
              <w:jc w:val="center"/>
              <w:rPr>
                <w:sz w:val="22"/>
                <w:szCs w:val="22"/>
              </w:rPr>
            </w:pPr>
          </w:p>
        </w:tc>
        <w:tc>
          <w:tcPr>
            <w:tcW w:w="2268" w:type="dxa"/>
            <w:vMerge/>
          </w:tcPr>
          <w:p w:rsidR="000A5371" w:rsidRPr="000A5371" w:rsidRDefault="000A5371" w:rsidP="00FC1A1A">
            <w:pPr>
              <w:spacing w:line="276" w:lineRule="auto"/>
              <w:jc w:val="center"/>
              <w:rPr>
                <w:sz w:val="22"/>
                <w:szCs w:val="22"/>
              </w:rPr>
            </w:pPr>
          </w:p>
        </w:tc>
        <w:tc>
          <w:tcPr>
            <w:tcW w:w="2977" w:type="dxa"/>
          </w:tcPr>
          <w:p w:rsidR="000A5371" w:rsidRPr="000A5371" w:rsidRDefault="000A5371" w:rsidP="00FC1A1A">
            <w:pPr>
              <w:spacing w:line="276" w:lineRule="auto"/>
              <w:jc w:val="center"/>
              <w:rPr>
                <w:sz w:val="22"/>
                <w:szCs w:val="22"/>
              </w:rPr>
            </w:pPr>
            <w:r w:rsidRPr="000A5371">
              <w:rPr>
                <w:sz w:val="22"/>
                <w:szCs w:val="22"/>
              </w:rPr>
              <w:t>МКДОУ Д/С № 11 КВ</w:t>
            </w:r>
          </w:p>
        </w:tc>
        <w:tc>
          <w:tcPr>
            <w:tcW w:w="1417" w:type="dxa"/>
            <w:vMerge/>
          </w:tcPr>
          <w:p w:rsidR="000A5371" w:rsidRPr="000A5371" w:rsidRDefault="000A5371" w:rsidP="00FC1A1A">
            <w:pPr>
              <w:spacing w:line="276" w:lineRule="auto"/>
              <w:jc w:val="center"/>
              <w:rPr>
                <w:sz w:val="22"/>
                <w:szCs w:val="22"/>
              </w:rPr>
            </w:pPr>
          </w:p>
        </w:tc>
        <w:tc>
          <w:tcPr>
            <w:tcW w:w="3402" w:type="dxa"/>
            <w:vMerge/>
          </w:tcPr>
          <w:p w:rsidR="000A5371" w:rsidRPr="000A5371" w:rsidRDefault="000A5371" w:rsidP="00FC1A1A">
            <w:pPr>
              <w:spacing w:line="276" w:lineRule="auto"/>
              <w:jc w:val="center"/>
              <w:rPr>
                <w:sz w:val="22"/>
                <w:szCs w:val="22"/>
              </w:rPr>
            </w:pPr>
          </w:p>
        </w:tc>
      </w:tr>
    </w:tbl>
    <w:p w:rsidR="00080026" w:rsidRPr="006D56A5" w:rsidRDefault="00080026" w:rsidP="0099108E">
      <w:pPr>
        <w:spacing w:line="360" w:lineRule="auto"/>
      </w:pPr>
    </w:p>
    <w:p w:rsidR="00080026" w:rsidRDefault="00080026" w:rsidP="0099108E">
      <w:pPr>
        <w:spacing w:line="360" w:lineRule="auto"/>
      </w:pPr>
    </w:p>
    <w:p w:rsidR="00FC1A1A" w:rsidRDefault="00FC1A1A" w:rsidP="0099108E">
      <w:pPr>
        <w:spacing w:line="360" w:lineRule="auto"/>
      </w:pPr>
    </w:p>
    <w:p w:rsidR="00FC1A1A" w:rsidRPr="006D56A5" w:rsidRDefault="00FC1A1A" w:rsidP="0099108E">
      <w:pPr>
        <w:spacing w:line="360" w:lineRule="auto"/>
      </w:pPr>
    </w:p>
    <w:p w:rsidR="00FC1A1A" w:rsidRPr="00FC1A1A" w:rsidRDefault="00FC1A1A" w:rsidP="00FC1A1A">
      <w:pPr>
        <w:spacing w:line="276" w:lineRule="auto"/>
        <w:ind w:left="5670"/>
        <w:jc w:val="center"/>
        <w:rPr>
          <w:sz w:val="22"/>
          <w:szCs w:val="22"/>
        </w:rPr>
      </w:pPr>
      <w:r w:rsidRPr="00FC1A1A">
        <w:rPr>
          <w:sz w:val="22"/>
          <w:szCs w:val="22"/>
        </w:rPr>
        <w:lastRenderedPageBreak/>
        <w:t xml:space="preserve">Приложение </w:t>
      </w:r>
      <w:r>
        <w:rPr>
          <w:sz w:val="22"/>
          <w:szCs w:val="22"/>
        </w:rPr>
        <w:t>3</w:t>
      </w:r>
      <w:r w:rsidRPr="00FC1A1A">
        <w:rPr>
          <w:sz w:val="22"/>
          <w:szCs w:val="22"/>
        </w:rPr>
        <w:t xml:space="preserve"> к Решению Собрания депутатов </w:t>
      </w:r>
      <w:proofErr w:type="spellStart"/>
      <w:r w:rsidRPr="00FC1A1A">
        <w:rPr>
          <w:sz w:val="22"/>
          <w:szCs w:val="22"/>
        </w:rPr>
        <w:t>Саткинского</w:t>
      </w:r>
      <w:proofErr w:type="spellEnd"/>
      <w:r w:rsidRPr="00FC1A1A">
        <w:rPr>
          <w:sz w:val="22"/>
          <w:szCs w:val="22"/>
        </w:rPr>
        <w:t xml:space="preserve"> муниципального района</w:t>
      </w:r>
    </w:p>
    <w:p w:rsidR="0090301D" w:rsidRPr="006D56A5" w:rsidRDefault="0090301D" w:rsidP="0090301D">
      <w:pPr>
        <w:spacing w:line="276" w:lineRule="auto"/>
        <w:ind w:left="5670"/>
        <w:jc w:val="center"/>
      </w:pPr>
      <w:r w:rsidRPr="00FC1A1A">
        <w:rPr>
          <w:sz w:val="22"/>
          <w:szCs w:val="22"/>
        </w:rPr>
        <w:t xml:space="preserve">от </w:t>
      </w:r>
      <w:r>
        <w:rPr>
          <w:sz w:val="22"/>
          <w:szCs w:val="22"/>
        </w:rPr>
        <w:t>24.05.</w:t>
      </w:r>
      <w:r w:rsidRPr="00FC1A1A">
        <w:rPr>
          <w:sz w:val="22"/>
          <w:szCs w:val="22"/>
        </w:rPr>
        <w:t>2022 г. №</w:t>
      </w:r>
      <w:r>
        <w:rPr>
          <w:sz w:val="22"/>
          <w:szCs w:val="22"/>
        </w:rPr>
        <w:t>222/44</w:t>
      </w:r>
    </w:p>
    <w:p w:rsidR="00C26495" w:rsidRPr="00814EAB" w:rsidRDefault="00C26495" w:rsidP="0099108E">
      <w:pPr>
        <w:spacing w:line="360" w:lineRule="auto"/>
        <w:ind w:firstLine="567"/>
        <w:jc w:val="right"/>
      </w:pPr>
      <w:r w:rsidRPr="00814EAB">
        <w:t xml:space="preserve"> </w:t>
      </w:r>
    </w:p>
    <w:p w:rsidR="00C26495" w:rsidRPr="00814EAB" w:rsidRDefault="00C26495" w:rsidP="0099108E">
      <w:pPr>
        <w:pStyle w:val="a4"/>
        <w:spacing w:after="0" w:line="360" w:lineRule="auto"/>
        <w:jc w:val="center"/>
        <w:rPr>
          <w:rFonts w:ascii="Times New Roman" w:hAnsi="Times New Roman"/>
          <w:sz w:val="24"/>
          <w:szCs w:val="24"/>
        </w:rPr>
      </w:pPr>
      <w:r w:rsidRPr="00814EAB">
        <w:rPr>
          <w:rFonts w:ascii="Times New Roman" w:hAnsi="Times New Roman"/>
          <w:sz w:val="24"/>
          <w:szCs w:val="24"/>
        </w:rPr>
        <w:t>ИНФОРМАЦИЯ</w:t>
      </w:r>
    </w:p>
    <w:p w:rsidR="00C26495" w:rsidRPr="00814EAB" w:rsidRDefault="00C26495" w:rsidP="0099108E">
      <w:pPr>
        <w:pStyle w:val="a4"/>
        <w:spacing w:after="0" w:line="360" w:lineRule="auto"/>
        <w:jc w:val="center"/>
        <w:rPr>
          <w:rFonts w:ascii="Times New Roman" w:hAnsi="Times New Roman"/>
          <w:sz w:val="24"/>
          <w:szCs w:val="24"/>
        </w:rPr>
      </w:pPr>
      <w:r w:rsidRPr="00814EAB">
        <w:rPr>
          <w:rFonts w:ascii="Times New Roman" w:hAnsi="Times New Roman"/>
          <w:sz w:val="24"/>
          <w:szCs w:val="24"/>
        </w:rPr>
        <w:t>о задолженности предприятий жилищно-коммунального комплекса Саткинского муниципального района за топливно-энергетические ресурсы.</w:t>
      </w:r>
    </w:p>
    <w:p w:rsidR="00C26495" w:rsidRPr="00814EAB" w:rsidRDefault="00C26495" w:rsidP="0099108E">
      <w:pPr>
        <w:pStyle w:val="a5"/>
        <w:spacing w:line="360" w:lineRule="auto"/>
        <w:jc w:val="both"/>
        <w:rPr>
          <w:rFonts w:ascii="Times New Roman" w:hAnsi="Times New Roman"/>
          <w:sz w:val="24"/>
          <w:szCs w:val="24"/>
        </w:rPr>
      </w:pPr>
      <w:r w:rsidRPr="00814EAB">
        <w:rPr>
          <w:rFonts w:ascii="Times New Roman" w:hAnsi="Times New Roman"/>
          <w:sz w:val="24"/>
          <w:szCs w:val="24"/>
        </w:rPr>
        <w:t xml:space="preserve">         </w:t>
      </w:r>
    </w:p>
    <w:p w:rsidR="00EF6B1F" w:rsidRPr="00814EAB" w:rsidRDefault="008969BF" w:rsidP="00FC1A1A">
      <w:pPr>
        <w:pStyle w:val="a5"/>
        <w:spacing w:line="360" w:lineRule="auto"/>
        <w:ind w:firstLine="567"/>
        <w:jc w:val="both"/>
        <w:rPr>
          <w:rFonts w:ascii="Times New Roman" w:hAnsi="Times New Roman"/>
          <w:sz w:val="24"/>
          <w:szCs w:val="24"/>
        </w:rPr>
      </w:pPr>
      <w:r w:rsidRPr="00814EAB">
        <w:rPr>
          <w:b/>
          <w:color w:val="FF0000"/>
        </w:rPr>
        <w:t xml:space="preserve">       </w:t>
      </w:r>
      <w:r w:rsidR="00EF6B1F" w:rsidRPr="00814EAB">
        <w:rPr>
          <w:rFonts w:ascii="Times New Roman" w:hAnsi="Times New Roman"/>
          <w:sz w:val="24"/>
          <w:szCs w:val="24"/>
        </w:rPr>
        <w:t>На 01.05.202</w:t>
      </w:r>
      <w:r w:rsidR="00700043" w:rsidRPr="00814EAB">
        <w:rPr>
          <w:rFonts w:ascii="Times New Roman" w:hAnsi="Times New Roman"/>
          <w:sz w:val="24"/>
          <w:szCs w:val="24"/>
        </w:rPr>
        <w:t>2</w:t>
      </w:r>
      <w:r w:rsidR="00EF6B1F" w:rsidRPr="00814EAB">
        <w:rPr>
          <w:rFonts w:ascii="Times New Roman" w:hAnsi="Times New Roman"/>
          <w:sz w:val="24"/>
          <w:szCs w:val="24"/>
        </w:rPr>
        <w:t xml:space="preserve"> года задолженность за ТЭР организациями коммунального комплекса перед основными поставщиками, без учета выставленных счетов за апрель 202</w:t>
      </w:r>
      <w:r w:rsidR="00700043" w:rsidRPr="00814EAB">
        <w:rPr>
          <w:rFonts w:ascii="Times New Roman" w:hAnsi="Times New Roman"/>
          <w:sz w:val="24"/>
          <w:szCs w:val="24"/>
        </w:rPr>
        <w:t>2</w:t>
      </w:r>
      <w:r w:rsidR="00DD3C69">
        <w:rPr>
          <w:rFonts w:ascii="Times New Roman" w:hAnsi="Times New Roman"/>
          <w:sz w:val="24"/>
          <w:szCs w:val="24"/>
        </w:rPr>
        <w:t xml:space="preserve"> г., составляет</w:t>
      </w:r>
      <w:r w:rsidR="00EF6B1F" w:rsidRPr="00814EAB">
        <w:rPr>
          <w:rFonts w:ascii="Times New Roman" w:hAnsi="Times New Roman"/>
          <w:sz w:val="24"/>
          <w:szCs w:val="24"/>
        </w:rPr>
        <w:t xml:space="preserve"> </w:t>
      </w:r>
      <w:r w:rsidR="00814EAB" w:rsidRPr="00814EAB">
        <w:rPr>
          <w:rFonts w:ascii="Times New Roman" w:hAnsi="Times New Roman"/>
          <w:sz w:val="24"/>
          <w:szCs w:val="24"/>
        </w:rPr>
        <w:t>4</w:t>
      </w:r>
      <w:r w:rsidR="00DD3C69">
        <w:rPr>
          <w:rFonts w:ascii="Times New Roman" w:hAnsi="Times New Roman"/>
          <w:sz w:val="24"/>
          <w:szCs w:val="24"/>
        </w:rPr>
        <w:t>76,37</w:t>
      </w:r>
      <w:r w:rsidR="00EF6B1F" w:rsidRPr="00814EAB">
        <w:rPr>
          <w:rFonts w:ascii="Times New Roman" w:hAnsi="Times New Roman"/>
          <w:sz w:val="24"/>
          <w:szCs w:val="24"/>
        </w:rPr>
        <w:t xml:space="preserve"> </w:t>
      </w:r>
      <w:r w:rsidR="00EF6B1F" w:rsidRPr="00814EAB">
        <w:rPr>
          <w:rFonts w:ascii="Times New Roman" w:hAnsi="Times New Roman"/>
          <w:sz w:val="24"/>
          <w:szCs w:val="24"/>
          <w:u w:val="single"/>
        </w:rPr>
        <w:t>млн.руб.</w:t>
      </w:r>
      <w:r w:rsidR="00EF6B1F" w:rsidRPr="00814EAB">
        <w:rPr>
          <w:rFonts w:ascii="Times New Roman" w:hAnsi="Times New Roman"/>
          <w:sz w:val="24"/>
          <w:szCs w:val="24"/>
        </w:rPr>
        <w:t xml:space="preserve"> </w:t>
      </w:r>
    </w:p>
    <w:p w:rsidR="00EF6B1F" w:rsidRPr="00814EAB" w:rsidRDefault="00EF6B1F" w:rsidP="00FC1A1A">
      <w:pPr>
        <w:spacing w:line="360" w:lineRule="auto"/>
        <w:ind w:firstLine="567"/>
        <w:jc w:val="both"/>
        <w:rPr>
          <w:u w:val="single"/>
        </w:rPr>
      </w:pPr>
      <w:r w:rsidRPr="00814EAB">
        <w:t xml:space="preserve">ООО «НОВАТЭК - Челябинск» - </w:t>
      </w:r>
      <w:r w:rsidR="00814EAB" w:rsidRPr="00814EAB">
        <w:t>1</w:t>
      </w:r>
      <w:r w:rsidR="00DD3C69">
        <w:t>89,3</w:t>
      </w:r>
      <w:r w:rsidRPr="00814EAB">
        <w:rPr>
          <w:u w:val="single"/>
        </w:rPr>
        <w:t xml:space="preserve"> млн.руб.;</w:t>
      </w:r>
    </w:p>
    <w:p w:rsidR="00EF6B1F" w:rsidRPr="00814EAB" w:rsidRDefault="00EF6B1F" w:rsidP="00FC1A1A">
      <w:pPr>
        <w:spacing w:line="360" w:lineRule="auto"/>
        <w:ind w:firstLine="567"/>
        <w:rPr>
          <w:u w:val="single"/>
        </w:rPr>
      </w:pPr>
      <w:r w:rsidRPr="00814EAB">
        <w:t xml:space="preserve">ОАО «Газпром газораспределение Челябинск» - </w:t>
      </w:r>
      <w:r w:rsidR="00814EAB" w:rsidRPr="00814EAB">
        <w:t>30,46</w:t>
      </w:r>
      <w:r w:rsidRPr="00814EAB">
        <w:rPr>
          <w:u w:val="single"/>
        </w:rPr>
        <w:t xml:space="preserve"> млн.руб.;</w:t>
      </w:r>
    </w:p>
    <w:p w:rsidR="00EF6B1F" w:rsidRPr="00814EAB" w:rsidRDefault="00EF6B1F" w:rsidP="00FC1A1A">
      <w:pPr>
        <w:spacing w:line="360" w:lineRule="auto"/>
        <w:ind w:firstLine="567"/>
      </w:pPr>
      <w:r w:rsidRPr="00814EAB">
        <w:t>ПАО «Челябэнерго</w:t>
      </w:r>
      <w:r w:rsidR="00814EAB" w:rsidRPr="00814EAB">
        <w:t>» - 39,14</w:t>
      </w:r>
      <w:r w:rsidRPr="00814EAB">
        <w:t xml:space="preserve"> млн.руб.;</w:t>
      </w:r>
    </w:p>
    <w:p w:rsidR="00EF6B1F" w:rsidRPr="00814EAB" w:rsidRDefault="00814EAB" w:rsidP="00FC1A1A">
      <w:pPr>
        <w:spacing w:line="360" w:lineRule="auto"/>
        <w:ind w:firstLine="567"/>
      </w:pPr>
      <w:r w:rsidRPr="00814EAB">
        <w:t>ОАО «МРСК Урала» -  20,92</w:t>
      </w:r>
      <w:r w:rsidR="00EF6B1F" w:rsidRPr="00814EAB">
        <w:t xml:space="preserve"> млн</w:t>
      </w:r>
      <w:proofErr w:type="gramStart"/>
      <w:r w:rsidR="00EF6B1F" w:rsidRPr="00814EAB">
        <w:t>.р</w:t>
      </w:r>
      <w:proofErr w:type="gramEnd"/>
      <w:r w:rsidR="00EF6B1F" w:rsidRPr="00814EAB">
        <w:t>уб;</w:t>
      </w:r>
    </w:p>
    <w:p w:rsidR="00814EAB" w:rsidRPr="00814EAB" w:rsidRDefault="00814EAB" w:rsidP="00FC1A1A">
      <w:pPr>
        <w:spacing w:line="360" w:lineRule="auto"/>
        <w:ind w:firstLine="567"/>
      </w:pPr>
      <w:r w:rsidRPr="00814EAB">
        <w:t>ООО «Уралэнергосбыт» - 118,93 млн.руб.;</w:t>
      </w:r>
    </w:p>
    <w:p w:rsidR="00EF6B1F" w:rsidRPr="00814EAB" w:rsidRDefault="00EF6B1F" w:rsidP="00FC1A1A">
      <w:pPr>
        <w:spacing w:line="360" w:lineRule="auto"/>
        <w:ind w:firstLine="567"/>
      </w:pPr>
      <w:r w:rsidRPr="00814EAB">
        <w:t xml:space="preserve">Поставщики мазута –  </w:t>
      </w:r>
      <w:r w:rsidR="00814EAB">
        <w:t>44,12</w:t>
      </w:r>
      <w:r w:rsidRPr="00814EAB">
        <w:t xml:space="preserve"> млн.руб.</w:t>
      </w:r>
    </w:p>
    <w:p w:rsidR="00EF6B1F" w:rsidRDefault="00EF6B1F" w:rsidP="00FC1A1A">
      <w:pPr>
        <w:spacing w:line="360" w:lineRule="auto"/>
        <w:ind w:left="567"/>
      </w:pPr>
      <w:r w:rsidRPr="00814EAB">
        <w:t xml:space="preserve">Поставщики угля – </w:t>
      </w:r>
      <w:r w:rsidR="00814EAB">
        <w:t>4,42  млн</w:t>
      </w:r>
      <w:proofErr w:type="gramStart"/>
      <w:r w:rsidR="00814EAB">
        <w:t>.р</w:t>
      </w:r>
      <w:proofErr w:type="gramEnd"/>
      <w:r w:rsidR="00814EAB">
        <w:t>уб.</w:t>
      </w:r>
      <w:r w:rsidR="00814EAB" w:rsidRPr="00814EAB">
        <w:t>;</w:t>
      </w:r>
      <w:r w:rsidR="00814EAB" w:rsidRPr="00814EAB">
        <w:br/>
      </w:r>
      <w:r w:rsidR="00814EAB">
        <w:t>Поставщики воды- 29,08 млн.руб.</w:t>
      </w:r>
    </w:p>
    <w:p w:rsidR="00814EAB" w:rsidRPr="00814EAB" w:rsidRDefault="00814EAB" w:rsidP="00FC1A1A">
      <w:pPr>
        <w:spacing w:line="360" w:lineRule="auto"/>
        <w:ind w:left="567" w:firstLine="567"/>
      </w:pPr>
    </w:p>
    <w:p w:rsidR="00EF6B1F" w:rsidRPr="00814EAB" w:rsidRDefault="00EF6B1F" w:rsidP="00FC1A1A">
      <w:pPr>
        <w:spacing w:line="360" w:lineRule="auto"/>
        <w:ind w:firstLine="567"/>
        <w:jc w:val="both"/>
      </w:pPr>
      <w:r w:rsidRPr="00814EAB">
        <w:t>Основными должниками за ТЭР являются:</w:t>
      </w:r>
    </w:p>
    <w:p w:rsidR="00EF6B1F" w:rsidRPr="00814EAB" w:rsidRDefault="00EF6B1F" w:rsidP="00FC1A1A">
      <w:pPr>
        <w:spacing w:line="360" w:lineRule="auto"/>
        <w:ind w:firstLine="567"/>
      </w:pPr>
      <w:r w:rsidRPr="00814EAB">
        <w:t xml:space="preserve">ООО «Урал Энерго Девелопмент» - </w:t>
      </w:r>
      <w:r w:rsidR="00814EAB">
        <w:t>119,</w:t>
      </w:r>
      <w:r w:rsidR="00DD3C69">
        <w:t>06</w:t>
      </w:r>
      <w:r w:rsidRPr="00814EAB">
        <w:t xml:space="preserve"> млн. руб.;</w:t>
      </w:r>
    </w:p>
    <w:p w:rsidR="00EF6B1F" w:rsidRPr="00814EAB" w:rsidRDefault="00EF6B1F" w:rsidP="00FC1A1A">
      <w:pPr>
        <w:spacing w:line="360" w:lineRule="auto"/>
        <w:ind w:firstLine="567"/>
      </w:pPr>
      <w:r w:rsidRPr="00814EAB">
        <w:t>ООО «Новатэк-Челябинск»-</w:t>
      </w:r>
      <w:r w:rsidR="00814EAB">
        <w:t>74,</w:t>
      </w:r>
      <w:r w:rsidR="00DD3C69">
        <w:t>88</w:t>
      </w:r>
      <w:r w:rsidRPr="00814EAB">
        <w:t xml:space="preserve"> млн. руб. (1</w:t>
      </w:r>
      <w:r w:rsidR="00DD3C69">
        <w:t>0</w:t>
      </w:r>
      <w:r w:rsidRPr="00814EAB">
        <w:t>,0 периодов)</w:t>
      </w:r>
    </w:p>
    <w:p w:rsidR="00EF6B1F" w:rsidRPr="00814EAB" w:rsidRDefault="00EF6B1F" w:rsidP="00FC1A1A">
      <w:pPr>
        <w:spacing w:line="360" w:lineRule="auto"/>
        <w:ind w:firstLine="567"/>
      </w:pPr>
      <w:r w:rsidRPr="00814EAB">
        <w:t>ОАО «Газпром газораспределение» – 17,81 млн. руб.(17 периодов)</w:t>
      </w:r>
    </w:p>
    <w:p w:rsidR="00EF6B1F" w:rsidRPr="00814EAB" w:rsidRDefault="00EF6B1F" w:rsidP="00FC1A1A">
      <w:pPr>
        <w:spacing w:line="360" w:lineRule="auto"/>
        <w:ind w:firstLine="567"/>
      </w:pPr>
      <w:r w:rsidRPr="00814EAB">
        <w:t>ПАО «Челябэнергосбыт»-   20,90  млн. руб.(9 периодов)</w:t>
      </w:r>
    </w:p>
    <w:p w:rsidR="00EF6B1F" w:rsidRPr="00814EAB" w:rsidRDefault="00EF6B1F" w:rsidP="00FC1A1A">
      <w:pPr>
        <w:spacing w:line="360" w:lineRule="auto"/>
        <w:ind w:firstLine="567"/>
      </w:pPr>
      <w:r w:rsidRPr="00814EAB">
        <w:t xml:space="preserve"> ООО «Уралэнергосбыт» - 5,47 млн.руб. (4,0 периода)</w:t>
      </w:r>
    </w:p>
    <w:p w:rsidR="00EF6B1F" w:rsidRPr="00814EAB" w:rsidRDefault="00EF6B1F" w:rsidP="00FC1A1A">
      <w:pPr>
        <w:spacing w:line="360" w:lineRule="auto"/>
        <w:ind w:firstLine="567"/>
      </w:pPr>
    </w:p>
    <w:p w:rsidR="00EF6B1F" w:rsidRPr="0024033E" w:rsidRDefault="00EF6B1F" w:rsidP="00FC1A1A">
      <w:pPr>
        <w:spacing w:line="360" w:lineRule="auto"/>
        <w:ind w:firstLine="567"/>
      </w:pPr>
      <w:r w:rsidRPr="00814EAB">
        <w:t xml:space="preserve">МУП «Водоканал-Сервис» - </w:t>
      </w:r>
      <w:r w:rsidR="00814EAB">
        <w:t>73,40</w:t>
      </w:r>
      <w:r w:rsidRPr="00814EAB">
        <w:t xml:space="preserve"> млн. руб.</w:t>
      </w:r>
      <w:r w:rsidR="0024033E" w:rsidRPr="0024033E">
        <w:t>:</w:t>
      </w:r>
    </w:p>
    <w:p w:rsidR="00EF6B1F" w:rsidRPr="00814EAB" w:rsidRDefault="00EF6B1F" w:rsidP="00FC1A1A">
      <w:pPr>
        <w:spacing w:line="360" w:lineRule="auto"/>
        <w:ind w:firstLine="567"/>
      </w:pPr>
      <w:r w:rsidRPr="00814EAB">
        <w:t>ПАО «Челябэнергосбыт»-  14,89 млн. руб. (5,0 периодов)</w:t>
      </w:r>
    </w:p>
    <w:p w:rsidR="00EF6B1F" w:rsidRPr="00814EAB" w:rsidRDefault="00EF6B1F" w:rsidP="00FC1A1A">
      <w:pPr>
        <w:spacing w:line="360" w:lineRule="auto"/>
        <w:ind w:firstLine="567"/>
      </w:pPr>
      <w:r w:rsidRPr="00814EAB">
        <w:t>ОАО «МРСК Урала» - 10,97 млн. руб. (5,0 периодов)</w:t>
      </w:r>
    </w:p>
    <w:p w:rsidR="00EF6B1F" w:rsidRDefault="00EF6B1F" w:rsidP="00FC1A1A">
      <w:pPr>
        <w:spacing w:line="360" w:lineRule="auto"/>
        <w:ind w:firstLine="567"/>
      </w:pPr>
      <w:r w:rsidRPr="00814EAB">
        <w:t>ООО «Уралэнергосбыт» - 4</w:t>
      </w:r>
      <w:r w:rsidR="00814EAB">
        <w:t>7,53</w:t>
      </w:r>
      <w:r w:rsidRPr="00814EAB">
        <w:t xml:space="preserve"> млн.руб. (11,0 периодов)</w:t>
      </w:r>
    </w:p>
    <w:p w:rsidR="0024033E" w:rsidRDefault="0024033E" w:rsidP="00FC1A1A">
      <w:pPr>
        <w:spacing w:line="360" w:lineRule="auto"/>
        <w:ind w:firstLine="567"/>
      </w:pPr>
    </w:p>
    <w:p w:rsidR="0024033E" w:rsidRPr="0024033E" w:rsidRDefault="0024033E" w:rsidP="00FC1A1A">
      <w:pPr>
        <w:spacing w:line="360" w:lineRule="auto"/>
        <w:ind w:firstLine="567"/>
      </w:pPr>
      <w:r>
        <w:t xml:space="preserve">ООО «НЕФТЕХИАВТОМАТИКА-С»- </w:t>
      </w:r>
      <w:r w:rsidR="00DD3C69">
        <w:t>50,12</w:t>
      </w:r>
      <w:r>
        <w:t xml:space="preserve"> млн.руб.</w:t>
      </w:r>
      <w:r w:rsidRPr="0024033E">
        <w:t>:</w:t>
      </w:r>
    </w:p>
    <w:p w:rsidR="0024033E" w:rsidRPr="00814EAB" w:rsidRDefault="0024033E" w:rsidP="00FC1A1A">
      <w:pPr>
        <w:spacing w:line="360" w:lineRule="auto"/>
        <w:ind w:firstLine="567"/>
      </w:pPr>
      <w:r w:rsidRPr="00814EAB">
        <w:t>ООО «Новатэк-Челябинск»-</w:t>
      </w:r>
      <w:r w:rsidR="00DD3C69">
        <w:t>24,27</w:t>
      </w:r>
      <w:r w:rsidRPr="00814EAB">
        <w:t xml:space="preserve"> млн. руб. (</w:t>
      </w:r>
      <w:r w:rsidR="00DD3C69">
        <w:t>2,5</w:t>
      </w:r>
      <w:r w:rsidRPr="00814EAB">
        <w:t xml:space="preserve"> период</w:t>
      </w:r>
      <w:r>
        <w:t>а</w:t>
      </w:r>
      <w:r w:rsidRPr="00814EAB">
        <w:t>)</w:t>
      </w:r>
    </w:p>
    <w:p w:rsidR="0024033E" w:rsidRPr="00814EAB" w:rsidRDefault="0024033E" w:rsidP="00FC1A1A">
      <w:pPr>
        <w:spacing w:line="360" w:lineRule="auto"/>
        <w:ind w:firstLine="567"/>
      </w:pPr>
      <w:r w:rsidRPr="00814EAB">
        <w:t xml:space="preserve">ОАО «Газпром газораспределение» – </w:t>
      </w:r>
      <w:r w:rsidRPr="0024033E">
        <w:t>8.02</w:t>
      </w:r>
      <w:r w:rsidRPr="00814EAB">
        <w:t xml:space="preserve"> млн. руб.(</w:t>
      </w:r>
      <w:r>
        <w:t xml:space="preserve">4,5 </w:t>
      </w:r>
      <w:r w:rsidRPr="00814EAB">
        <w:t>период</w:t>
      </w:r>
      <w:r>
        <w:t>а</w:t>
      </w:r>
      <w:r w:rsidRPr="00814EAB">
        <w:t>)</w:t>
      </w:r>
    </w:p>
    <w:p w:rsidR="0024033E" w:rsidRPr="00814EAB" w:rsidRDefault="0024033E" w:rsidP="00FC1A1A">
      <w:pPr>
        <w:spacing w:line="360" w:lineRule="auto"/>
        <w:ind w:firstLine="567"/>
      </w:pPr>
      <w:r>
        <w:t>МУ</w:t>
      </w:r>
      <w:r w:rsidRPr="00814EAB">
        <w:t>П</w:t>
      </w:r>
      <w:r>
        <w:t xml:space="preserve"> «Водоканал»</w:t>
      </w:r>
      <w:r w:rsidRPr="00814EAB">
        <w:t xml:space="preserve">-   </w:t>
      </w:r>
      <w:r>
        <w:t>4,99</w:t>
      </w:r>
      <w:r w:rsidRPr="00814EAB">
        <w:t xml:space="preserve"> млн. руб.(</w:t>
      </w:r>
      <w:r>
        <w:t>4,2</w:t>
      </w:r>
      <w:r w:rsidRPr="00814EAB">
        <w:t xml:space="preserve"> период</w:t>
      </w:r>
      <w:r>
        <w:t>а</w:t>
      </w:r>
      <w:r w:rsidRPr="00814EAB">
        <w:t>)</w:t>
      </w:r>
    </w:p>
    <w:p w:rsidR="0024033E" w:rsidRPr="00814EAB" w:rsidRDefault="0024033E" w:rsidP="00FC1A1A">
      <w:pPr>
        <w:spacing w:line="360" w:lineRule="auto"/>
        <w:ind w:firstLine="567"/>
      </w:pPr>
      <w:r w:rsidRPr="00814EAB">
        <w:t xml:space="preserve"> ООО «Уралэнергосбыт» - </w:t>
      </w:r>
      <w:r>
        <w:t>12,84</w:t>
      </w:r>
      <w:r w:rsidRPr="00814EAB">
        <w:t xml:space="preserve"> млн.руб. (4,0 периода)</w:t>
      </w:r>
    </w:p>
    <w:p w:rsidR="00EF6B1F" w:rsidRPr="00814EAB" w:rsidRDefault="00EF6B1F" w:rsidP="00FC1A1A">
      <w:pPr>
        <w:spacing w:line="360" w:lineRule="auto"/>
        <w:ind w:firstLine="567"/>
      </w:pPr>
      <w:r w:rsidRPr="00814EAB">
        <w:t xml:space="preserve">МУП «УКЖКХ г. Бакала» - </w:t>
      </w:r>
      <w:r w:rsidR="0024033E">
        <w:t>35,87</w:t>
      </w:r>
      <w:r w:rsidRPr="00814EAB">
        <w:t xml:space="preserve"> млн.руб.</w:t>
      </w:r>
    </w:p>
    <w:p w:rsidR="00EF6B1F" w:rsidRPr="00814EAB" w:rsidRDefault="00EF6B1F" w:rsidP="00FC1A1A">
      <w:pPr>
        <w:spacing w:line="360" w:lineRule="auto"/>
        <w:ind w:firstLine="567"/>
        <w:rPr>
          <w:rFonts w:eastAsia="Calibri"/>
          <w:lang w:eastAsia="en-US"/>
        </w:rPr>
      </w:pPr>
      <w:r w:rsidRPr="00814EAB">
        <w:rPr>
          <w:rFonts w:eastAsia="Calibri"/>
          <w:lang w:eastAsia="en-US"/>
        </w:rPr>
        <w:t>ООО «</w:t>
      </w:r>
      <w:proofErr w:type="spellStart"/>
      <w:r w:rsidRPr="00814EAB">
        <w:rPr>
          <w:rFonts w:eastAsia="Calibri"/>
          <w:lang w:eastAsia="en-US"/>
        </w:rPr>
        <w:t>НОВАТЭК-Челялбинск</w:t>
      </w:r>
      <w:proofErr w:type="spellEnd"/>
      <w:r w:rsidRPr="00814EAB">
        <w:rPr>
          <w:rFonts w:eastAsia="Calibri"/>
          <w:lang w:eastAsia="en-US"/>
        </w:rPr>
        <w:t xml:space="preserve">» - </w:t>
      </w:r>
      <w:r w:rsidR="00DD3C69">
        <w:rPr>
          <w:rFonts w:eastAsia="Calibri"/>
          <w:lang w:eastAsia="en-US"/>
        </w:rPr>
        <w:t>24,39</w:t>
      </w:r>
      <w:r w:rsidRPr="00814EAB">
        <w:rPr>
          <w:rFonts w:eastAsia="Calibri"/>
          <w:lang w:eastAsia="en-US"/>
        </w:rPr>
        <w:t xml:space="preserve"> млн.руб.;(</w:t>
      </w:r>
      <w:r w:rsidR="00DD3C69">
        <w:rPr>
          <w:rFonts w:eastAsia="Calibri"/>
          <w:lang w:eastAsia="en-US"/>
        </w:rPr>
        <w:t xml:space="preserve">4,1 </w:t>
      </w:r>
      <w:r w:rsidRPr="00814EAB">
        <w:rPr>
          <w:rFonts w:eastAsia="Calibri"/>
          <w:lang w:eastAsia="en-US"/>
        </w:rPr>
        <w:t>периода)</w:t>
      </w:r>
    </w:p>
    <w:p w:rsidR="00EF6B1F" w:rsidRPr="00814EAB" w:rsidRDefault="00EF6B1F" w:rsidP="00FC1A1A">
      <w:pPr>
        <w:spacing w:line="360" w:lineRule="auto"/>
        <w:ind w:firstLine="567"/>
      </w:pPr>
      <w:r w:rsidRPr="00814EAB">
        <w:lastRenderedPageBreak/>
        <w:t xml:space="preserve">ОАО «Газпром газораспределение» – </w:t>
      </w:r>
      <w:r w:rsidR="0024033E">
        <w:t>5,08</w:t>
      </w:r>
      <w:r w:rsidRPr="00814EAB">
        <w:t xml:space="preserve"> млн. руб.</w:t>
      </w:r>
      <w:r w:rsidR="0024033E">
        <w:t xml:space="preserve"> </w:t>
      </w:r>
      <w:r w:rsidRPr="00814EAB">
        <w:t>(2,6 периода)</w:t>
      </w:r>
    </w:p>
    <w:p w:rsidR="00EF6B1F" w:rsidRPr="00814EAB" w:rsidRDefault="00EF6B1F" w:rsidP="00FC1A1A">
      <w:pPr>
        <w:spacing w:line="360" w:lineRule="auto"/>
        <w:ind w:firstLine="567"/>
      </w:pPr>
      <w:r w:rsidRPr="00814EAB">
        <w:t xml:space="preserve">ООО «Уралэнергосбыт» - </w:t>
      </w:r>
      <w:r w:rsidR="0024033E">
        <w:t xml:space="preserve">6,392 </w:t>
      </w:r>
      <w:r w:rsidRPr="00814EAB">
        <w:t>млн.руб. (2,</w:t>
      </w:r>
      <w:r w:rsidR="0024033E">
        <w:t>9</w:t>
      </w:r>
      <w:r w:rsidRPr="00814EAB">
        <w:t xml:space="preserve"> периода)</w:t>
      </w:r>
    </w:p>
    <w:p w:rsidR="00EF6B1F" w:rsidRPr="00814EAB" w:rsidRDefault="00EF6B1F" w:rsidP="00FC1A1A">
      <w:pPr>
        <w:spacing w:line="360" w:lineRule="auto"/>
        <w:ind w:firstLine="567"/>
      </w:pPr>
    </w:p>
    <w:p w:rsidR="00EF6B1F" w:rsidRPr="00814EAB" w:rsidRDefault="00EF6B1F" w:rsidP="00FC1A1A">
      <w:pPr>
        <w:spacing w:line="360" w:lineRule="auto"/>
        <w:ind w:firstLine="567"/>
      </w:pPr>
      <w:r w:rsidRPr="00814EAB">
        <w:t>ООО «КОНиС» - 2</w:t>
      </w:r>
      <w:r w:rsidR="00DD3C69">
        <w:t>2,58</w:t>
      </w:r>
      <w:r w:rsidRPr="00814EAB">
        <w:t xml:space="preserve"> млн. руб.:</w:t>
      </w:r>
    </w:p>
    <w:p w:rsidR="00EF6B1F" w:rsidRPr="00814EAB" w:rsidRDefault="00EF6B1F" w:rsidP="00FC1A1A">
      <w:pPr>
        <w:spacing w:line="360" w:lineRule="auto"/>
        <w:ind w:firstLine="567"/>
      </w:pPr>
      <w:r w:rsidRPr="00814EAB">
        <w:t xml:space="preserve">ООО «Новатэк-Челябинск»- </w:t>
      </w:r>
      <w:r w:rsidR="0024033E">
        <w:t>1</w:t>
      </w:r>
      <w:r w:rsidR="00DD3C69">
        <w:t xml:space="preserve">6,32 </w:t>
      </w:r>
      <w:r w:rsidRPr="00814EAB">
        <w:t>млн. руб.</w:t>
      </w:r>
      <w:r w:rsidR="00DD3C69">
        <w:t xml:space="preserve"> </w:t>
      </w:r>
      <w:r w:rsidRPr="00814EAB">
        <w:t>(</w:t>
      </w:r>
      <w:r w:rsidR="00DD3C69">
        <w:t>5,1</w:t>
      </w:r>
      <w:r w:rsidRPr="00814EAB">
        <w:t xml:space="preserve"> периода)</w:t>
      </w:r>
    </w:p>
    <w:p w:rsidR="00EF6B1F" w:rsidRPr="00814EAB" w:rsidRDefault="00EF6B1F" w:rsidP="00FC1A1A">
      <w:pPr>
        <w:spacing w:line="360" w:lineRule="auto"/>
        <w:ind w:firstLine="567"/>
      </w:pPr>
      <w:r w:rsidRPr="00814EAB">
        <w:t xml:space="preserve">ОАО «Газпром газораспределение» –  </w:t>
      </w:r>
      <w:r w:rsidR="0024033E">
        <w:t>1,908</w:t>
      </w:r>
      <w:r w:rsidRPr="00814EAB">
        <w:t xml:space="preserve"> млн. руб.</w:t>
      </w:r>
      <w:r w:rsidR="00DD3C69">
        <w:t xml:space="preserve"> </w:t>
      </w:r>
      <w:r w:rsidRPr="00814EAB">
        <w:t>(2,6 периода)</w:t>
      </w:r>
    </w:p>
    <w:p w:rsidR="00EF6B1F" w:rsidRPr="00814EAB" w:rsidRDefault="00EF6B1F" w:rsidP="00FC1A1A">
      <w:pPr>
        <w:spacing w:line="360" w:lineRule="auto"/>
        <w:ind w:firstLine="567"/>
      </w:pPr>
      <w:r w:rsidRPr="00814EAB">
        <w:t>ПАО «Челябэнергосбыт»-   0,41 млн. руб</w:t>
      </w:r>
      <w:r w:rsidR="00DD3C69">
        <w:t xml:space="preserve"> </w:t>
      </w:r>
      <w:r w:rsidRPr="00814EAB">
        <w:t>.(0,7 периода)</w:t>
      </w:r>
    </w:p>
    <w:p w:rsidR="00EF6B1F" w:rsidRPr="00814EAB" w:rsidRDefault="00EF6B1F" w:rsidP="00FC1A1A">
      <w:pPr>
        <w:spacing w:line="360" w:lineRule="auto"/>
        <w:ind w:firstLine="567"/>
      </w:pPr>
      <w:r w:rsidRPr="00814EAB">
        <w:t xml:space="preserve">ООО «Уралэнергосбыт» - </w:t>
      </w:r>
      <w:r w:rsidR="0024033E">
        <w:t>3,943</w:t>
      </w:r>
      <w:r w:rsidRPr="00814EAB">
        <w:t xml:space="preserve"> млн.руб. (3 периода)</w:t>
      </w:r>
    </w:p>
    <w:p w:rsidR="00EF6B1F" w:rsidRPr="00814EAB" w:rsidRDefault="00EF6B1F" w:rsidP="00FC1A1A">
      <w:pPr>
        <w:spacing w:line="360" w:lineRule="auto"/>
        <w:ind w:firstLine="567"/>
      </w:pPr>
    </w:p>
    <w:p w:rsidR="00EF6B1F" w:rsidRPr="00814EAB" w:rsidRDefault="00EF6B1F" w:rsidP="00FC1A1A">
      <w:pPr>
        <w:spacing w:line="360" w:lineRule="auto"/>
        <w:ind w:firstLine="567"/>
      </w:pPr>
      <w:r w:rsidRPr="00814EAB">
        <w:t xml:space="preserve">ООО «ЖКХ- Бердяуш» - </w:t>
      </w:r>
      <w:r w:rsidR="0024033E">
        <w:t>46,55</w:t>
      </w:r>
      <w:r w:rsidRPr="00814EAB">
        <w:t xml:space="preserve"> млн. руб.;</w:t>
      </w:r>
    </w:p>
    <w:p w:rsidR="00EF6B1F" w:rsidRPr="00814EAB" w:rsidRDefault="00EF6B1F" w:rsidP="00FC1A1A">
      <w:pPr>
        <w:spacing w:line="360" w:lineRule="auto"/>
        <w:ind w:firstLine="567"/>
      </w:pPr>
      <w:r w:rsidRPr="00814EAB">
        <w:t xml:space="preserve">ПАО «Челябэнергосбыт» - </w:t>
      </w:r>
      <w:r w:rsidR="007A7583">
        <w:t>2,43</w:t>
      </w:r>
      <w:r w:rsidRPr="00814EAB">
        <w:t xml:space="preserve"> млн. руб. (</w:t>
      </w:r>
      <w:r w:rsidR="007A7583">
        <w:t>1,2</w:t>
      </w:r>
      <w:r w:rsidRPr="00814EAB">
        <w:t xml:space="preserve"> периода)</w:t>
      </w:r>
    </w:p>
    <w:p w:rsidR="00EF6B1F" w:rsidRPr="00814EAB" w:rsidRDefault="00EF6B1F" w:rsidP="00FC1A1A">
      <w:pPr>
        <w:spacing w:line="360" w:lineRule="auto"/>
        <w:ind w:firstLine="567"/>
      </w:pPr>
      <w:r w:rsidRPr="00814EAB">
        <w:t>Поставщики мазута -</w:t>
      </w:r>
      <w:r w:rsidR="007A7583">
        <w:t>44,12</w:t>
      </w:r>
      <w:r w:rsidRPr="00814EAB">
        <w:t xml:space="preserve"> млн. руб. (</w:t>
      </w:r>
      <w:r w:rsidR="007A7583">
        <w:t>17</w:t>
      </w:r>
      <w:r w:rsidRPr="00814EAB">
        <w:t xml:space="preserve">,0 периодов) </w:t>
      </w:r>
    </w:p>
    <w:p w:rsidR="00EF6B1F" w:rsidRPr="00814EAB" w:rsidRDefault="00EF6B1F" w:rsidP="00FC1A1A">
      <w:pPr>
        <w:spacing w:line="360" w:lineRule="auto"/>
        <w:ind w:firstLine="567"/>
      </w:pPr>
    </w:p>
    <w:p w:rsidR="00EF6B1F" w:rsidRPr="00814EAB" w:rsidRDefault="00EF6B1F" w:rsidP="00FC1A1A">
      <w:pPr>
        <w:spacing w:line="360" w:lineRule="auto"/>
        <w:ind w:firstLine="567"/>
      </w:pPr>
      <w:r w:rsidRPr="00814EAB">
        <w:t xml:space="preserve">МУП «Теплосервис» - </w:t>
      </w:r>
      <w:r w:rsidR="007A7583">
        <w:t>37,</w:t>
      </w:r>
      <w:r w:rsidR="00DD3C69">
        <w:t>5</w:t>
      </w:r>
      <w:r w:rsidR="007A7583">
        <w:t>5</w:t>
      </w:r>
      <w:r w:rsidRPr="00814EAB">
        <w:t xml:space="preserve"> млн. руб.</w:t>
      </w:r>
    </w:p>
    <w:p w:rsidR="00EF6B1F" w:rsidRPr="00814EAB" w:rsidRDefault="00EF6B1F" w:rsidP="00FC1A1A">
      <w:pPr>
        <w:spacing w:line="360" w:lineRule="auto"/>
        <w:ind w:firstLine="567"/>
      </w:pPr>
      <w:r w:rsidRPr="00814EAB">
        <w:t xml:space="preserve">Новатэк-Челябинск – </w:t>
      </w:r>
      <w:r w:rsidR="00DD3C69">
        <w:t>8,48</w:t>
      </w:r>
      <w:r w:rsidRPr="00814EAB">
        <w:t xml:space="preserve"> млн. руб. (</w:t>
      </w:r>
      <w:r w:rsidR="00DD3C69">
        <w:t>17</w:t>
      </w:r>
      <w:r w:rsidRPr="00814EAB">
        <w:t>,0 периодов)</w:t>
      </w:r>
    </w:p>
    <w:p w:rsidR="00EF6B1F" w:rsidRPr="00814EAB" w:rsidRDefault="00EF6B1F" w:rsidP="00FC1A1A">
      <w:pPr>
        <w:spacing w:line="360" w:lineRule="auto"/>
        <w:ind w:firstLine="567"/>
      </w:pPr>
      <w:r w:rsidRPr="00814EAB">
        <w:t xml:space="preserve">ОАО «Газпром газораспределение» – </w:t>
      </w:r>
      <w:r w:rsidR="007A7583">
        <w:t>1,05</w:t>
      </w:r>
      <w:r w:rsidRPr="00814EAB">
        <w:t xml:space="preserve"> млн. руб.</w:t>
      </w:r>
      <w:r w:rsidR="00DD3C69">
        <w:t xml:space="preserve"> </w:t>
      </w:r>
      <w:r w:rsidRPr="00814EAB">
        <w:t>(1,</w:t>
      </w:r>
      <w:r w:rsidR="007A7583">
        <w:t>9</w:t>
      </w:r>
      <w:r w:rsidRPr="00814EAB">
        <w:t xml:space="preserve"> периода)</w:t>
      </w:r>
    </w:p>
    <w:p w:rsidR="00EF6B1F" w:rsidRPr="00814EAB" w:rsidRDefault="00EF6B1F" w:rsidP="00FC1A1A">
      <w:pPr>
        <w:spacing w:line="360" w:lineRule="auto"/>
        <w:ind w:firstLine="567"/>
      </w:pPr>
      <w:r w:rsidRPr="00814EAB">
        <w:t>ОАО «МРСК Урала» - 0,17 млн. руб. (5 периодов)</w:t>
      </w:r>
    </w:p>
    <w:p w:rsidR="00EF6B1F" w:rsidRPr="00814EAB" w:rsidRDefault="00EF6B1F" w:rsidP="00FC1A1A">
      <w:pPr>
        <w:spacing w:line="360" w:lineRule="auto"/>
        <w:ind w:firstLine="567"/>
      </w:pPr>
      <w:r w:rsidRPr="00814EAB">
        <w:t xml:space="preserve">ООО «Уралэнергосбыт» - </w:t>
      </w:r>
      <w:r w:rsidR="007A7583">
        <w:t xml:space="preserve">3,78 </w:t>
      </w:r>
      <w:r w:rsidRPr="00814EAB">
        <w:t>млн.руб. (</w:t>
      </w:r>
      <w:r w:rsidR="007A7583">
        <w:t>15,0</w:t>
      </w:r>
      <w:r w:rsidRPr="00814EAB">
        <w:t xml:space="preserve"> периодов)</w:t>
      </w:r>
    </w:p>
    <w:p w:rsidR="007A7583" w:rsidRPr="00814EAB" w:rsidRDefault="007A7583" w:rsidP="00FC1A1A">
      <w:pPr>
        <w:spacing w:line="360" w:lineRule="auto"/>
        <w:ind w:firstLine="567"/>
      </w:pPr>
      <w:r>
        <w:t>МУ</w:t>
      </w:r>
      <w:r w:rsidRPr="00814EAB">
        <w:t>П</w:t>
      </w:r>
      <w:r>
        <w:t xml:space="preserve"> «Водоканал»</w:t>
      </w:r>
      <w:r w:rsidRPr="00814EAB">
        <w:t xml:space="preserve">-   </w:t>
      </w:r>
      <w:r>
        <w:t>24,09</w:t>
      </w:r>
      <w:r w:rsidRPr="00814EAB">
        <w:t xml:space="preserve"> млн. руб.</w:t>
      </w:r>
      <w:r w:rsidR="00DD3C69">
        <w:t xml:space="preserve"> </w:t>
      </w:r>
      <w:r w:rsidRPr="00814EAB">
        <w:t>(</w:t>
      </w:r>
      <w:r>
        <w:t>4,2</w:t>
      </w:r>
      <w:r w:rsidRPr="00814EAB">
        <w:t xml:space="preserve"> период</w:t>
      </w:r>
      <w:r>
        <w:t>а</w:t>
      </w:r>
      <w:r w:rsidRPr="00814EAB">
        <w:t>)</w:t>
      </w:r>
    </w:p>
    <w:p w:rsidR="00EF6B1F" w:rsidRPr="00814EAB" w:rsidRDefault="00EF6B1F" w:rsidP="00FC1A1A">
      <w:pPr>
        <w:spacing w:line="360" w:lineRule="auto"/>
        <w:ind w:firstLine="567"/>
      </w:pPr>
    </w:p>
    <w:p w:rsidR="00EF6B1F" w:rsidRDefault="00EF6B1F" w:rsidP="00FC1A1A">
      <w:pPr>
        <w:spacing w:line="360" w:lineRule="auto"/>
        <w:ind w:firstLine="567"/>
        <w:jc w:val="both"/>
      </w:pPr>
      <w:r w:rsidRPr="00814EAB">
        <w:t>Погашение образовавшейся задолженности предполагается за счет:</w:t>
      </w:r>
    </w:p>
    <w:p w:rsidR="00EF6B1F" w:rsidRDefault="00FC1A1A" w:rsidP="00FC1A1A">
      <w:pPr>
        <w:spacing w:line="360" w:lineRule="auto"/>
        <w:ind w:firstLine="567"/>
        <w:jc w:val="both"/>
      </w:pPr>
      <w:r>
        <w:t xml:space="preserve">1) </w:t>
      </w:r>
      <w:r w:rsidR="00EF6B1F" w:rsidRPr="00814EAB">
        <w:t>текущих платежей, поступивших от населения, бюджетных организаций и прочих потребителей за предоставленные коммунальные услуги;</w:t>
      </w:r>
    </w:p>
    <w:p w:rsidR="00EF6B1F" w:rsidRPr="00814EAB" w:rsidRDefault="00FC1A1A" w:rsidP="00FC1A1A">
      <w:pPr>
        <w:spacing w:line="360" w:lineRule="auto"/>
        <w:ind w:firstLine="567"/>
        <w:jc w:val="both"/>
      </w:pPr>
      <w:r>
        <w:t xml:space="preserve">2) </w:t>
      </w:r>
      <w:r w:rsidR="00EF6B1F" w:rsidRPr="00814EAB">
        <w:t>средств, взысканных в ходе проведенной претензионно - исковой деятельности по взысканию дебиторской задолженности (по Саткинскому муниципальному району за 1 квартал 202</w:t>
      </w:r>
      <w:r w:rsidR="007A7583">
        <w:t>2</w:t>
      </w:r>
      <w:r w:rsidR="00EF6B1F" w:rsidRPr="00814EAB">
        <w:t xml:space="preserve"> года подано </w:t>
      </w:r>
      <w:r w:rsidR="007A7583">
        <w:t>1951</w:t>
      </w:r>
      <w:r w:rsidR="00EF6B1F" w:rsidRPr="00814EAB">
        <w:rPr>
          <w:color w:val="FF0000"/>
        </w:rPr>
        <w:t xml:space="preserve"> </w:t>
      </w:r>
      <w:r w:rsidR="00EF6B1F" w:rsidRPr="00814EAB">
        <w:t xml:space="preserve">иска на сумму </w:t>
      </w:r>
      <w:r w:rsidR="007A7583">
        <w:t>33,37</w:t>
      </w:r>
      <w:r w:rsidR="00EF6B1F" w:rsidRPr="00814EAB">
        <w:t xml:space="preserve"> млн. руб., а так же заключены договора п</w:t>
      </w:r>
      <w:r w:rsidR="00EF6B1F" w:rsidRPr="00814EAB">
        <w:rPr>
          <w:shd w:val="clear" w:color="auto" w:fill="FFFFFF"/>
        </w:rPr>
        <w:t>о </w:t>
      </w:r>
      <w:r w:rsidR="00EF6B1F" w:rsidRPr="00814EAB">
        <w:rPr>
          <w:bCs/>
          <w:shd w:val="clear" w:color="auto" w:fill="FFFFFF"/>
        </w:rPr>
        <w:t xml:space="preserve">реструктуризации долга </w:t>
      </w:r>
      <w:r w:rsidR="00EF6B1F" w:rsidRPr="00814EAB">
        <w:t xml:space="preserve">в размере </w:t>
      </w:r>
      <w:r w:rsidR="00436FC0">
        <w:t>2,237</w:t>
      </w:r>
      <w:r w:rsidR="00EF6B1F" w:rsidRPr="00814EAB">
        <w:t xml:space="preserve"> млн. руб.);</w:t>
      </w:r>
    </w:p>
    <w:p w:rsidR="00EF6B1F" w:rsidRPr="00814EAB" w:rsidRDefault="00FC1A1A" w:rsidP="00FC1A1A">
      <w:pPr>
        <w:tabs>
          <w:tab w:val="left" w:pos="-142"/>
        </w:tabs>
        <w:spacing w:line="360" w:lineRule="auto"/>
        <w:jc w:val="both"/>
      </w:pPr>
      <w:r>
        <w:tab/>
      </w:r>
      <w:r w:rsidR="00EF6B1F" w:rsidRPr="00814EAB">
        <w:t>Задолженность населения на 01.05.202</w:t>
      </w:r>
      <w:r w:rsidR="00436FC0">
        <w:t>2</w:t>
      </w:r>
      <w:r w:rsidR="00EF6B1F" w:rsidRPr="00814EAB">
        <w:t xml:space="preserve"> года составляет 7</w:t>
      </w:r>
      <w:r w:rsidR="00436FC0">
        <w:t>63,15</w:t>
      </w:r>
      <w:r w:rsidR="00EF6B1F" w:rsidRPr="00814EAB">
        <w:t xml:space="preserve"> млн. руб. На 01.05.202</w:t>
      </w:r>
      <w:r w:rsidR="00436FC0">
        <w:t>1</w:t>
      </w:r>
      <w:r w:rsidR="00EF6B1F" w:rsidRPr="00814EAB">
        <w:t xml:space="preserve"> года задолженность составляла </w:t>
      </w:r>
      <w:r w:rsidR="00436FC0">
        <w:t>759,49</w:t>
      </w:r>
      <w:r w:rsidR="00EF6B1F" w:rsidRPr="00814EAB">
        <w:t xml:space="preserve"> млн. руб. (рост задолженности составил </w:t>
      </w:r>
      <w:r w:rsidR="00436FC0">
        <w:t>4</w:t>
      </w:r>
      <w:r w:rsidR="00EF6B1F" w:rsidRPr="00814EAB">
        <w:t xml:space="preserve"> %).</w:t>
      </w:r>
    </w:p>
    <w:p w:rsidR="008969BF" w:rsidRPr="00113619" w:rsidRDefault="008969BF" w:rsidP="00FC1A1A">
      <w:pPr>
        <w:pStyle w:val="ac"/>
        <w:spacing w:after="0"/>
        <w:ind w:firstLine="567"/>
      </w:pPr>
      <w:r>
        <w:rPr>
          <w:b/>
          <w:color w:val="FF0000"/>
        </w:rPr>
        <w:t xml:space="preserve">  </w:t>
      </w:r>
    </w:p>
    <w:p w:rsidR="00A2461C" w:rsidRPr="0085658F" w:rsidRDefault="00A2461C" w:rsidP="00FC1A1A">
      <w:pPr>
        <w:spacing w:line="360" w:lineRule="auto"/>
        <w:ind w:firstLine="567"/>
      </w:pPr>
    </w:p>
    <w:p w:rsidR="003859FE" w:rsidRPr="006D56A5" w:rsidRDefault="003859FE" w:rsidP="00B93D3D">
      <w:pPr>
        <w:pStyle w:val="ac"/>
        <w:spacing w:after="0"/>
        <w:ind w:firstLine="567"/>
        <w:rPr>
          <w:b/>
        </w:rPr>
      </w:pPr>
    </w:p>
    <w:sectPr w:rsidR="003859FE" w:rsidRPr="006D56A5" w:rsidSect="00FC1A1A">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198"/>
    <w:multiLevelType w:val="hybridMultilevel"/>
    <w:tmpl w:val="50AAD9A6"/>
    <w:lvl w:ilvl="0" w:tplc="527E44CC">
      <w:start w:val="1"/>
      <w:numFmt w:val="bullet"/>
      <w:lvlText w:val="–"/>
      <w:lvlJc w:val="left"/>
      <w:pPr>
        <w:ind w:left="1350" w:hanging="360"/>
      </w:pPr>
      <w:rPr>
        <w:rFonts w:ascii="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
    <w:nsid w:val="1AA13932"/>
    <w:multiLevelType w:val="multilevel"/>
    <w:tmpl w:val="A1829BF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DD52D60"/>
    <w:multiLevelType w:val="hybridMultilevel"/>
    <w:tmpl w:val="E52EDCA6"/>
    <w:lvl w:ilvl="0" w:tplc="04190001">
      <w:start w:val="1"/>
      <w:numFmt w:val="bullet"/>
      <w:lvlText w:val=""/>
      <w:lvlJc w:val="left"/>
      <w:pPr>
        <w:ind w:left="1146" w:hanging="360"/>
      </w:pPr>
      <w:rPr>
        <w:rFonts w:ascii="Symbol" w:hAnsi="Symbo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1ED749FF"/>
    <w:multiLevelType w:val="hybridMultilevel"/>
    <w:tmpl w:val="DA441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1A51F3"/>
    <w:multiLevelType w:val="hybridMultilevel"/>
    <w:tmpl w:val="5D68F1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474280A"/>
    <w:multiLevelType w:val="hybridMultilevel"/>
    <w:tmpl w:val="6B0C31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55B47C4"/>
    <w:multiLevelType w:val="hybridMultilevel"/>
    <w:tmpl w:val="268062B6"/>
    <w:lvl w:ilvl="0" w:tplc="4D2AB72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5630FB4"/>
    <w:multiLevelType w:val="hybridMultilevel"/>
    <w:tmpl w:val="8EF279E8"/>
    <w:lvl w:ilvl="0" w:tplc="1CDEC932">
      <w:start w:val="1"/>
      <w:numFmt w:val="decimal"/>
      <w:lvlText w:val="%1."/>
      <w:lvlJc w:val="left"/>
      <w:pPr>
        <w:ind w:left="360" w:hanging="360"/>
      </w:pPr>
      <w:rPr>
        <w:rFonts w:hint="default"/>
        <w:b w:val="0"/>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7970F0D"/>
    <w:multiLevelType w:val="hybridMultilevel"/>
    <w:tmpl w:val="4232C97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
    <w:nsid w:val="2CD8246B"/>
    <w:multiLevelType w:val="hybridMultilevel"/>
    <w:tmpl w:val="91B2FD3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3A0169AD"/>
    <w:multiLevelType w:val="hybridMultilevel"/>
    <w:tmpl w:val="B310E88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413269DA"/>
    <w:multiLevelType w:val="hybridMultilevel"/>
    <w:tmpl w:val="2CE4B23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429177AB"/>
    <w:multiLevelType w:val="hybridMultilevel"/>
    <w:tmpl w:val="57E08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556009"/>
    <w:multiLevelType w:val="hybridMultilevel"/>
    <w:tmpl w:val="F9CA3BC6"/>
    <w:lvl w:ilvl="0" w:tplc="B2E0CBA4">
      <w:numFmt w:val="bullet"/>
      <w:lvlText w:val=""/>
      <w:lvlJc w:val="left"/>
      <w:pPr>
        <w:ind w:left="927" w:hanging="360"/>
      </w:pPr>
      <w:rPr>
        <w:rFonts w:ascii="Symbol" w:eastAsia="Times New Roman" w:hAnsi="Symbol"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47FC4A5D"/>
    <w:multiLevelType w:val="hybridMultilevel"/>
    <w:tmpl w:val="259E7492"/>
    <w:lvl w:ilvl="0" w:tplc="787EDA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6B04AA"/>
    <w:multiLevelType w:val="multilevel"/>
    <w:tmpl w:val="2980604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58435AAA"/>
    <w:multiLevelType w:val="hybridMultilevel"/>
    <w:tmpl w:val="C5A048A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5D321974"/>
    <w:multiLevelType w:val="hybridMultilevel"/>
    <w:tmpl w:val="8B280F5C"/>
    <w:lvl w:ilvl="0" w:tplc="3A984D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EA65EC5"/>
    <w:multiLevelType w:val="hybridMultilevel"/>
    <w:tmpl w:val="D4E869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011403B"/>
    <w:multiLevelType w:val="hybridMultilevel"/>
    <w:tmpl w:val="6C743A2E"/>
    <w:lvl w:ilvl="0" w:tplc="0419000F">
      <w:start w:val="1"/>
      <w:numFmt w:val="decimal"/>
      <w:lvlText w:val="%1."/>
      <w:lvlJc w:val="left"/>
      <w:pPr>
        <w:ind w:left="1276" w:hanging="360"/>
      </w:pPr>
      <w:rPr>
        <w:rFonts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20">
    <w:nsid w:val="610A1AFD"/>
    <w:multiLevelType w:val="hybridMultilevel"/>
    <w:tmpl w:val="01068F0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61665C35"/>
    <w:multiLevelType w:val="hybridMultilevel"/>
    <w:tmpl w:val="28B03B6A"/>
    <w:lvl w:ilvl="0" w:tplc="23061916">
      <w:start w:val="1"/>
      <w:numFmt w:val="decimal"/>
      <w:lvlText w:val="%1."/>
      <w:lvlJc w:val="left"/>
      <w:pPr>
        <w:tabs>
          <w:tab w:val="num" w:pos="540"/>
        </w:tabs>
        <w:ind w:left="540" w:hanging="360"/>
      </w:pPr>
      <w:rPr>
        <w:rFonts w:hint="default"/>
      </w:rPr>
    </w:lvl>
    <w:lvl w:ilvl="1" w:tplc="6FB4DB1E">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nsid w:val="623B4FB9"/>
    <w:multiLevelType w:val="hybridMultilevel"/>
    <w:tmpl w:val="59E66878"/>
    <w:lvl w:ilvl="0" w:tplc="0419000F">
      <w:start w:val="1"/>
      <w:numFmt w:val="decimal"/>
      <w:lvlText w:val="%1."/>
      <w:lvlJc w:val="left"/>
      <w:pPr>
        <w:ind w:left="4755"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669A65EA"/>
    <w:multiLevelType w:val="hybridMultilevel"/>
    <w:tmpl w:val="223E2E98"/>
    <w:lvl w:ilvl="0" w:tplc="6FB4DB1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4">
    <w:nsid w:val="671D0C4C"/>
    <w:multiLevelType w:val="multilevel"/>
    <w:tmpl w:val="1FBAA91A"/>
    <w:lvl w:ilvl="0">
      <w:start w:val="1"/>
      <w:numFmt w:val="decimal"/>
      <w:lvlText w:val="%1."/>
      <w:lvlJc w:val="left"/>
      <w:pPr>
        <w:ind w:left="510" w:hanging="15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68A42EF9"/>
    <w:multiLevelType w:val="hybridMultilevel"/>
    <w:tmpl w:val="BECAFEF6"/>
    <w:lvl w:ilvl="0" w:tplc="493044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CCE7297"/>
    <w:multiLevelType w:val="multilevel"/>
    <w:tmpl w:val="EE9218B0"/>
    <w:lvl w:ilvl="0">
      <w:start w:val="1"/>
      <w:numFmt w:val="decimal"/>
      <w:lvlText w:val="%1."/>
      <w:lvlJc w:val="left"/>
      <w:pPr>
        <w:ind w:left="54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956" w:hanging="720"/>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3372" w:hanging="1080"/>
      </w:pPr>
      <w:rPr>
        <w:rFonts w:hint="default"/>
      </w:rPr>
    </w:lvl>
    <w:lvl w:ilvl="5">
      <w:start w:val="1"/>
      <w:numFmt w:val="decimal"/>
      <w:isLgl/>
      <w:lvlText w:val="%1.%2.%3.%4.%5.%6."/>
      <w:lvlJc w:val="left"/>
      <w:pPr>
        <w:ind w:left="4260" w:hanging="1440"/>
      </w:pPr>
      <w:rPr>
        <w:rFonts w:hint="default"/>
      </w:rPr>
    </w:lvl>
    <w:lvl w:ilvl="6">
      <w:start w:val="1"/>
      <w:numFmt w:val="decimal"/>
      <w:isLgl/>
      <w:lvlText w:val="%1.%2.%3.%4.%5.%6.%7."/>
      <w:lvlJc w:val="left"/>
      <w:pPr>
        <w:ind w:left="5148" w:hanging="1800"/>
      </w:pPr>
      <w:rPr>
        <w:rFonts w:hint="default"/>
      </w:rPr>
    </w:lvl>
    <w:lvl w:ilvl="7">
      <w:start w:val="1"/>
      <w:numFmt w:val="decimal"/>
      <w:isLgl/>
      <w:lvlText w:val="%1.%2.%3.%4.%5.%6.%7.%8."/>
      <w:lvlJc w:val="left"/>
      <w:pPr>
        <w:ind w:left="5676" w:hanging="1800"/>
      </w:pPr>
      <w:rPr>
        <w:rFonts w:hint="default"/>
      </w:rPr>
    </w:lvl>
    <w:lvl w:ilvl="8">
      <w:start w:val="1"/>
      <w:numFmt w:val="decimal"/>
      <w:isLgl/>
      <w:lvlText w:val="%1.%2.%3.%4.%5.%6.%7.%8.%9."/>
      <w:lvlJc w:val="left"/>
      <w:pPr>
        <w:ind w:left="6564" w:hanging="2160"/>
      </w:pPr>
      <w:rPr>
        <w:rFonts w:hint="default"/>
      </w:rPr>
    </w:lvl>
  </w:abstractNum>
  <w:abstractNum w:abstractNumId="27">
    <w:nsid w:val="79423A20"/>
    <w:multiLevelType w:val="hybridMultilevel"/>
    <w:tmpl w:val="2BF8339C"/>
    <w:lvl w:ilvl="0" w:tplc="527E44C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DCB2B75"/>
    <w:multiLevelType w:val="hybridMultilevel"/>
    <w:tmpl w:val="ACD2618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21"/>
  </w:num>
  <w:num w:numId="2">
    <w:abstractNumId w:val="23"/>
  </w:num>
  <w:num w:numId="3">
    <w:abstractNumId w:val="20"/>
  </w:num>
  <w:num w:numId="4">
    <w:abstractNumId w:val="0"/>
  </w:num>
  <w:num w:numId="5">
    <w:abstractNumId w:val="11"/>
  </w:num>
  <w:num w:numId="6">
    <w:abstractNumId w:val="27"/>
  </w:num>
  <w:num w:numId="7">
    <w:abstractNumId w:val="22"/>
  </w:num>
  <w:num w:numId="8">
    <w:abstractNumId w:val="13"/>
  </w:num>
  <w:num w:numId="9">
    <w:abstractNumId w:val="26"/>
  </w:num>
  <w:num w:numId="10">
    <w:abstractNumId w:val="5"/>
  </w:num>
  <w:num w:numId="11">
    <w:abstractNumId w:val="15"/>
  </w:num>
  <w:num w:numId="12">
    <w:abstractNumId w:val="14"/>
  </w:num>
  <w:num w:numId="13">
    <w:abstractNumId w:val="25"/>
  </w:num>
  <w:num w:numId="14">
    <w:abstractNumId w:val="17"/>
  </w:num>
  <w:num w:numId="15">
    <w:abstractNumId w:val="1"/>
  </w:num>
  <w:num w:numId="16">
    <w:abstractNumId w:val="18"/>
  </w:num>
  <w:num w:numId="17">
    <w:abstractNumId w:val="12"/>
  </w:num>
  <w:num w:numId="18">
    <w:abstractNumId w:val="24"/>
  </w:num>
  <w:num w:numId="19">
    <w:abstractNumId w:val="6"/>
  </w:num>
  <w:num w:numId="20">
    <w:abstractNumId w:val="7"/>
  </w:num>
  <w:num w:numId="21">
    <w:abstractNumId w:val="9"/>
  </w:num>
  <w:num w:numId="22">
    <w:abstractNumId w:val="2"/>
  </w:num>
  <w:num w:numId="23">
    <w:abstractNumId w:val="10"/>
  </w:num>
  <w:num w:numId="24">
    <w:abstractNumId w:val="16"/>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8"/>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9"/>
  <w:characterSpacingControl w:val="doNotCompress"/>
  <w:compat/>
  <w:rsids>
    <w:rsidRoot w:val="001869C2"/>
    <w:rsid w:val="000020B6"/>
    <w:rsid w:val="0000392A"/>
    <w:rsid w:val="000135F7"/>
    <w:rsid w:val="00013E2E"/>
    <w:rsid w:val="00047A50"/>
    <w:rsid w:val="00057202"/>
    <w:rsid w:val="00060BBE"/>
    <w:rsid w:val="00061CB0"/>
    <w:rsid w:val="00070E24"/>
    <w:rsid w:val="00075F11"/>
    <w:rsid w:val="00080026"/>
    <w:rsid w:val="00091F75"/>
    <w:rsid w:val="000972E9"/>
    <w:rsid w:val="000A4183"/>
    <w:rsid w:val="000A5371"/>
    <w:rsid w:val="000C3ABC"/>
    <w:rsid w:val="000D138C"/>
    <w:rsid w:val="000F0A00"/>
    <w:rsid w:val="000F1297"/>
    <w:rsid w:val="000F458E"/>
    <w:rsid w:val="000F487E"/>
    <w:rsid w:val="000F7C92"/>
    <w:rsid w:val="00100168"/>
    <w:rsid w:val="001104E5"/>
    <w:rsid w:val="001107F1"/>
    <w:rsid w:val="00111C78"/>
    <w:rsid w:val="00113619"/>
    <w:rsid w:val="00114F93"/>
    <w:rsid w:val="00116125"/>
    <w:rsid w:val="001164CA"/>
    <w:rsid w:val="00122090"/>
    <w:rsid w:val="00130A87"/>
    <w:rsid w:val="001314A7"/>
    <w:rsid w:val="0013529F"/>
    <w:rsid w:val="001359D4"/>
    <w:rsid w:val="00141E44"/>
    <w:rsid w:val="001468AC"/>
    <w:rsid w:val="00150CC4"/>
    <w:rsid w:val="00162FBB"/>
    <w:rsid w:val="001869C2"/>
    <w:rsid w:val="00186A20"/>
    <w:rsid w:val="001977D2"/>
    <w:rsid w:val="001A69B3"/>
    <w:rsid w:val="001C0B32"/>
    <w:rsid w:val="001C437C"/>
    <w:rsid w:val="001E7657"/>
    <w:rsid w:val="002219E3"/>
    <w:rsid w:val="00225570"/>
    <w:rsid w:val="0024033E"/>
    <w:rsid w:val="0024470E"/>
    <w:rsid w:val="00250FBA"/>
    <w:rsid w:val="002530D2"/>
    <w:rsid w:val="0025755E"/>
    <w:rsid w:val="0026064E"/>
    <w:rsid w:val="00262004"/>
    <w:rsid w:val="002712EF"/>
    <w:rsid w:val="002715C4"/>
    <w:rsid w:val="002808D8"/>
    <w:rsid w:val="002967CF"/>
    <w:rsid w:val="002A72E9"/>
    <w:rsid w:val="002B65F2"/>
    <w:rsid w:val="002C4451"/>
    <w:rsid w:val="002C6EE0"/>
    <w:rsid w:val="002F6108"/>
    <w:rsid w:val="00315005"/>
    <w:rsid w:val="00320449"/>
    <w:rsid w:val="00321ACE"/>
    <w:rsid w:val="00323F07"/>
    <w:rsid w:val="00325E9C"/>
    <w:rsid w:val="00326A66"/>
    <w:rsid w:val="00333F00"/>
    <w:rsid w:val="003428C0"/>
    <w:rsid w:val="00343F7A"/>
    <w:rsid w:val="0035433A"/>
    <w:rsid w:val="00375A25"/>
    <w:rsid w:val="003811F0"/>
    <w:rsid w:val="003859FE"/>
    <w:rsid w:val="00391879"/>
    <w:rsid w:val="00392B7C"/>
    <w:rsid w:val="0039694B"/>
    <w:rsid w:val="003B2386"/>
    <w:rsid w:val="003C74EA"/>
    <w:rsid w:val="003D21F2"/>
    <w:rsid w:val="003D7E4D"/>
    <w:rsid w:val="003E5482"/>
    <w:rsid w:val="003F1FCD"/>
    <w:rsid w:val="0041367F"/>
    <w:rsid w:val="004302E8"/>
    <w:rsid w:val="00430D39"/>
    <w:rsid w:val="00434CDA"/>
    <w:rsid w:val="00436B8C"/>
    <w:rsid w:val="00436F8E"/>
    <w:rsid w:val="00436FC0"/>
    <w:rsid w:val="00442C5E"/>
    <w:rsid w:val="00451101"/>
    <w:rsid w:val="00467D78"/>
    <w:rsid w:val="004778BC"/>
    <w:rsid w:val="004819AD"/>
    <w:rsid w:val="004829FB"/>
    <w:rsid w:val="0049246A"/>
    <w:rsid w:val="0049500B"/>
    <w:rsid w:val="004A0BA8"/>
    <w:rsid w:val="004A71FF"/>
    <w:rsid w:val="004B7993"/>
    <w:rsid w:val="004C0354"/>
    <w:rsid w:val="004D3F0A"/>
    <w:rsid w:val="004D553D"/>
    <w:rsid w:val="004E2D84"/>
    <w:rsid w:val="004E4A36"/>
    <w:rsid w:val="004F03CE"/>
    <w:rsid w:val="004F3D16"/>
    <w:rsid w:val="004F535B"/>
    <w:rsid w:val="005006B0"/>
    <w:rsid w:val="00506613"/>
    <w:rsid w:val="00523B26"/>
    <w:rsid w:val="00524DC3"/>
    <w:rsid w:val="00525806"/>
    <w:rsid w:val="00525A9C"/>
    <w:rsid w:val="00537CF2"/>
    <w:rsid w:val="00545458"/>
    <w:rsid w:val="00547F6A"/>
    <w:rsid w:val="005541F1"/>
    <w:rsid w:val="00557A51"/>
    <w:rsid w:val="00567F19"/>
    <w:rsid w:val="00570DFD"/>
    <w:rsid w:val="005719D9"/>
    <w:rsid w:val="00573273"/>
    <w:rsid w:val="00577D55"/>
    <w:rsid w:val="005835D4"/>
    <w:rsid w:val="00583A28"/>
    <w:rsid w:val="005968A1"/>
    <w:rsid w:val="00597FD5"/>
    <w:rsid w:val="005A3A25"/>
    <w:rsid w:val="005B122E"/>
    <w:rsid w:val="005B7BCC"/>
    <w:rsid w:val="005C1526"/>
    <w:rsid w:val="005C1FC6"/>
    <w:rsid w:val="005D34E8"/>
    <w:rsid w:val="005E7C52"/>
    <w:rsid w:val="0060626F"/>
    <w:rsid w:val="006122B8"/>
    <w:rsid w:val="00614587"/>
    <w:rsid w:val="00617414"/>
    <w:rsid w:val="0061746D"/>
    <w:rsid w:val="0062351E"/>
    <w:rsid w:val="00623907"/>
    <w:rsid w:val="00641C56"/>
    <w:rsid w:val="00654216"/>
    <w:rsid w:val="00656E5E"/>
    <w:rsid w:val="0065717A"/>
    <w:rsid w:val="0066539F"/>
    <w:rsid w:val="00670FBC"/>
    <w:rsid w:val="00675E91"/>
    <w:rsid w:val="00680E90"/>
    <w:rsid w:val="00690EDB"/>
    <w:rsid w:val="006930D1"/>
    <w:rsid w:val="00696190"/>
    <w:rsid w:val="006A5C74"/>
    <w:rsid w:val="006B621B"/>
    <w:rsid w:val="006C0A05"/>
    <w:rsid w:val="006C78A6"/>
    <w:rsid w:val="006D56A5"/>
    <w:rsid w:val="006D69A4"/>
    <w:rsid w:val="006D746C"/>
    <w:rsid w:val="006E4644"/>
    <w:rsid w:val="006E4660"/>
    <w:rsid w:val="00700043"/>
    <w:rsid w:val="0070627E"/>
    <w:rsid w:val="00710008"/>
    <w:rsid w:val="007121D6"/>
    <w:rsid w:val="007137B3"/>
    <w:rsid w:val="00724DC9"/>
    <w:rsid w:val="007300A8"/>
    <w:rsid w:val="007325B8"/>
    <w:rsid w:val="00734CCE"/>
    <w:rsid w:val="00734CF1"/>
    <w:rsid w:val="00737638"/>
    <w:rsid w:val="007734BC"/>
    <w:rsid w:val="00780CA2"/>
    <w:rsid w:val="00786738"/>
    <w:rsid w:val="007A7263"/>
    <w:rsid w:val="007A7583"/>
    <w:rsid w:val="007C56FA"/>
    <w:rsid w:val="007D63A7"/>
    <w:rsid w:val="007F4C67"/>
    <w:rsid w:val="008031CE"/>
    <w:rsid w:val="00811D20"/>
    <w:rsid w:val="00814EAB"/>
    <w:rsid w:val="0082510F"/>
    <w:rsid w:val="00831CCF"/>
    <w:rsid w:val="008417EE"/>
    <w:rsid w:val="00846AF7"/>
    <w:rsid w:val="00846E28"/>
    <w:rsid w:val="00850D1E"/>
    <w:rsid w:val="00853B48"/>
    <w:rsid w:val="0087479C"/>
    <w:rsid w:val="00876D4A"/>
    <w:rsid w:val="008969BF"/>
    <w:rsid w:val="008A57CA"/>
    <w:rsid w:val="008B2D83"/>
    <w:rsid w:val="008D3089"/>
    <w:rsid w:val="008D54A6"/>
    <w:rsid w:val="008E04E4"/>
    <w:rsid w:val="009020F3"/>
    <w:rsid w:val="0090301D"/>
    <w:rsid w:val="009127FC"/>
    <w:rsid w:val="009153C8"/>
    <w:rsid w:val="00921E72"/>
    <w:rsid w:val="00924447"/>
    <w:rsid w:val="00930E0C"/>
    <w:rsid w:val="0093676B"/>
    <w:rsid w:val="00952277"/>
    <w:rsid w:val="0095435C"/>
    <w:rsid w:val="00980B36"/>
    <w:rsid w:val="00984FA2"/>
    <w:rsid w:val="00986628"/>
    <w:rsid w:val="0099108E"/>
    <w:rsid w:val="009A2A06"/>
    <w:rsid w:val="009B2E71"/>
    <w:rsid w:val="009B6228"/>
    <w:rsid w:val="009B6413"/>
    <w:rsid w:val="009C5B58"/>
    <w:rsid w:val="009E24DE"/>
    <w:rsid w:val="009F006A"/>
    <w:rsid w:val="009F1E36"/>
    <w:rsid w:val="009F22D7"/>
    <w:rsid w:val="00A019C2"/>
    <w:rsid w:val="00A05470"/>
    <w:rsid w:val="00A0684A"/>
    <w:rsid w:val="00A06EEC"/>
    <w:rsid w:val="00A07A42"/>
    <w:rsid w:val="00A2461C"/>
    <w:rsid w:val="00A42A0F"/>
    <w:rsid w:val="00A60092"/>
    <w:rsid w:val="00A74089"/>
    <w:rsid w:val="00A75785"/>
    <w:rsid w:val="00A86D56"/>
    <w:rsid w:val="00A94FF1"/>
    <w:rsid w:val="00AA39C6"/>
    <w:rsid w:val="00AB07FE"/>
    <w:rsid w:val="00AD22F0"/>
    <w:rsid w:val="00AE057A"/>
    <w:rsid w:val="00AF68B8"/>
    <w:rsid w:val="00B13F12"/>
    <w:rsid w:val="00B208F0"/>
    <w:rsid w:val="00B22702"/>
    <w:rsid w:val="00B230BE"/>
    <w:rsid w:val="00B23E8A"/>
    <w:rsid w:val="00B31CC0"/>
    <w:rsid w:val="00B31E07"/>
    <w:rsid w:val="00B341A9"/>
    <w:rsid w:val="00B44E77"/>
    <w:rsid w:val="00B52210"/>
    <w:rsid w:val="00B607C8"/>
    <w:rsid w:val="00B61D21"/>
    <w:rsid w:val="00B74A9F"/>
    <w:rsid w:val="00B90FE4"/>
    <w:rsid w:val="00B93D3D"/>
    <w:rsid w:val="00B94ABF"/>
    <w:rsid w:val="00BA3E0D"/>
    <w:rsid w:val="00BB60D5"/>
    <w:rsid w:val="00BB7B9B"/>
    <w:rsid w:val="00BD402E"/>
    <w:rsid w:val="00BD4AEE"/>
    <w:rsid w:val="00BF152C"/>
    <w:rsid w:val="00BF5733"/>
    <w:rsid w:val="00C218AD"/>
    <w:rsid w:val="00C26495"/>
    <w:rsid w:val="00C462CF"/>
    <w:rsid w:val="00C4648D"/>
    <w:rsid w:val="00C46E2B"/>
    <w:rsid w:val="00C573D2"/>
    <w:rsid w:val="00C71C14"/>
    <w:rsid w:val="00C71E3B"/>
    <w:rsid w:val="00C82DFB"/>
    <w:rsid w:val="00C95659"/>
    <w:rsid w:val="00CA06FE"/>
    <w:rsid w:val="00CA3CA0"/>
    <w:rsid w:val="00CA5B08"/>
    <w:rsid w:val="00CB1F09"/>
    <w:rsid w:val="00CB4547"/>
    <w:rsid w:val="00CC0B8A"/>
    <w:rsid w:val="00CC3985"/>
    <w:rsid w:val="00CD2EC2"/>
    <w:rsid w:val="00CD5BD8"/>
    <w:rsid w:val="00CE16FA"/>
    <w:rsid w:val="00CF35C6"/>
    <w:rsid w:val="00CF4B07"/>
    <w:rsid w:val="00D0456D"/>
    <w:rsid w:val="00D21112"/>
    <w:rsid w:val="00D3172E"/>
    <w:rsid w:val="00D33F72"/>
    <w:rsid w:val="00D43169"/>
    <w:rsid w:val="00D44854"/>
    <w:rsid w:val="00D50E7C"/>
    <w:rsid w:val="00D64846"/>
    <w:rsid w:val="00D71751"/>
    <w:rsid w:val="00D72703"/>
    <w:rsid w:val="00D77582"/>
    <w:rsid w:val="00D868A9"/>
    <w:rsid w:val="00DA449C"/>
    <w:rsid w:val="00DB557E"/>
    <w:rsid w:val="00DD3C69"/>
    <w:rsid w:val="00DF144B"/>
    <w:rsid w:val="00DF3C62"/>
    <w:rsid w:val="00DF3F9F"/>
    <w:rsid w:val="00DF464A"/>
    <w:rsid w:val="00DF4E46"/>
    <w:rsid w:val="00DF6B18"/>
    <w:rsid w:val="00E05C03"/>
    <w:rsid w:val="00E10B9A"/>
    <w:rsid w:val="00E1205F"/>
    <w:rsid w:val="00E17A8E"/>
    <w:rsid w:val="00E307A2"/>
    <w:rsid w:val="00E30B97"/>
    <w:rsid w:val="00E30FE9"/>
    <w:rsid w:val="00E3398B"/>
    <w:rsid w:val="00E46181"/>
    <w:rsid w:val="00E46E06"/>
    <w:rsid w:val="00E667F8"/>
    <w:rsid w:val="00E71972"/>
    <w:rsid w:val="00E7485B"/>
    <w:rsid w:val="00E86632"/>
    <w:rsid w:val="00E94B83"/>
    <w:rsid w:val="00E9757D"/>
    <w:rsid w:val="00EC023C"/>
    <w:rsid w:val="00ED0404"/>
    <w:rsid w:val="00EF0728"/>
    <w:rsid w:val="00EF10A1"/>
    <w:rsid w:val="00EF6B1F"/>
    <w:rsid w:val="00EF7D82"/>
    <w:rsid w:val="00F02E0C"/>
    <w:rsid w:val="00F220E3"/>
    <w:rsid w:val="00F2692B"/>
    <w:rsid w:val="00F40B6B"/>
    <w:rsid w:val="00F41921"/>
    <w:rsid w:val="00F42521"/>
    <w:rsid w:val="00F4430B"/>
    <w:rsid w:val="00F50FEC"/>
    <w:rsid w:val="00F53D5A"/>
    <w:rsid w:val="00F637C7"/>
    <w:rsid w:val="00F63A7E"/>
    <w:rsid w:val="00F6650E"/>
    <w:rsid w:val="00FA2E59"/>
    <w:rsid w:val="00FB67E4"/>
    <w:rsid w:val="00FC1A1A"/>
    <w:rsid w:val="00FC6A32"/>
    <w:rsid w:val="00FD05C6"/>
    <w:rsid w:val="00FD11EF"/>
    <w:rsid w:val="00FD2C57"/>
    <w:rsid w:val="00FD7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9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71751"/>
    <w:rPr>
      <w:rFonts w:ascii="Tahoma" w:hAnsi="Tahoma" w:cs="Tahoma"/>
      <w:sz w:val="16"/>
      <w:szCs w:val="16"/>
    </w:rPr>
  </w:style>
  <w:style w:type="paragraph" w:styleId="a4">
    <w:name w:val="List Paragraph"/>
    <w:basedOn w:val="a"/>
    <w:uiPriority w:val="34"/>
    <w:qFormat/>
    <w:rsid w:val="00D21112"/>
    <w:pPr>
      <w:spacing w:after="200" w:line="276" w:lineRule="auto"/>
      <w:ind w:left="720"/>
      <w:contextualSpacing/>
    </w:pPr>
    <w:rPr>
      <w:rFonts w:ascii="Calibri" w:eastAsia="Calibri" w:hAnsi="Calibri"/>
      <w:sz w:val="22"/>
      <w:szCs w:val="22"/>
      <w:lang w:eastAsia="en-US"/>
    </w:rPr>
  </w:style>
  <w:style w:type="paragraph" w:styleId="a5">
    <w:name w:val="No Spacing"/>
    <w:aliases w:val="для таблиц,Без интервала2,No Spacing"/>
    <w:link w:val="a6"/>
    <w:uiPriority w:val="1"/>
    <w:qFormat/>
    <w:rsid w:val="00853B48"/>
    <w:rPr>
      <w:rFonts w:ascii="Calibri" w:hAnsi="Calibri"/>
      <w:sz w:val="22"/>
      <w:szCs w:val="22"/>
    </w:rPr>
  </w:style>
  <w:style w:type="table" w:styleId="a7">
    <w:name w:val="Table Grid"/>
    <w:basedOn w:val="a1"/>
    <w:uiPriority w:val="59"/>
    <w:rsid w:val="006A5C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9B2E71"/>
    <w:pPr>
      <w:suppressAutoHyphens/>
      <w:spacing w:after="120"/>
    </w:pPr>
    <w:rPr>
      <w:lang w:eastAsia="ar-SA"/>
    </w:rPr>
  </w:style>
  <w:style w:type="character" w:customStyle="1" w:styleId="a9">
    <w:name w:val="Основной текст Знак"/>
    <w:basedOn w:val="a0"/>
    <w:link w:val="a8"/>
    <w:rsid w:val="009B2E71"/>
    <w:rPr>
      <w:sz w:val="24"/>
      <w:szCs w:val="24"/>
      <w:lang w:eastAsia="ar-SA"/>
    </w:rPr>
  </w:style>
  <w:style w:type="paragraph" w:styleId="aa">
    <w:name w:val="Subtitle"/>
    <w:basedOn w:val="a"/>
    <w:next w:val="a8"/>
    <w:link w:val="ab"/>
    <w:qFormat/>
    <w:rsid w:val="009B2E71"/>
    <w:pPr>
      <w:suppressAutoHyphens/>
      <w:jc w:val="center"/>
    </w:pPr>
    <w:rPr>
      <w:b/>
      <w:bCs/>
      <w:sz w:val="40"/>
      <w:lang w:eastAsia="ar-SA"/>
    </w:rPr>
  </w:style>
  <w:style w:type="character" w:customStyle="1" w:styleId="ab">
    <w:name w:val="Подзаголовок Знак"/>
    <w:basedOn w:val="a0"/>
    <w:link w:val="aa"/>
    <w:rsid w:val="009B2E71"/>
    <w:rPr>
      <w:b/>
      <w:bCs/>
      <w:sz w:val="40"/>
      <w:szCs w:val="24"/>
      <w:lang w:eastAsia="ar-SA"/>
    </w:rPr>
  </w:style>
  <w:style w:type="paragraph" w:styleId="ac">
    <w:name w:val="Normal (Web)"/>
    <w:aliases w:val="Обычный (Web),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w:basedOn w:val="a"/>
    <w:link w:val="1"/>
    <w:uiPriority w:val="99"/>
    <w:qFormat/>
    <w:rsid w:val="00A07A42"/>
    <w:pPr>
      <w:spacing w:before="75" w:after="75" w:line="360" w:lineRule="auto"/>
      <w:jc w:val="both"/>
    </w:pPr>
  </w:style>
  <w:style w:type="character" w:customStyle="1" w:styleId="1">
    <w:name w:val="Обычный (веб) Знак1"/>
    <w:aliases w:val="Обычный (Web) Знак,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w:link w:val="ac"/>
    <w:uiPriority w:val="99"/>
    <w:locked/>
    <w:rsid w:val="00A07A42"/>
    <w:rPr>
      <w:sz w:val="24"/>
      <w:szCs w:val="24"/>
    </w:rPr>
  </w:style>
  <w:style w:type="character" w:styleId="ad">
    <w:name w:val="Strong"/>
    <w:basedOn w:val="a0"/>
    <w:uiPriority w:val="22"/>
    <w:qFormat/>
    <w:rsid w:val="00321ACE"/>
    <w:rPr>
      <w:b/>
      <w:bCs/>
    </w:rPr>
  </w:style>
  <w:style w:type="character" w:customStyle="1" w:styleId="a6">
    <w:name w:val="Без интервала Знак"/>
    <w:aliases w:val="для таблиц Знак,Без интервала2 Знак,No Spacing Знак"/>
    <w:basedOn w:val="a0"/>
    <w:link w:val="a5"/>
    <w:uiPriority w:val="1"/>
    <w:rsid w:val="0060626F"/>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27694488">
      <w:bodyDiv w:val="1"/>
      <w:marLeft w:val="0"/>
      <w:marRight w:val="0"/>
      <w:marTop w:val="0"/>
      <w:marBottom w:val="0"/>
      <w:divBdr>
        <w:top w:val="none" w:sz="0" w:space="0" w:color="auto"/>
        <w:left w:val="none" w:sz="0" w:space="0" w:color="auto"/>
        <w:bottom w:val="none" w:sz="0" w:space="0" w:color="auto"/>
        <w:right w:val="none" w:sz="0" w:space="0" w:color="auto"/>
      </w:divBdr>
    </w:div>
    <w:div w:id="264774289">
      <w:bodyDiv w:val="1"/>
      <w:marLeft w:val="0"/>
      <w:marRight w:val="0"/>
      <w:marTop w:val="0"/>
      <w:marBottom w:val="0"/>
      <w:divBdr>
        <w:top w:val="none" w:sz="0" w:space="0" w:color="auto"/>
        <w:left w:val="none" w:sz="0" w:space="0" w:color="auto"/>
        <w:bottom w:val="none" w:sz="0" w:space="0" w:color="auto"/>
        <w:right w:val="none" w:sz="0" w:space="0" w:color="auto"/>
      </w:divBdr>
    </w:div>
    <w:div w:id="708839767">
      <w:bodyDiv w:val="1"/>
      <w:marLeft w:val="0"/>
      <w:marRight w:val="0"/>
      <w:marTop w:val="0"/>
      <w:marBottom w:val="0"/>
      <w:divBdr>
        <w:top w:val="none" w:sz="0" w:space="0" w:color="auto"/>
        <w:left w:val="none" w:sz="0" w:space="0" w:color="auto"/>
        <w:bottom w:val="none" w:sz="0" w:space="0" w:color="auto"/>
        <w:right w:val="none" w:sz="0" w:space="0" w:color="auto"/>
      </w:divBdr>
    </w:div>
    <w:div w:id="1110856866">
      <w:bodyDiv w:val="1"/>
      <w:marLeft w:val="0"/>
      <w:marRight w:val="0"/>
      <w:marTop w:val="0"/>
      <w:marBottom w:val="0"/>
      <w:divBdr>
        <w:top w:val="none" w:sz="0" w:space="0" w:color="auto"/>
        <w:left w:val="none" w:sz="0" w:space="0" w:color="auto"/>
        <w:bottom w:val="none" w:sz="0" w:space="0" w:color="auto"/>
        <w:right w:val="none" w:sz="0" w:space="0" w:color="auto"/>
      </w:divBdr>
    </w:div>
    <w:div w:id="1191340291">
      <w:bodyDiv w:val="1"/>
      <w:marLeft w:val="0"/>
      <w:marRight w:val="0"/>
      <w:marTop w:val="0"/>
      <w:marBottom w:val="0"/>
      <w:divBdr>
        <w:top w:val="none" w:sz="0" w:space="0" w:color="auto"/>
        <w:left w:val="none" w:sz="0" w:space="0" w:color="auto"/>
        <w:bottom w:val="none" w:sz="0" w:space="0" w:color="auto"/>
        <w:right w:val="none" w:sz="0" w:space="0" w:color="auto"/>
      </w:divBdr>
    </w:div>
    <w:div w:id="1329291937">
      <w:bodyDiv w:val="1"/>
      <w:marLeft w:val="0"/>
      <w:marRight w:val="0"/>
      <w:marTop w:val="0"/>
      <w:marBottom w:val="0"/>
      <w:divBdr>
        <w:top w:val="none" w:sz="0" w:space="0" w:color="auto"/>
        <w:left w:val="none" w:sz="0" w:space="0" w:color="auto"/>
        <w:bottom w:val="none" w:sz="0" w:space="0" w:color="auto"/>
        <w:right w:val="none" w:sz="0" w:space="0" w:color="auto"/>
      </w:divBdr>
    </w:div>
    <w:div w:id="1417047690">
      <w:bodyDiv w:val="1"/>
      <w:marLeft w:val="0"/>
      <w:marRight w:val="0"/>
      <w:marTop w:val="0"/>
      <w:marBottom w:val="0"/>
      <w:divBdr>
        <w:top w:val="none" w:sz="0" w:space="0" w:color="auto"/>
        <w:left w:val="none" w:sz="0" w:space="0" w:color="auto"/>
        <w:bottom w:val="none" w:sz="0" w:space="0" w:color="auto"/>
        <w:right w:val="none" w:sz="0" w:space="0" w:color="auto"/>
      </w:divBdr>
    </w:div>
    <w:div w:id="182153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106BF-AA09-4829-A918-A4C4B175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2120</Words>
  <Characters>12089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Inc.</Company>
  <LinksUpToDate>false</LinksUpToDate>
  <CharactersWithSpaces>14181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atlon</dc:creator>
  <cp:lastModifiedBy>oksana</cp:lastModifiedBy>
  <cp:revision>12</cp:revision>
  <cp:lastPrinted>2022-05-23T04:26:00Z</cp:lastPrinted>
  <dcterms:created xsi:type="dcterms:W3CDTF">2022-05-06T10:12:00Z</dcterms:created>
  <dcterms:modified xsi:type="dcterms:W3CDTF">2022-05-27T05:59:00Z</dcterms:modified>
</cp:coreProperties>
</file>