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F8" w:rsidRPr="005A438A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</w:rPr>
      </w:pPr>
      <w:r w:rsidRPr="005A438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78618" cy="914400"/>
            <wp:effectExtent l="19050" t="0" r="24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329" cy="912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EA0" w:rsidRPr="006E7B8C" w:rsidRDefault="00711EA0" w:rsidP="005A438A">
      <w:pPr>
        <w:spacing w:before="240"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СОБРАНИЕ ДЕПУТАТОВ</w:t>
      </w:r>
    </w:p>
    <w:p w:rsidR="005A438A" w:rsidRPr="006E7B8C" w:rsidRDefault="005A438A" w:rsidP="005A438A">
      <w:pPr>
        <w:spacing w:after="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САТКИНСКОГО МУНИЦИПАЛЬНОГО РАЙОНА</w:t>
      </w:r>
    </w:p>
    <w:p w:rsidR="005A438A" w:rsidRPr="006E7B8C" w:rsidRDefault="005A438A" w:rsidP="005A438A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ЧЕЛЯБИНСКОЙ ОБЛАСТИ</w:t>
      </w:r>
    </w:p>
    <w:p w:rsidR="005A438A" w:rsidRPr="006E7B8C" w:rsidRDefault="006742A2" w:rsidP="005A438A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Р</w:t>
      </w:r>
      <w:r w:rsidR="00711EA0" w:rsidRPr="006E7B8C">
        <w:rPr>
          <w:rFonts w:ascii="Times New Roman" w:hAnsi="Times New Roman" w:cs="Times New Roman"/>
          <w:b/>
          <w:spacing w:val="20"/>
          <w:sz w:val="32"/>
          <w:szCs w:val="32"/>
        </w:rPr>
        <w:t>ЕШЕНИ</w:t>
      </w:r>
      <w:r w:rsidRPr="006E7B8C">
        <w:rPr>
          <w:rFonts w:ascii="Times New Roman" w:hAnsi="Times New Roman" w:cs="Times New Roman"/>
          <w:b/>
          <w:spacing w:val="20"/>
          <w:sz w:val="32"/>
          <w:szCs w:val="32"/>
        </w:rPr>
        <w:t>Е</w:t>
      </w:r>
    </w:p>
    <w:p w:rsidR="00711EA0" w:rsidRPr="006803A4" w:rsidRDefault="00FB7286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о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т «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14 сентября 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>201</w:t>
      </w:r>
      <w:r w:rsidR="002E596A">
        <w:rPr>
          <w:rFonts w:ascii="Times New Roman" w:hAnsi="Times New Roman" w:cs="Times New Roman"/>
          <w:color w:val="000000"/>
          <w:sz w:val="21"/>
          <w:szCs w:val="21"/>
        </w:rPr>
        <w:t>8</w:t>
      </w:r>
      <w:r w:rsidR="00711EA0" w:rsidRPr="006803A4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A438A" w:rsidRPr="006803A4">
        <w:rPr>
          <w:rFonts w:ascii="Times New Roman" w:hAnsi="Times New Roman" w:cs="Times New Roman"/>
          <w:color w:val="000000"/>
          <w:sz w:val="21"/>
          <w:szCs w:val="21"/>
        </w:rPr>
        <w:t>года №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354/46</w:t>
      </w:r>
    </w:p>
    <w:p w:rsidR="005A438A" w:rsidRPr="006803A4" w:rsidRDefault="005A438A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6803A4">
        <w:rPr>
          <w:rFonts w:ascii="Times New Roman" w:hAnsi="Times New Roman" w:cs="Times New Roman"/>
          <w:color w:val="000000"/>
          <w:sz w:val="21"/>
          <w:szCs w:val="21"/>
        </w:rPr>
        <w:t>г. Сатка</w:t>
      </w:r>
    </w:p>
    <w:p w:rsidR="00523EDD" w:rsidRPr="006803A4" w:rsidRDefault="00523EDD" w:rsidP="00DD7959">
      <w:pPr>
        <w:shd w:val="clear" w:color="auto" w:fill="FFFFFF"/>
        <w:tabs>
          <w:tab w:val="left" w:pos="5529"/>
        </w:tabs>
        <w:spacing w:after="0" w:line="360" w:lineRule="auto"/>
        <w:ind w:right="5244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</w:p>
    <w:p w:rsidR="00FA380A" w:rsidRPr="00FA380A" w:rsidRDefault="00FA380A" w:rsidP="0080307E">
      <w:pPr>
        <w:suppressLineNumbers/>
        <w:spacing w:after="0" w:line="360" w:lineRule="auto"/>
        <w:ind w:right="3685"/>
        <w:jc w:val="both"/>
        <w:rPr>
          <w:rFonts w:ascii="Times New Roman" w:hAnsi="Times New Roman" w:cs="Times New Roman"/>
          <w:sz w:val="21"/>
          <w:szCs w:val="21"/>
        </w:rPr>
      </w:pPr>
      <w:bookmarkStart w:id="0" w:name="DokNai"/>
      <w:r w:rsidRPr="00FA380A">
        <w:rPr>
          <w:rFonts w:ascii="Times New Roman" w:hAnsi="Times New Roman" w:cs="Times New Roman"/>
          <w:sz w:val="21"/>
          <w:szCs w:val="21"/>
        </w:rPr>
        <w:t xml:space="preserve">Об утверждении перечня специально отведённых мест,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       </w:t>
      </w:r>
      <w:proofErr w:type="spellStart"/>
      <w:r w:rsidR="0095151C">
        <w:rPr>
          <w:rFonts w:ascii="Times New Roman" w:hAnsi="Times New Roman" w:cs="Times New Roman"/>
          <w:sz w:val="21"/>
          <w:szCs w:val="21"/>
        </w:rPr>
        <w:t>Саткинского</w:t>
      </w:r>
      <w:proofErr w:type="spellEnd"/>
      <w:r w:rsidRPr="00FA380A">
        <w:rPr>
          <w:rFonts w:ascii="Times New Roman" w:hAnsi="Times New Roman" w:cs="Times New Roman"/>
          <w:sz w:val="21"/>
          <w:szCs w:val="21"/>
        </w:rPr>
        <w:t xml:space="preserve"> муниципального района Челябинской области</w:t>
      </w:r>
      <w:bookmarkEnd w:id="0"/>
      <w:r w:rsidRPr="00FA380A">
        <w:rPr>
          <w:rFonts w:ascii="Times New Roman" w:hAnsi="Times New Roman" w:cs="Times New Roman"/>
          <w:sz w:val="21"/>
          <w:szCs w:val="21"/>
        </w:rPr>
        <w:t>, депутатов представительных органов местн</w:t>
      </w:r>
      <w:r w:rsidR="0095151C">
        <w:rPr>
          <w:rFonts w:ascii="Times New Roman" w:hAnsi="Times New Roman" w:cs="Times New Roman"/>
          <w:sz w:val="21"/>
          <w:szCs w:val="21"/>
        </w:rPr>
        <w:t xml:space="preserve">ого самоуправления поселений </w:t>
      </w:r>
      <w:proofErr w:type="spellStart"/>
      <w:r w:rsidR="0095151C">
        <w:rPr>
          <w:rFonts w:ascii="Times New Roman" w:hAnsi="Times New Roman" w:cs="Times New Roman"/>
          <w:sz w:val="21"/>
          <w:szCs w:val="21"/>
        </w:rPr>
        <w:t>Саткинского</w:t>
      </w:r>
      <w:proofErr w:type="spellEnd"/>
      <w:r w:rsidRPr="00FA380A">
        <w:rPr>
          <w:rFonts w:ascii="Times New Roman" w:hAnsi="Times New Roman" w:cs="Times New Roman"/>
          <w:sz w:val="21"/>
          <w:szCs w:val="21"/>
        </w:rPr>
        <w:t xml:space="preserve"> муниципального района Челябинской области с избирателями, и порядка их предоставления</w:t>
      </w:r>
    </w:p>
    <w:p w:rsidR="00FA380A" w:rsidRPr="00FA380A" w:rsidRDefault="00FA380A" w:rsidP="00FA380A">
      <w:pPr>
        <w:suppressLineNumbers/>
        <w:ind w:firstLine="768"/>
        <w:jc w:val="both"/>
        <w:rPr>
          <w:sz w:val="21"/>
          <w:szCs w:val="21"/>
        </w:rPr>
      </w:pPr>
    </w:p>
    <w:p w:rsidR="00711EA0" w:rsidRDefault="0095151C" w:rsidP="003478A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151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8 мая 1994 года № 3-ФЗ</w:t>
      </w:r>
      <w:r w:rsidRPr="0095151C">
        <w:rPr>
          <w:rFonts w:ascii="Times New Roman" w:hAnsi="Times New Roman" w:cs="Times New Roman"/>
          <w:sz w:val="24"/>
          <w:szCs w:val="24"/>
        </w:rPr>
        <w:t xml:space="preserve">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95151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151C" w:rsidRPr="0095151C" w:rsidRDefault="0095151C" w:rsidP="00711EA0">
      <w:pPr>
        <w:autoSpaceDE w:val="0"/>
        <w:autoSpaceDN w:val="0"/>
        <w:adjustRightInd w:val="0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209B" w:rsidRDefault="00714874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4209B" w:rsidRPr="00714874">
        <w:rPr>
          <w:rFonts w:ascii="Times New Roman" w:hAnsi="Times New Roman" w:cs="Times New Roman"/>
          <w:bCs/>
          <w:sz w:val="24"/>
          <w:szCs w:val="24"/>
        </w:rPr>
        <w:t>СОБРАНИЕ ДЕПУТАТОВ САТКИНСКОГО МУНИЦИПАЛЬНОГО РАЙОНА РЕШАЕТ:</w:t>
      </w:r>
    </w:p>
    <w:p w:rsidR="003478AC" w:rsidRPr="00714874" w:rsidRDefault="003478AC" w:rsidP="00711EA0">
      <w:pPr>
        <w:spacing w:after="0" w:line="360" w:lineRule="auto"/>
        <w:ind w:right="-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5151C" w:rsidRDefault="0095151C" w:rsidP="0095151C">
      <w:pPr>
        <w:pStyle w:val="a9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51C">
        <w:rPr>
          <w:rFonts w:ascii="Times New Roman" w:hAnsi="Times New Roman" w:cs="Times New Roman"/>
          <w:sz w:val="24"/>
          <w:szCs w:val="24"/>
        </w:rPr>
        <w:t xml:space="preserve">Утвердить прилагаемые: </w:t>
      </w:r>
    </w:p>
    <w:p w:rsidR="0095151C" w:rsidRPr="00070CDD" w:rsidRDefault="0080307E" w:rsidP="008030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CDD">
        <w:rPr>
          <w:rFonts w:ascii="Times New Roman" w:hAnsi="Times New Roman" w:cs="Times New Roman"/>
          <w:sz w:val="24"/>
          <w:szCs w:val="24"/>
        </w:rPr>
        <w:t>1) п</w:t>
      </w:r>
      <w:r w:rsidR="0095151C" w:rsidRPr="00070CDD">
        <w:rPr>
          <w:rFonts w:ascii="Times New Roman" w:hAnsi="Times New Roman" w:cs="Times New Roman"/>
          <w:sz w:val="24"/>
          <w:szCs w:val="24"/>
        </w:rPr>
        <w:t xml:space="preserve">еречень специально отведённых мест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proofErr w:type="spellStart"/>
      <w:r w:rsidR="0095151C" w:rsidRPr="00070C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5151C"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представительных органов местного </w:t>
      </w:r>
      <w:r w:rsidR="0095151C" w:rsidRPr="00070CDD">
        <w:rPr>
          <w:rFonts w:ascii="Times New Roman" w:hAnsi="Times New Roman" w:cs="Times New Roman"/>
          <w:sz w:val="24"/>
          <w:szCs w:val="24"/>
        </w:rPr>
        <w:lastRenderedPageBreak/>
        <w:t xml:space="preserve">самоуправления поселений </w:t>
      </w:r>
      <w:proofErr w:type="spellStart"/>
      <w:r w:rsidR="0095151C" w:rsidRPr="00070C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5151C"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с избирателями</w:t>
      </w:r>
      <w:r w:rsidRPr="00070CDD">
        <w:rPr>
          <w:rFonts w:ascii="Times New Roman" w:hAnsi="Times New Roman" w:cs="Times New Roman"/>
          <w:sz w:val="24"/>
          <w:szCs w:val="24"/>
        </w:rPr>
        <w:t xml:space="preserve"> (приложени</w:t>
      </w:r>
      <w:r w:rsidR="00F65973">
        <w:rPr>
          <w:rFonts w:ascii="Times New Roman" w:hAnsi="Times New Roman" w:cs="Times New Roman"/>
          <w:sz w:val="24"/>
          <w:szCs w:val="24"/>
        </w:rPr>
        <w:t>е</w:t>
      </w:r>
      <w:r w:rsidRPr="00070CDD">
        <w:rPr>
          <w:rFonts w:ascii="Times New Roman" w:hAnsi="Times New Roman" w:cs="Times New Roman"/>
          <w:sz w:val="24"/>
          <w:szCs w:val="24"/>
        </w:rPr>
        <w:t xml:space="preserve"> №1);</w:t>
      </w:r>
    </w:p>
    <w:p w:rsidR="0095151C" w:rsidRPr="00070CDD" w:rsidRDefault="0080307E" w:rsidP="008030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CDD">
        <w:rPr>
          <w:rFonts w:ascii="Times New Roman" w:hAnsi="Times New Roman" w:cs="Times New Roman"/>
          <w:sz w:val="24"/>
          <w:szCs w:val="24"/>
        </w:rPr>
        <w:t>2) п</w:t>
      </w:r>
      <w:r w:rsidR="0095151C" w:rsidRPr="00070CDD">
        <w:rPr>
          <w:rFonts w:ascii="Times New Roman" w:hAnsi="Times New Roman" w:cs="Times New Roman"/>
          <w:sz w:val="24"/>
          <w:szCs w:val="24"/>
        </w:rPr>
        <w:t xml:space="preserve">еречень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proofErr w:type="spellStart"/>
      <w:r w:rsidR="0095151C" w:rsidRPr="00070C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5151C"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представительных органов местного самоуправления поселений</w:t>
      </w:r>
      <w:r w:rsidR="00E507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71D">
        <w:rPr>
          <w:rFonts w:ascii="Times New Roman" w:hAnsi="Times New Roman" w:cs="Times New Roman"/>
          <w:sz w:val="24"/>
          <w:szCs w:val="24"/>
        </w:rPr>
        <w:t>Сатки</w:t>
      </w:r>
      <w:r w:rsidR="0095151C" w:rsidRPr="00070CDD">
        <w:rPr>
          <w:rFonts w:ascii="Times New Roman" w:hAnsi="Times New Roman" w:cs="Times New Roman"/>
          <w:sz w:val="24"/>
          <w:szCs w:val="24"/>
        </w:rPr>
        <w:t>нского</w:t>
      </w:r>
      <w:proofErr w:type="spellEnd"/>
      <w:r w:rsidR="0095151C"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с избирателями</w:t>
      </w:r>
      <w:r w:rsidRPr="00070CDD">
        <w:rPr>
          <w:rFonts w:ascii="Times New Roman" w:hAnsi="Times New Roman" w:cs="Times New Roman"/>
          <w:sz w:val="24"/>
          <w:szCs w:val="24"/>
        </w:rPr>
        <w:t xml:space="preserve"> (приложение №2);</w:t>
      </w:r>
    </w:p>
    <w:p w:rsidR="0095151C" w:rsidRPr="00070CDD" w:rsidRDefault="0080307E" w:rsidP="0080307E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CDD">
        <w:rPr>
          <w:rFonts w:ascii="Times New Roman" w:hAnsi="Times New Roman" w:cs="Times New Roman"/>
          <w:sz w:val="24"/>
          <w:szCs w:val="24"/>
        </w:rPr>
        <w:t>3) п</w:t>
      </w:r>
      <w:r w:rsidR="0095151C" w:rsidRPr="00070CDD">
        <w:rPr>
          <w:rFonts w:ascii="Times New Roman" w:hAnsi="Times New Roman" w:cs="Times New Roman"/>
          <w:sz w:val="24"/>
          <w:szCs w:val="24"/>
        </w:rPr>
        <w:t xml:space="preserve">орядок 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proofErr w:type="spellStart"/>
      <w:r w:rsidR="0095151C" w:rsidRPr="00070C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95151C"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представительных органов местного самоуправления поселений </w:t>
      </w:r>
      <w:proofErr w:type="spellStart"/>
      <w:r w:rsidR="0095151C" w:rsidRPr="00070CDD">
        <w:rPr>
          <w:rFonts w:ascii="Times New Roman" w:hAnsi="Times New Roman" w:cs="Times New Roman"/>
          <w:sz w:val="24"/>
          <w:szCs w:val="24"/>
        </w:rPr>
        <w:t>Сакинского</w:t>
      </w:r>
      <w:proofErr w:type="spellEnd"/>
      <w:r w:rsidR="0095151C"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с избирателями</w:t>
      </w:r>
      <w:r w:rsidRPr="00070CDD"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="0095151C" w:rsidRPr="00070CDD">
        <w:rPr>
          <w:rFonts w:ascii="Times New Roman" w:hAnsi="Times New Roman" w:cs="Times New Roman"/>
          <w:sz w:val="24"/>
          <w:szCs w:val="24"/>
        </w:rPr>
        <w:t>.</w:t>
      </w:r>
    </w:p>
    <w:p w:rsidR="0095151C" w:rsidRPr="00070CDD" w:rsidRDefault="0095151C" w:rsidP="0095151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0CDD">
        <w:rPr>
          <w:rFonts w:ascii="Times New Roman" w:hAnsi="Times New Roman" w:cs="Times New Roman"/>
          <w:sz w:val="24"/>
          <w:szCs w:val="24"/>
        </w:rPr>
        <w:t xml:space="preserve">2. Рекомендовать депутатам Собрания депутатов </w:t>
      </w:r>
      <w:proofErr w:type="spellStart"/>
      <w:r w:rsidRPr="00070C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района, депутатам представительных органов местного самоуправления </w:t>
      </w:r>
      <w:r w:rsidR="0080307E" w:rsidRPr="00070CDD">
        <w:rPr>
          <w:rFonts w:ascii="Times New Roman" w:hAnsi="Times New Roman" w:cs="Times New Roman"/>
          <w:sz w:val="24"/>
          <w:szCs w:val="24"/>
        </w:rPr>
        <w:t xml:space="preserve">городских (сельских) </w:t>
      </w:r>
      <w:r w:rsidRPr="00070CDD">
        <w:rPr>
          <w:rFonts w:ascii="Times New Roman" w:hAnsi="Times New Roman" w:cs="Times New Roman"/>
          <w:sz w:val="24"/>
          <w:szCs w:val="24"/>
        </w:rPr>
        <w:t xml:space="preserve">поселений </w:t>
      </w:r>
      <w:proofErr w:type="spellStart"/>
      <w:r w:rsidRPr="00070C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 проведение встреч с избирателями на территории </w:t>
      </w:r>
      <w:proofErr w:type="spellStart"/>
      <w:r w:rsidRPr="00070C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 в специально отведённых местах и помещениях.</w:t>
      </w:r>
    </w:p>
    <w:p w:rsidR="0095151C" w:rsidRPr="00070CDD" w:rsidRDefault="0095151C" w:rsidP="009515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70CDD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возложить на комиссию по законодательству и местному самоуправлению </w:t>
      </w:r>
      <w:r w:rsidRPr="00070CDD">
        <w:rPr>
          <w:rFonts w:ascii="Times New Roman" w:hAnsi="Times New Roman" w:cs="Times New Roman"/>
          <w:color w:val="000000" w:themeColor="text1"/>
          <w:sz w:val="24"/>
          <w:szCs w:val="24"/>
        </w:rPr>
        <w:t>(председатель – Е.Р. Привалова).</w:t>
      </w:r>
    </w:p>
    <w:p w:rsidR="0095151C" w:rsidRPr="0095151C" w:rsidRDefault="0095151C" w:rsidP="009515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0CDD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опублик</w:t>
      </w:r>
      <w:bookmarkStart w:id="1" w:name="sub_1002"/>
      <w:r w:rsidRPr="00070CDD">
        <w:rPr>
          <w:rFonts w:ascii="Times New Roman" w:hAnsi="Times New Roman" w:cs="Times New Roman"/>
          <w:sz w:val="24"/>
          <w:szCs w:val="24"/>
        </w:rPr>
        <w:t>ования в газете «</w:t>
      </w:r>
      <w:proofErr w:type="spellStart"/>
      <w:r w:rsidRPr="00070CDD"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 w:rsidRPr="00070CDD">
        <w:rPr>
          <w:rFonts w:ascii="Times New Roman" w:hAnsi="Times New Roman" w:cs="Times New Roman"/>
          <w:sz w:val="24"/>
          <w:szCs w:val="24"/>
        </w:rPr>
        <w:t xml:space="preserve"> рабочий» и подлежит размещению на официальном интернет-сайте администрации </w:t>
      </w:r>
      <w:proofErr w:type="spellStart"/>
      <w:r w:rsidRPr="00070CD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070CDD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bookmarkEnd w:id="1"/>
    <w:p w:rsidR="0095151C" w:rsidRPr="0095151C" w:rsidRDefault="0095151C" w:rsidP="0095151C">
      <w:pPr>
        <w:suppressLineNumber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3EDD" w:rsidRPr="00714874" w:rsidRDefault="00B220E6" w:rsidP="00711EA0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="00711EA0" w:rsidRPr="00714874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proofErr w:type="spellStart"/>
      <w:r w:rsidR="00711EA0" w:rsidRPr="00714874">
        <w:rPr>
          <w:rFonts w:ascii="Times New Roman" w:hAnsi="Times New Roman" w:cs="Times New Roman"/>
          <w:bCs/>
          <w:sz w:val="24"/>
          <w:szCs w:val="24"/>
        </w:rPr>
        <w:t>Саткинского</w:t>
      </w:r>
      <w:proofErr w:type="spellEnd"/>
      <w:r w:rsidR="00711EA0" w:rsidRPr="00714874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                    </w:t>
      </w:r>
      <w:r w:rsidR="00714874"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="006803A4" w:rsidRPr="00714874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11EA0" w:rsidRPr="00714874">
        <w:rPr>
          <w:rFonts w:ascii="Times New Roman" w:hAnsi="Times New Roman" w:cs="Times New Roman"/>
          <w:bCs/>
          <w:sz w:val="24"/>
          <w:szCs w:val="24"/>
        </w:rPr>
        <w:t>А.А. Глазков</w:t>
      </w:r>
    </w:p>
    <w:p w:rsidR="009B0F9B" w:rsidRDefault="009B0F9B" w:rsidP="001E00E6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1E00E6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1E00E6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F9B" w:rsidRDefault="0095151C" w:rsidP="001E00E6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9B0F9B" w:rsidRDefault="0095151C" w:rsidP="001E00E6">
      <w:pPr>
        <w:shd w:val="clear" w:color="auto" w:fill="FFFFFF"/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                                                           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proofErr w:type="spellEnd"/>
    </w:p>
    <w:p w:rsidR="00F65973" w:rsidRDefault="00F65973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478AC" w:rsidRDefault="003478AC" w:rsidP="00F65973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lastRenderedPageBreak/>
        <w:t>Приложение №1</w:t>
      </w: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t xml:space="preserve">к решению Собрания депутатов </w:t>
      </w: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proofErr w:type="spellStart"/>
      <w:r w:rsidRPr="002B10F1">
        <w:rPr>
          <w:rFonts w:ascii="Times New Roman" w:hAnsi="Times New Roman" w:cs="Times New Roman"/>
        </w:rPr>
        <w:t>Саткинского</w:t>
      </w:r>
      <w:proofErr w:type="spellEnd"/>
      <w:r w:rsidRPr="002B10F1">
        <w:rPr>
          <w:rFonts w:ascii="Times New Roman" w:hAnsi="Times New Roman" w:cs="Times New Roman"/>
        </w:rPr>
        <w:t xml:space="preserve"> муниципального района</w:t>
      </w: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t xml:space="preserve">от </w:t>
      </w:r>
      <w:r w:rsidR="00FB7286">
        <w:rPr>
          <w:rFonts w:ascii="Times New Roman" w:hAnsi="Times New Roman" w:cs="Times New Roman"/>
        </w:rPr>
        <w:t>14.09.</w:t>
      </w:r>
      <w:r w:rsidRPr="002B10F1">
        <w:rPr>
          <w:rFonts w:ascii="Times New Roman" w:hAnsi="Times New Roman" w:cs="Times New Roman"/>
        </w:rPr>
        <w:t xml:space="preserve">2018 года № </w:t>
      </w:r>
      <w:r w:rsidR="00FB7286">
        <w:rPr>
          <w:rFonts w:ascii="Times New Roman" w:hAnsi="Times New Roman" w:cs="Times New Roman"/>
        </w:rPr>
        <w:t>354/46</w:t>
      </w:r>
    </w:p>
    <w:p w:rsidR="002B10F1" w:rsidRPr="002B10F1" w:rsidRDefault="002B10F1" w:rsidP="002B10F1">
      <w:pPr>
        <w:spacing w:after="0" w:line="360" w:lineRule="auto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2B10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2B10F1" w:rsidRPr="002B10F1" w:rsidRDefault="002B10F1" w:rsidP="002B10F1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0F1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2B10F1" w:rsidRPr="002B10F1" w:rsidRDefault="002B10F1" w:rsidP="002B10F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0F1">
        <w:rPr>
          <w:rFonts w:ascii="Times New Roman" w:hAnsi="Times New Roman" w:cs="Times New Roman"/>
          <w:bCs/>
          <w:sz w:val="24"/>
          <w:szCs w:val="24"/>
        </w:rPr>
        <w:t>специально отведённых мест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 w:rsidRPr="002B10F1">
        <w:rPr>
          <w:rFonts w:ascii="Times New Roman" w:hAnsi="Times New Roman" w:cs="Times New Roman"/>
          <w:sz w:val="24"/>
          <w:szCs w:val="24"/>
        </w:rPr>
        <w:t xml:space="preserve"> Челябинской области, депутатов Собрания депутатов </w:t>
      </w:r>
      <w:proofErr w:type="spellStart"/>
      <w:r w:rsidRPr="002B10F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B10F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представительных органов местного самоуправления поселений </w:t>
      </w:r>
      <w:proofErr w:type="spellStart"/>
      <w:r w:rsidRPr="002B10F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B10F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с избирателями</w:t>
      </w:r>
    </w:p>
    <w:p w:rsidR="002B10F1" w:rsidRPr="002B10F1" w:rsidRDefault="002B10F1" w:rsidP="002B10F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13"/>
        <w:gridCol w:w="3323"/>
        <w:gridCol w:w="2268"/>
        <w:gridCol w:w="2551"/>
        <w:gridCol w:w="1559"/>
      </w:tblGrid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Наименование территории или объекта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муниципального образования, расположенного на территории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Саткинского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Местоположение территории или адрес объекта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Площадь территории или объекта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(кв. метров)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Сквер Славы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Сатка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, сквер Славы (между зданиями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адми-нистрации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(ул. Металлургов, 2) и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горно-керамичес-кого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колледжа</w:t>
            </w:r>
            <w:proofErr w:type="gramEnd"/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(ул. Ленина,4)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720,0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Территория перед муниципальным бюджетным общеобразовательным учреждением «Средняя общеобразовательная школа № 11»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40 лет Победы, д. 15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Территория перед зданием муниципального бюджетного учреждения ГДК «Металлург»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>, площадь Ленина, д. 1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380,0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Площадка перед зданием МАОУ «Средняя общеобразовательная школа №12»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Бакальское</w:t>
            </w:r>
            <w:proofErr w:type="spellEnd"/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г. Бакал, улица Титова, д. 2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перед зданием бывшего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Бакальского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техникума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Бакальское</w:t>
            </w:r>
            <w:proofErr w:type="spellEnd"/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г. Бакал, </w:t>
            </w: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площадь им. В.И. Ленина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, (около дома 69</w:t>
            </w:r>
            <w:proofErr w:type="gramEnd"/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Ленина)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450,0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перед зданием </w:t>
            </w:r>
            <w:proofErr w:type="spellStart"/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муници-пального</w:t>
            </w:r>
            <w:proofErr w:type="spellEnd"/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бюджетного учреждения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Бакальская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централизованная </w:t>
            </w:r>
            <w:r w:rsidRPr="002B10F1">
              <w:rPr>
                <w:rFonts w:ascii="Times New Roman" w:hAnsi="Times New Roman"/>
                <w:sz w:val="24"/>
                <w:szCs w:val="24"/>
              </w:rPr>
              <w:lastRenderedPageBreak/>
              <w:t>клубная система»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lastRenderedPageBreak/>
              <w:t>Бакальское</w:t>
            </w:r>
            <w:proofErr w:type="spellEnd"/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г. Бакал, площадь Юбилейная (ул. Ленина,  д.9)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Площадка перед МКД ул. Профессиональная дом 29 и 33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Бердяушское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п. Бердяуш, ул. 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Профессиональная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д., 29,33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перед 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зданием муниципального бюджетного учреждения культуры «Дом культуры»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Бердяушское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Бердяуш, ул. 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Красноармейская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>, д., 2-а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540,0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Городская площадь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Бердяушское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р.п.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Бердяуш,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Советская, д.39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575,0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Территория перед зданием МБУ ДК «Горняк»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Межевое городское поселение</w:t>
            </w:r>
          </w:p>
        </w:tc>
        <w:tc>
          <w:tcPr>
            <w:tcW w:w="2551" w:type="dxa"/>
          </w:tcPr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.п. Межевой,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ул. Карла Маркса,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д. 7а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Территория  перед зданием Муниципального казенного учреждения «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Кинодосуговый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центр «Чайка»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Сулеинское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п. Сулея,</w:t>
            </w:r>
          </w:p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Кооперативная</w:t>
            </w:r>
          </w:p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д.2а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Площадь Дома культуры 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Айлинское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1" w:type="dxa"/>
          </w:tcPr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Айлино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Пугачева, д. 32а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300,0</w:t>
            </w:r>
          </w:p>
        </w:tc>
      </w:tr>
      <w:tr w:rsidR="002B10F1" w:rsidRPr="002B10F1" w:rsidTr="002B10F1">
        <w:tc>
          <w:tcPr>
            <w:tcW w:w="61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3323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Площадка перед зданием МКУ «Романовская сельская библиотека» 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2551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. Романовка,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Советская, д. 31</w:t>
            </w:r>
          </w:p>
        </w:tc>
        <w:tc>
          <w:tcPr>
            <w:tcW w:w="1559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500,0</w:t>
            </w:r>
          </w:p>
        </w:tc>
      </w:tr>
    </w:tbl>
    <w:p w:rsidR="00F65973" w:rsidRDefault="00F65973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FB7286" w:rsidRDefault="00FB7286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bookmarkStart w:id="2" w:name="_GoBack"/>
      <w:bookmarkEnd w:id="2"/>
      <w:r w:rsidRPr="002B10F1">
        <w:rPr>
          <w:rFonts w:ascii="Times New Roman" w:hAnsi="Times New Roman" w:cs="Times New Roman"/>
        </w:rPr>
        <w:lastRenderedPageBreak/>
        <w:t>Приложение № 2</w:t>
      </w: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t xml:space="preserve">к решению Собрания депутатов </w:t>
      </w: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proofErr w:type="spellStart"/>
      <w:r w:rsidRPr="002B10F1">
        <w:rPr>
          <w:rFonts w:ascii="Times New Roman" w:hAnsi="Times New Roman" w:cs="Times New Roman"/>
        </w:rPr>
        <w:t>Саткинского</w:t>
      </w:r>
      <w:proofErr w:type="spellEnd"/>
      <w:r w:rsidRPr="002B10F1">
        <w:rPr>
          <w:rFonts w:ascii="Times New Roman" w:hAnsi="Times New Roman" w:cs="Times New Roman"/>
        </w:rPr>
        <w:t xml:space="preserve"> муниципального района</w:t>
      </w:r>
    </w:p>
    <w:p w:rsidR="002B10F1" w:rsidRPr="002B10F1" w:rsidRDefault="002B10F1" w:rsidP="002B10F1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 w:rsidRPr="002B10F1">
        <w:rPr>
          <w:rFonts w:ascii="Times New Roman" w:hAnsi="Times New Roman" w:cs="Times New Roman"/>
        </w:rPr>
        <w:t xml:space="preserve">от </w:t>
      </w:r>
      <w:r w:rsidR="00FB7286">
        <w:rPr>
          <w:rFonts w:ascii="Times New Roman" w:hAnsi="Times New Roman" w:cs="Times New Roman"/>
        </w:rPr>
        <w:t>14.09.2018 года № 354/46</w:t>
      </w:r>
    </w:p>
    <w:p w:rsidR="002B10F1" w:rsidRPr="002B10F1" w:rsidRDefault="002B10F1" w:rsidP="002B10F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10F1" w:rsidRPr="002B10F1" w:rsidRDefault="002B10F1" w:rsidP="002B10F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B10F1">
        <w:rPr>
          <w:rFonts w:ascii="Times New Roman" w:hAnsi="Times New Roman" w:cs="Times New Roman"/>
          <w:bCs/>
          <w:sz w:val="24"/>
          <w:szCs w:val="24"/>
        </w:rPr>
        <w:t>ПЕРЕЧЕНЬ</w:t>
      </w:r>
    </w:p>
    <w:p w:rsidR="002B10F1" w:rsidRPr="002B10F1" w:rsidRDefault="002B10F1" w:rsidP="002B10F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0F1">
        <w:rPr>
          <w:rFonts w:ascii="Times New Roman" w:hAnsi="Times New Roman" w:cs="Times New Roman"/>
          <w:bCs/>
          <w:sz w:val="24"/>
          <w:szCs w:val="24"/>
        </w:rPr>
        <w:t>помещений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 w:rsidRPr="002B10F1">
        <w:rPr>
          <w:rFonts w:ascii="Times New Roman" w:hAnsi="Times New Roman" w:cs="Times New Roman"/>
          <w:sz w:val="24"/>
          <w:szCs w:val="24"/>
        </w:rPr>
        <w:t xml:space="preserve"> Челябинской области, депутатов Собрания депутатов </w:t>
      </w:r>
      <w:proofErr w:type="spellStart"/>
      <w:r w:rsidRPr="002B10F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B10F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представительных органов местного самоуправления поселений </w:t>
      </w:r>
      <w:proofErr w:type="spellStart"/>
      <w:r w:rsidRPr="002B10F1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2B10F1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с избирателями                   </w:t>
      </w:r>
    </w:p>
    <w:p w:rsidR="002B10F1" w:rsidRPr="002B10F1" w:rsidRDefault="002B10F1" w:rsidP="002B10F1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B10F1">
        <w:rPr>
          <w:rFonts w:ascii="Times New Roman" w:hAnsi="Times New Roman" w:cs="Times New Roman"/>
          <w:sz w:val="24"/>
          <w:szCs w:val="24"/>
        </w:rPr>
        <w:t xml:space="preserve">            </w:t>
      </w:r>
    </w:p>
    <w:tbl>
      <w:tblPr>
        <w:tblStyle w:val="ab"/>
        <w:tblW w:w="0" w:type="auto"/>
        <w:tblLayout w:type="fixed"/>
        <w:tblLook w:val="04A0"/>
      </w:tblPr>
      <w:tblGrid>
        <w:gridCol w:w="666"/>
        <w:gridCol w:w="4687"/>
        <w:gridCol w:w="2268"/>
        <w:gridCol w:w="2552"/>
      </w:tblGrid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Наименование объекта (помещения)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муниципального образования, расположенного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Саткинского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Адрес объекта (помещения)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Помещение (зрительный зал) в здании МБУ «ЦКС» ГДК «Строитель»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456910, Челябинская область, 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Солнечная, д. 4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Помещение в здании (актовый зал) муниципального казенного общеобразовательного учреждения «Средняя общеобразовательная школа №10»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456913,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Сатка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>, Западный микрорайон, д. 1а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Помещение в здании (актовый зал) муниципального бюджетного общеобразовательного учреждения «Средняя общеобразовательная школа №13»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456910, Челябинская область, </w:t>
            </w:r>
            <w:proofErr w:type="gram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Сатка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ул. Карла Маркса,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д. 45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Помещение в здании (зрительный зал) 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«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Бакальская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централизованная клубная система»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Бакальское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454000, Челябинская область,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>. Бакал,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Ленина, д. 9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Помещение в здании 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(актовый зал) </w:t>
            </w:r>
            <w:r w:rsidRPr="002B10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автономного общеобразовательного учреждения "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Средняя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общеобразовательная 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школа №12"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Бакальское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454000,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Челябинская область, 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. Бакал,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Титова, д. 2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Помещение в здании (актовый зал) 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муниципального бюджетного учреждения культуры «Дом культуры»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Бердяушское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454935, Челябинская область,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 район, п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>ердяуш,</w:t>
            </w:r>
          </w:p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ул. Октябрьская, 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д. 2 а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Помещение в здании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Главы) муниципального учреждения «Администрация 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 </w:t>
            </w:r>
            <w:proofErr w:type="gramEnd"/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Бердяушское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454935, Челябинская область,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 район, </w:t>
            </w:r>
            <w:r w:rsidR="001F11F0">
              <w:rPr>
                <w:rFonts w:ascii="Times New Roman" w:hAnsi="Times New Roman"/>
                <w:sz w:val="24"/>
                <w:szCs w:val="24"/>
              </w:rPr>
              <w:t>р.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п. Бердяуш,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Советская, д.39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Помещение в здании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 xml:space="preserve">  муниципального  учреждения «Администрация 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Бердяушского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городского поселения» 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Бердяушское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454930, Челябинская область,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 район, п.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Жукатау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>, ул. Наливная, д.38а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Помещение (зрительный зал) в здании МБУ ДК «Горняк»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Межевое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456905, Челябинская область,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район,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. п. Межевой,</w:t>
            </w:r>
          </w:p>
          <w:p w:rsid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ул. Карла Маркса, 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д. 7а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Помещение (актовый зал) в Муниципальном казенном учреждении «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Кинодосуговый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центр «Чайка»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Сулеинское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 xml:space="preserve">456920, Челябинская область, </w:t>
            </w: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r w:rsidR="001F11F0">
              <w:rPr>
                <w:rFonts w:ascii="Times New Roman" w:hAnsi="Times New Roman"/>
                <w:sz w:val="24"/>
                <w:szCs w:val="24"/>
              </w:rPr>
              <w:t>р.</w:t>
            </w:r>
            <w:r w:rsidRPr="002B10F1">
              <w:rPr>
                <w:rFonts w:ascii="Times New Roman" w:hAnsi="Times New Roman"/>
                <w:sz w:val="24"/>
                <w:szCs w:val="24"/>
              </w:rPr>
              <w:t>п. Сулея,</w:t>
            </w:r>
          </w:p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ул. Кооперативная,</w:t>
            </w:r>
          </w:p>
          <w:p w:rsidR="002B10F1" w:rsidRPr="002B10F1" w:rsidRDefault="002B10F1" w:rsidP="002B10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д. 2а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Помещение в здании Дома культуры 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10F1">
              <w:rPr>
                <w:rFonts w:ascii="Times New Roman" w:hAnsi="Times New Roman"/>
                <w:sz w:val="24"/>
                <w:szCs w:val="24"/>
              </w:rPr>
              <w:t>Айлинское</w:t>
            </w:r>
            <w:proofErr w:type="spellEnd"/>
            <w:r w:rsidRPr="002B10F1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456926, Челябинская область,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район, с.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Айлино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ул. Пугачева,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д. 32а</w:t>
            </w:r>
          </w:p>
        </w:tc>
      </w:tr>
      <w:tr w:rsidR="002B10F1" w:rsidRPr="002B10F1" w:rsidTr="002B10F1">
        <w:tc>
          <w:tcPr>
            <w:tcW w:w="666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4687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Помещение в здании МКУ «Романовская сельская библиотека»</w:t>
            </w:r>
          </w:p>
        </w:tc>
        <w:tc>
          <w:tcPr>
            <w:tcW w:w="2268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0F1">
              <w:rPr>
                <w:rFonts w:ascii="Times New Roman" w:hAnsi="Times New Roman"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2552" w:type="dxa"/>
          </w:tcPr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456928, Челябинская область, </w:t>
            </w:r>
            <w:proofErr w:type="spell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Саткинский</w:t>
            </w:r>
            <w:proofErr w:type="spell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 xml:space="preserve"> район, </w:t>
            </w:r>
            <w:proofErr w:type="gramStart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gramEnd"/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. Романовка,</w:t>
            </w:r>
          </w:p>
          <w:p w:rsidR="002B10F1" w:rsidRPr="002B10F1" w:rsidRDefault="002B10F1" w:rsidP="002B10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10F1">
              <w:rPr>
                <w:rFonts w:ascii="Times New Roman" w:hAnsi="Times New Roman"/>
                <w:bCs/>
                <w:sz w:val="24"/>
                <w:szCs w:val="24"/>
              </w:rPr>
              <w:t>ул. Советская, 31</w:t>
            </w:r>
          </w:p>
        </w:tc>
      </w:tr>
    </w:tbl>
    <w:p w:rsidR="002B10F1" w:rsidRPr="002B10F1" w:rsidRDefault="002B10F1" w:rsidP="002B10F1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2B10F1" w:rsidRDefault="00F65973" w:rsidP="002B10F1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973" w:rsidRDefault="00F65973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10F1" w:rsidRPr="00F65973" w:rsidRDefault="002B10F1" w:rsidP="002B10F1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1F11F0" w:rsidRDefault="001F11F0" w:rsidP="00F65973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F65973" w:rsidRPr="00F65973" w:rsidRDefault="00F65973" w:rsidP="00F65973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 w:rsidRPr="00F65973">
        <w:rPr>
          <w:rFonts w:ascii="Times New Roman" w:hAnsi="Times New Roman" w:cs="Times New Roman"/>
        </w:rPr>
        <w:lastRenderedPageBreak/>
        <w:t>Приложение № 3</w:t>
      </w:r>
    </w:p>
    <w:p w:rsidR="00F65973" w:rsidRPr="00F65973" w:rsidRDefault="00F65973" w:rsidP="00F65973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 w:rsidRPr="00F65973">
        <w:rPr>
          <w:rFonts w:ascii="Times New Roman" w:hAnsi="Times New Roman" w:cs="Times New Roman"/>
        </w:rPr>
        <w:t xml:space="preserve">к решению Собрания депутатов </w:t>
      </w:r>
    </w:p>
    <w:p w:rsidR="00F65973" w:rsidRPr="00F65973" w:rsidRDefault="00F65973" w:rsidP="00F65973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proofErr w:type="spellStart"/>
      <w:r w:rsidRPr="00F65973">
        <w:rPr>
          <w:rFonts w:ascii="Times New Roman" w:hAnsi="Times New Roman" w:cs="Times New Roman"/>
        </w:rPr>
        <w:t>Саткинского</w:t>
      </w:r>
      <w:proofErr w:type="spellEnd"/>
      <w:r w:rsidRPr="00F65973">
        <w:rPr>
          <w:rFonts w:ascii="Times New Roman" w:hAnsi="Times New Roman" w:cs="Times New Roman"/>
        </w:rPr>
        <w:t xml:space="preserve"> муниципального района</w:t>
      </w:r>
    </w:p>
    <w:p w:rsidR="00F65973" w:rsidRPr="00F65973" w:rsidRDefault="00F65973" w:rsidP="00F65973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  <w:r w:rsidRPr="00F65973">
        <w:rPr>
          <w:rFonts w:ascii="Times New Roman" w:hAnsi="Times New Roman" w:cs="Times New Roman"/>
        </w:rPr>
        <w:t xml:space="preserve">от </w:t>
      </w:r>
      <w:r w:rsidR="00FB7286">
        <w:rPr>
          <w:rFonts w:ascii="Times New Roman" w:hAnsi="Times New Roman" w:cs="Times New Roman"/>
        </w:rPr>
        <w:t>14.09.</w:t>
      </w:r>
      <w:r w:rsidRPr="00F65973">
        <w:rPr>
          <w:rFonts w:ascii="Times New Roman" w:hAnsi="Times New Roman" w:cs="Times New Roman"/>
        </w:rPr>
        <w:t xml:space="preserve">2018 года № </w:t>
      </w:r>
      <w:r w:rsidR="00FB7286">
        <w:rPr>
          <w:rFonts w:ascii="Times New Roman" w:hAnsi="Times New Roman" w:cs="Times New Roman"/>
        </w:rPr>
        <w:t>354/46</w:t>
      </w:r>
    </w:p>
    <w:p w:rsidR="00F65973" w:rsidRPr="00F65973" w:rsidRDefault="00F65973" w:rsidP="00F65973">
      <w:pPr>
        <w:shd w:val="clear" w:color="auto" w:fill="FFFFFF"/>
        <w:spacing w:after="0" w:line="360" w:lineRule="auto"/>
        <w:ind w:left="5670" w:right="-284"/>
        <w:jc w:val="center"/>
        <w:rPr>
          <w:rFonts w:ascii="Times New Roman" w:hAnsi="Times New Roman" w:cs="Times New Roman"/>
        </w:rPr>
      </w:pPr>
    </w:p>
    <w:p w:rsidR="00F65973" w:rsidRPr="00F65973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65973">
        <w:rPr>
          <w:rFonts w:ascii="Times New Roman" w:hAnsi="Times New Roman" w:cs="Times New Roman"/>
          <w:bCs/>
          <w:sz w:val="24"/>
          <w:szCs w:val="24"/>
        </w:rPr>
        <w:t>ПОРЯДОК</w:t>
      </w:r>
    </w:p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bCs/>
          <w:sz w:val="24"/>
          <w:szCs w:val="24"/>
        </w:rPr>
        <w:t>предоставления специально отведённых мест и помещений для проведения встреч депутатов Государственной Думы Федерального Собрания Российской Федерации, депутатов Законодательного Собрания</w:t>
      </w:r>
      <w:r w:rsidRPr="00F65973">
        <w:rPr>
          <w:rFonts w:ascii="Times New Roman" w:hAnsi="Times New Roman" w:cs="Times New Roman"/>
          <w:sz w:val="24"/>
          <w:szCs w:val="24"/>
        </w:rPr>
        <w:t xml:space="preserve"> Челябинской области, депутатов Собрания депутатов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представительных органов местного самоуправления поселений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Челябинской области с избирателями</w:t>
      </w:r>
    </w:p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973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соответствии с Федеральным законом от 8 мая 1994 года № 3-ФЗ «О статусе члена Совета Федерации и статусе депутата Государственной Думы Федерального Собрания Российской Федерации», Федеральным законом от 6 октября 1999 года № 184-ФЗ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973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законодательных (представительных) и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65973">
        <w:rPr>
          <w:rFonts w:ascii="Times New Roman" w:hAnsi="Times New Roman" w:cs="Times New Roman"/>
          <w:sz w:val="24"/>
          <w:szCs w:val="24"/>
        </w:rPr>
        <w:t xml:space="preserve">сполнительных органов государственной власти субъектов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F65973">
        <w:rPr>
          <w:rFonts w:ascii="Times New Roman" w:hAnsi="Times New Roman" w:cs="Times New Roman"/>
          <w:sz w:val="24"/>
          <w:szCs w:val="24"/>
        </w:rPr>
        <w:t>едеральным законом от 6 октября 2003 года № 131-ФЗ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973">
        <w:rPr>
          <w:rFonts w:ascii="Times New Roman" w:hAnsi="Times New Roman" w:cs="Times New Roman"/>
          <w:sz w:val="24"/>
          <w:szCs w:val="24"/>
        </w:rPr>
        <w:t>«Об общих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Федерации».</w:t>
      </w:r>
    </w:p>
    <w:p w:rsidR="00F65973" w:rsidRPr="00F65973" w:rsidRDefault="00F65973" w:rsidP="00F6597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973">
        <w:rPr>
          <w:rFonts w:ascii="Times New Roman" w:hAnsi="Times New Roman" w:cs="Times New Roman"/>
          <w:sz w:val="24"/>
          <w:szCs w:val="24"/>
        </w:rPr>
        <w:t xml:space="preserve">Специально отведённые места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представительных органов местного самоуправления поселений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(далее – депутаты) с избирателями в целях информирования о своей деятельности (далее – специально отведённые места) и помещения, предоставляемые органами местного самоуправления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Сатикинского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 xml:space="preserve">Челябинской области, органами местного самоуправления поселений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для проведения встреч депутатов с избирателями в целях информирования избирателей о своей деятельности (далее – помещения), предоставляются на основании заявления депутата либо его уполномоченного представителя о предоставлении специально отведённого места или помещения для проведения встречи с избирателями по форме согласно приложению к настоящему порядку (далее – заявление).</w:t>
      </w:r>
      <w:proofErr w:type="gramEnd"/>
    </w:p>
    <w:p w:rsidR="00F65973" w:rsidRPr="00F65973" w:rsidRDefault="00F65973" w:rsidP="00F6597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Для проведения встреч депутатов с избирателями предоставляются помещения, находящиеся в собственности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городского (сельского) поселения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области.</w:t>
      </w:r>
    </w:p>
    <w:p w:rsidR="00F65973" w:rsidRPr="00F65973" w:rsidRDefault="00F65973" w:rsidP="00F6597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lastRenderedPageBreak/>
        <w:t xml:space="preserve">Заявление представляется в Администрацию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городского (сельского) поселения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на территории которого расположено указанное в заявлении специально отведённое место или в собственности которого находится указанное в заявлении помещение.</w:t>
      </w:r>
    </w:p>
    <w:p w:rsidR="00F65973" w:rsidRPr="00F65973" w:rsidRDefault="00F65973" w:rsidP="00F6597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5973">
        <w:rPr>
          <w:rFonts w:ascii="Times New Roman" w:hAnsi="Times New Roman" w:cs="Times New Roman"/>
          <w:sz w:val="24"/>
          <w:szCs w:val="24"/>
        </w:rPr>
        <w:t xml:space="preserve">Заявление представляется лично депутатом либо его уполномоченным представителем (с предъявлением заверенной копии удостоверения депутата и документов, подтверждающих полномочия представителя) в письменной форме либо по почте заказным письмом с уведомлением о вручении либо на электронный адрес Администрации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городского (сельского) поселения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в срок не ранее 15 и не позднее  7 календарных дней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до дня проведения встречи с избирателями.</w:t>
      </w:r>
    </w:p>
    <w:p w:rsidR="00F65973" w:rsidRPr="00F65973" w:rsidRDefault="00F65973" w:rsidP="00F6597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Заявление регистрируется в день поступления и рассматривается Администрацией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городского (сельского) поселения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в течение трёх календарных дней после дня его регистрации.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>По результатам рассмотрения заявления депутату в течение одного календарного со дня его рассмотрения направляется письменный ответ по почте, на электронный адрес, указанный в заявлении, о возможности предоставления специально отведённого места или помещения либо обоснованное предложение об изменении даты и (или) времени проведения встречи с избирателями в случаях, предусмотренных пунктом 10 настоящего порядка.</w:t>
      </w:r>
      <w:proofErr w:type="gramEnd"/>
    </w:p>
    <w:p w:rsidR="00F65973" w:rsidRPr="00F65973" w:rsidRDefault="00F65973" w:rsidP="00F6597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Специально отведённые места или помещения предоставляются депутатам на равных условиях, в порядке очерёдности поступивших </w:t>
      </w:r>
      <w:r w:rsidR="003478AC">
        <w:rPr>
          <w:rFonts w:ascii="Times New Roman" w:hAnsi="Times New Roman" w:cs="Times New Roman"/>
          <w:sz w:val="24"/>
          <w:szCs w:val="24"/>
        </w:rPr>
        <w:t xml:space="preserve">в </w:t>
      </w:r>
      <w:r w:rsidRPr="00F65973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Саоткинского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городского (сельского) поселения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заявлений, исходя из времени их регистрации. Предоставление специально отведённого места или помещения депутату не может быть обусловлено его принадлежностью к политической партии или его политическими взглядами.</w:t>
      </w:r>
    </w:p>
    <w:p w:rsidR="00F65973" w:rsidRPr="00F65973" w:rsidRDefault="00F65973" w:rsidP="00F65973">
      <w:pPr>
        <w:pStyle w:val="a9"/>
        <w:numPr>
          <w:ilvl w:val="0"/>
          <w:numId w:val="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Специально отведённые места предоставляются не ранее 08 часов 00 минут и не позднее 20 часов 00 минут на время не более двух часов и с учётом проведения в указанных местах публичных мероприятий.</w:t>
      </w:r>
    </w:p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 xml:space="preserve">Помещения предоставляются не ранее 08 часов 00 минут и не позднее 20 часов 00 минут на время не более двух часов с учётом графика работы учреждения, на балансе которого находится помещение, указанное в перечне помещений для проведения встреч депутатов Государственной Думы Федерального Собрания Российской Федерации, депутатов Законодательного Собрания Челябинской области, депутатов Собрания депутатов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депутатов представительных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поселений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с избирателями, а также с учётом проводимых в указанном помещении мероприятий.</w:t>
      </w:r>
    </w:p>
    <w:p w:rsidR="00F65973" w:rsidRPr="00F65973" w:rsidRDefault="00F65973" w:rsidP="00F6597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области, городского (сельского) поселения </w:t>
      </w:r>
      <w:proofErr w:type="spellStart"/>
      <w:r w:rsidRPr="00F6597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F65973">
        <w:rPr>
          <w:rFonts w:ascii="Times New Roman" w:hAnsi="Times New Roman" w:cs="Times New Roman"/>
          <w:sz w:val="24"/>
          <w:szCs w:val="24"/>
        </w:rPr>
        <w:t xml:space="preserve"> муниципального района Челябинской области вправе направить обоснованное предложение об изменении места и (или) времени проведения встречи в случаях:</w:t>
      </w:r>
    </w:p>
    <w:p w:rsidR="00F65973" w:rsidRPr="00F65973" w:rsidRDefault="00F65973" w:rsidP="00F65973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1) проведения запланированных правообладателем (балансодержателем) объекта (помещения) мероприятий в срок, указанный депутатом в заявлении </w:t>
      </w:r>
      <w:r w:rsidR="003478AC">
        <w:rPr>
          <w:rFonts w:ascii="Times New Roman" w:hAnsi="Times New Roman" w:cs="Times New Roman"/>
          <w:sz w:val="24"/>
          <w:szCs w:val="24"/>
        </w:rPr>
        <w:t xml:space="preserve"> </w:t>
      </w:r>
      <w:r w:rsidRPr="00F65973">
        <w:rPr>
          <w:rFonts w:ascii="Times New Roman" w:hAnsi="Times New Roman" w:cs="Times New Roman"/>
          <w:sz w:val="24"/>
          <w:szCs w:val="24"/>
        </w:rPr>
        <w:t>о предоставлении помещения для проведения встречи с избирателями;</w:t>
      </w:r>
    </w:p>
    <w:p w:rsidR="00F65973" w:rsidRPr="00F65973" w:rsidRDefault="00F65973" w:rsidP="00F65973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2) неудовлетворительного технического состояния помещения, препятствующего проведению встречи или создающего угрозу безопасности участников встречи;</w:t>
      </w:r>
    </w:p>
    <w:p w:rsidR="00F65973" w:rsidRPr="00F65973" w:rsidRDefault="00F65973" w:rsidP="00F65973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3) проведения в специально отведённом месте публичного мероприятия,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>уведомление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о проведении которого направлено ранее, чем направлено заявление о предоставлении специально отведённого места, либо проведения культурно-массового мероприятия;</w:t>
      </w:r>
    </w:p>
    <w:p w:rsidR="00F65973" w:rsidRPr="00F65973" w:rsidRDefault="00F65973" w:rsidP="00F65973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4) если предоставление специально отведённого места повлечёт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инфраструктуры;</w:t>
      </w:r>
    </w:p>
    <w:p w:rsidR="00F65973" w:rsidRPr="00F65973" w:rsidRDefault="00F65973" w:rsidP="00F65973">
      <w:pPr>
        <w:pStyle w:val="a9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5) наличия </w:t>
      </w:r>
      <w:proofErr w:type="gramStart"/>
      <w:r w:rsidRPr="00F65973">
        <w:rPr>
          <w:rFonts w:ascii="Times New Roman" w:hAnsi="Times New Roman" w:cs="Times New Roman"/>
          <w:sz w:val="24"/>
          <w:szCs w:val="24"/>
        </w:rPr>
        <w:t>заявления</w:t>
      </w:r>
      <w:proofErr w:type="gramEnd"/>
      <w:r w:rsidRPr="00F65973">
        <w:rPr>
          <w:rFonts w:ascii="Times New Roman" w:hAnsi="Times New Roman" w:cs="Times New Roman"/>
          <w:sz w:val="24"/>
          <w:szCs w:val="24"/>
        </w:rPr>
        <w:t xml:space="preserve"> о предоставлении специально отведённого места или помещения для проведения встречи с избирателями, ранее поданного другим депутатом, предусматривающего проведение встречи с избирателями в аналогичный период.</w:t>
      </w:r>
    </w:p>
    <w:p w:rsidR="00F65973" w:rsidRPr="00F65973" w:rsidRDefault="00F65973" w:rsidP="00F65973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Предоставление депутату специально отведённого места или помещения для проведения встреч с избирателями осуществляется на безвозмездной основе.</w:t>
      </w:r>
    </w:p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12. Депутат принимает меры по обеспечению общественного порядка во время проведения встречи, сохранности помещения и имущества, находящегося в нём.</w:t>
      </w:r>
    </w:p>
    <w:p w:rsidR="00F65973" w:rsidRPr="00F65973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AC" w:rsidRDefault="003478AC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8AC" w:rsidRPr="00F65973" w:rsidRDefault="003478AC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</w:tblGrid>
      <w:tr w:rsidR="00F65973" w:rsidRPr="00F65973" w:rsidTr="003478AC">
        <w:tc>
          <w:tcPr>
            <w:tcW w:w="5954" w:type="dxa"/>
          </w:tcPr>
          <w:p w:rsidR="00F65973" w:rsidRPr="003478AC" w:rsidRDefault="00F65973" w:rsidP="003478AC">
            <w:pPr>
              <w:shd w:val="clear" w:color="auto" w:fill="FFFFFF"/>
              <w:tabs>
                <w:tab w:val="left" w:pos="5245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78AC">
              <w:rPr>
                <w:rFonts w:ascii="Times New Roman" w:hAnsi="Times New Roman"/>
                <w:sz w:val="22"/>
                <w:szCs w:val="22"/>
              </w:rPr>
              <w:lastRenderedPageBreak/>
              <w:t>Приложение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к Порядку предоставления специально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отведённых мест и помещений для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проведения встреч депутатов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Государственной Думы Федерального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Собрания Российской Федерации,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депутатов Законодательного Собрания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Челябинской области, депутатов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 xml:space="preserve">Собрания депутатов </w:t>
            </w:r>
            <w:proofErr w:type="spellStart"/>
            <w:r w:rsidRPr="003478AC">
              <w:rPr>
                <w:rFonts w:ascii="Times New Roman" w:hAnsi="Times New Roman"/>
                <w:sz w:val="22"/>
                <w:szCs w:val="22"/>
              </w:rPr>
              <w:t>Саткинского</w:t>
            </w:r>
            <w:proofErr w:type="spellEnd"/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муниципального района Челябинской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области, депутатов представительных</w:t>
            </w:r>
          </w:p>
          <w:p w:rsidR="00F65973" w:rsidRPr="00F65973" w:rsidRDefault="00F65973" w:rsidP="003478AC">
            <w:pPr>
              <w:shd w:val="clear" w:color="auto" w:fill="FFFFFF"/>
              <w:tabs>
                <w:tab w:val="left" w:pos="5387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3478AC">
              <w:rPr>
                <w:rFonts w:ascii="Times New Roman" w:hAnsi="Times New Roman"/>
                <w:sz w:val="22"/>
                <w:szCs w:val="22"/>
              </w:rPr>
              <w:t>органов местного самоуправления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 xml:space="preserve">поселений </w:t>
            </w:r>
            <w:proofErr w:type="spellStart"/>
            <w:r w:rsidRPr="003478AC">
              <w:rPr>
                <w:rFonts w:ascii="Times New Roman" w:hAnsi="Times New Roman"/>
                <w:sz w:val="22"/>
                <w:szCs w:val="22"/>
              </w:rPr>
              <w:t>Саткинского</w:t>
            </w:r>
            <w:proofErr w:type="spellEnd"/>
            <w:r w:rsidRPr="003478AC">
              <w:rPr>
                <w:rFonts w:ascii="Times New Roman" w:hAnsi="Times New Roman"/>
                <w:sz w:val="22"/>
                <w:szCs w:val="22"/>
              </w:rPr>
              <w:t xml:space="preserve"> муниципального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района Челябинской области с</w:t>
            </w:r>
            <w:r w:rsidR="003478A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478AC">
              <w:rPr>
                <w:rFonts w:ascii="Times New Roman" w:hAnsi="Times New Roman"/>
                <w:sz w:val="22"/>
                <w:szCs w:val="22"/>
              </w:rPr>
              <w:t>избирателями</w:t>
            </w:r>
          </w:p>
        </w:tc>
      </w:tr>
    </w:tbl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F65973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5973">
        <w:rPr>
          <w:rFonts w:ascii="Times New Roman" w:hAnsi="Times New Roman" w:cs="Times New Roman"/>
          <w:sz w:val="24"/>
          <w:szCs w:val="24"/>
        </w:rPr>
        <w:t>Форма</w:t>
      </w:r>
    </w:p>
    <w:p w:rsidR="00F65973" w:rsidRPr="003478AC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A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65973" w:rsidRPr="003478AC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78AC">
        <w:rPr>
          <w:rFonts w:ascii="Times New Roman" w:hAnsi="Times New Roman" w:cs="Times New Roman"/>
          <w:b/>
          <w:sz w:val="24"/>
          <w:szCs w:val="24"/>
        </w:rPr>
        <w:t>о предоставлении специально отведённого места или помещения для проведения встречи с избирателями</w:t>
      </w:r>
    </w:p>
    <w:p w:rsidR="00F65973" w:rsidRPr="003478AC" w:rsidRDefault="00F65973" w:rsidP="00F65973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5973" w:rsidRPr="003478AC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В Администрацию ______________</w:t>
      </w:r>
    </w:p>
    <w:p w:rsidR="00F65973" w:rsidRPr="003478AC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</w:t>
      </w:r>
    </w:p>
    <w:p w:rsidR="00F65973" w:rsidRPr="003478AC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района / _____________ городского</w:t>
      </w:r>
    </w:p>
    <w:p w:rsidR="00F65973" w:rsidRPr="003478AC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(сельского) поселения _____________</w:t>
      </w:r>
    </w:p>
    <w:p w:rsidR="00F65973" w:rsidRPr="003478AC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муниципального района </w:t>
      </w:r>
      <w:proofErr w:type="gramStart"/>
      <w:r w:rsidRPr="003478AC">
        <w:rPr>
          <w:rFonts w:ascii="Times New Roman" w:hAnsi="Times New Roman" w:cs="Times New Roman"/>
          <w:sz w:val="24"/>
          <w:szCs w:val="24"/>
        </w:rPr>
        <w:t>Челябинской</w:t>
      </w:r>
      <w:proofErr w:type="gramEnd"/>
    </w:p>
    <w:p w:rsidR="00F65973" w:rsidRPr="003478AC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области</w:t>
      </w:r>
    </w:p>
    <w:p w:rsidR="00F65973" w:rsidRPr="003478AC" w:rsidRDefault="00F65973" w:rsidP="00F65973">
      <w:pPr>
        <w:shd w:val="clear" w:color="auto" w:fill="FFFFFF"/>
        <w:tabs>
          <w:tab w:val="left" w:pos="5245"/>
          <w:tab w:val="left" w:pos="538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78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от ______________________________                                                                                                       </w:t>
      </w:r>
    </w:p>
    <w:p w:rsidR="00F65973" w:rsidRPr="00F65973" w:rsidRDefault="00F65973" w:rsidP="00F65973">
      <w:pPr>
        <w:shd w:val="clear" w:color="auto" w:fill="FFFFFF"/>
        <w:tabs>
          <w:tab w:val="left" w:pos="5387"/>
          <w:tab w:val="left" w:pos="552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659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F65973">
        <w:rPr>
          <w:rFonts w:ascii="Times New Roman" w:hAnsi="Times New Roman" w:cs="Times New Roman"/>
          <w:sz w:val="16"/>
          <w:szCs w:val="16"/>
        </w:rPr>
        <w:t>(Ф.И.О. депутата)</w:t>
      </w:r>
    </w:p>
    <w:p w:rsidR="00F65973" w:rsidRPr="00F65973" w:rsidRDefault="00F65973" w:rsidP="00F65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5973" w:rsidRPr="00F65973" w:rsidRDefault="00F65973" w:rsidP="00F659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10506"/>
      </w:tblGrid>
      <w:tr w:rsidR="00F65973" w:rsidRPr="00F65973" w:rsidTr="00BC5175">
        <w:tc>
          <w:tcPr>
            <w:tcW w:w="9704" w:type="dxa"/>
          </w:tcPr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ind w:firstLine="6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частью 5.3 статьи 40 Федерального закона от 6 октября 2003 года № 131-ФЗ «Об общих принципах организации местного самоуправления в Российской Федерации» прошу предоставить специально отведённое место (помещение), расположенное по адресу: 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</w:t>
            </w:r>
            <w:r w:rsidR="003478A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65973" w:rsidRPr="00F65973" w:rsidRDefault="00F65973" w:rsidP="00F65973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(местонахождение специально отведённого места или помещения)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для проведения встречи с избирателями, которая планируется « __ » __________ 20 ___ года  с ___ часов ___ минут до ___ часов ___ минут.</w:t>
            </w:r>
          </w:p>
          <w:p w:rsidR="00F65973" w:rsidRPr="00F65973" w:rsidRDefault="00F65973" w:rsidP="00F65973">
            <w:pPr>
              <w:shd w:val="clear" w:color="auto" w:fill="FFFFFF"/>
              <w:tabs>
                <w:tab w:val="left" w:pos="70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Примерное количество участников: ________________________ чел. 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F65973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 встречи:</w:t>
            </w: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="003478AC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</w:t>
            </w:r>
            <w:r w:rsidR="003478A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_________________,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(Ф.И.О., должность)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телефон_____________________________________________</w:t>
            </w:r>
            <w:r w:rsidR="003478A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______,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почты__________________________________</w:t>
            </w:r>
            <w:r w:rsidR="003478A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_____________.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Депутат___________________________________________________________</w:t>
            </w:r>
            <w:r w:rsidR="003478A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(Ф.И.О.)</w:t>
            </w:r>
          </w:p>
          <w:p w:rsidR="00F65973" w:rsidRPr="00F65973" w:rsidRDefault="00F65973" w:rsidP="00F65973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</w:rPr>
              <w:t>____________________ / _____________________</w:t>
            </w:r>
          </w:p>
          <w:p w:rsidR="00F65973" w:rsidRPr="00F65973" w:rsidRDefault="00F65973" w:rsidP="00F65973">
            <w:pPr>
              <w:shd w:val="clear" w:color="auto" w:fill="FFFFFF"/>
              <w:tabs>
                <w:tab w:val="left" w:pos="43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6597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(подпись)                                      (расшифровка подписи)</w:t>
            </w:r>
          </w:p>
          <w:p w:rsidR="00F65973" w:rsidRPr="00F65973" w:rsidRDefault="00F65973" w:rsidP="00F659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973">
              <w:rPr>
                <w:rFonts w:ascii="Times New Roman" w:hAnsi="Times New Roman" w:cs="Times New Roman"/>
                <w:sz w:val="24"/>
                <w:szCs w:val="24"/>
              </w:rPr>
              <w:t>« __ » _____________ 20____ года</w:t>
            </w:r>
          </w:p>
        </w:tc>
      </w:tr>
    </w:tbl>
    <w:p w:rsidR="00F65973" w:rsidRPr="00F65973" w:rsidRDefault="00F65973" w:rsidP="003478AC">
      <w:pPr>
        <w:shd w:val="clear" w:color="auto" w:fill="FFFFFF"/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F65973" w:rsidRPr="00F65973" w:rsidSect="00F65973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35E" w:rsidRDefault="00BD435E" w:rsidP="00711EA0">
      <w:pPr>
        <w:spacing w:after="0" w:line="240" w:lineRule="auto"/>
      </w:pPr>
      <w:r>
        <w:separator/>
      </w:r>
    </w:p>
  </w:endnote>
  <w:endnote w:type="continuationSeparator" w:id="0">
    <w:p w:rsidR="00BD435E" w:rsidRDefault="00BD435E" w:rsidP="00711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35E" w:rsidRDefault="00BD435E" w:rsidP="00711EA0">
      <w:pPr>
        <w:spacing w:after="0" w:line="240" w:lineRule="auto"/>
      </w:pPr>
      <w:r>
        <w:separator/>
      </w:r>
    </w:p>
  </w:footnote>
  <w:footnote w:type="continuationSeparator" w:id="0">
    <w:p w:rsidR="00BD435E" w:rsidRDefault="00BD435E" w:rsidP="00711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6AF" w:rsidRPr="00711EA0" w:rsidRDefault="009536AF" w:rsidP="00711EA0">
    <w:pPr>
      <w:pStyle w:val="a5"/>
      <w:tabs>
        <w:tab w:val="clear" w:pos="9355"/>
        <w:tab w:val="right" w:pos="10065"/>
      </w:tabs>
      <w:ind w:right="-284"/>
      <w:jc w:val="center"/>
      <w:rPr>
        <w:rFonts w:ascii="Times New Roman" w:hAnsi="Times New Roman" w:cs="Times New Roman"/>
        <w:sz w:val="20"/>
        <w:szCs w:val="20"/>
      </w:rPr>
    </w:pPr>
  </w:p>
  <w:p w:rsidR="009536AF" w:rsidRPr="00711EA0" w:rsidRDefault="009536AF" w:rsidP="00711EA0">
    <w:pPr>
      <w:pStyle w:val="a5"/>
      <w:tabs>
        <w:tab w:val="clear" w:pos="9355"/>
        <w:tab w:val="right" w:pos="10065"/>
      </w:tabs>
      <w:ind w:right="-284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6838"/>
    <w:multiLevelType w:val="hybridMultilevel"/>
    <w:tmpl w:val="DD0A6126"/>
    <w:lvl w:ilvl="0" w:tplc="43B62452">
      <w:start w:val="1"/>
      <w:numFmt w:val="decimal"/>
      <w:lvlText w:val="%1."/>
      <w:lvlJc w:val="left"/>
      <w:pPr>
        <w:ind w:left="1497" w:hanging="93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A8E47A3"/>
    <w:multiLevelType w:val="hybridMultilevel"/>
    <w:tmpl w:val="8D906186"/>
    <w:lvl w:ilvl="0" w:tplc="9D5E8480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EB6A33"/>
    <w:multiLevelType w:val="hybridMultilevel"/>
    <w:tmpl w:val="971215E0"/>
    <w:lvl w:ilvl="0" w:tplc="99C6AA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5837F6"/>
    <w:multiLevelType w:val="hybridMultilevel"/>
    <w:tmpl w:val="14BCB8E4"/>
    <w:lvl w:ilvl="0" w:tplc="D21C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B2BA3"/>
    <w:multiLevelType w:val="hybridMultilevel"/>
    <w:tmpl w:val="2A7C5F62"/>
    <w:lvl w:ilvl="0" w:tplc="06EE586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8A"/>
    <w:rsid w:val="00070CDD"/>
    <w:rsid w:val="000D0E6C"/>
    <w:rsid w:val="001242C1"/>
    <w:rsid w:val="001320EF"/>
    <w:rsid w:val="00134F3B"/>
    <w:rsid w:val="00152E91"/>
    <w:rsid w:val="001C0DA4"/>
    <w:rsid w:val="001C57DE"/>
    <w:rsid w:val="001E00E6"/>
    <w:rsid w:val="001F11F0"/>
    <w:rsid w:val="001F3E91"/>
    <w:rsid w:val="002B10F1"/>
    <w:rsid w:val="002C7145"/>
    <w:rsid w:val="002E596A"/>
    <w:rsid w:val="003430A4"/>
    <w:rsid w:val="003478AC"/>
    <w:rsid w:val="00354CFC"/>
    <w:rsid w:val="003B1A98"/>
    <w:rsid w:val="003B36EF"/>
    <w:rsid w:val="003F1AFB"/>
    <w:rsid w:val="00426CFF"/>
    <w:rsid w:val="004808F8"/>
    <w:rsid w:val="004B38F9"/>
    <w:rsid w:val="004B5E77"/>
    <w:rsid w:val="004B7B0D"/>
    <w:rsid w:val="004D0745"/>
    <w:rsid w:val="00523EDD"/>
    <w:rsid w:val="005A438A"/>
    <w:rsid w:val="00612BCE"/>
    <w:rsid w:val="006469F8"/>
    <w:rsid w:val="006742A2"/>
    <w:rsid w:val="006803A4"/>
    <w:rsid w:val="00681287"/>
    <w:rsid w:val="006852BE"/>
    <w:rsid w:val="006B083D"/>
    <w:rsid w:val="006E7B8C"/>
    <w:rsid w:val="00711EA0"/>
    <w:rsid w:val="00714874"/>
    <w:rsid w:val="00772A08"/>
    <w:rsid w:val="007949E2"/>
    <w:rsid w:val="007C72C2"/>
    <w:rsid w:val="0080307E"/>
    <w:rsid w:val="0082755B"/>
    <w:rsid w:val="00835B5F"/>
    <w:rsid w:val="008841DB"/>
    <w:rsid w:val="008D2CFD"/>
    <w:rsid w:val="009219F0"/>
    <w:rsid w:val="0095151C"/>
    <w:rsid w:val="009536AF"/>
    <w:rsid w:val="009B0F9B"/>
    <w:rsid w:val="009C7AC9"/>
    <w:rsid w:val="00A565F4"/>
    <w:rsid w:val="00AC31F3"/>
    <w:rsid w:val="00AE3644"/>
    <w:rsid w:val="00B0747D"/>
    <w:rsid w:val="00B220E6"/>
    <w:rsid w:val="00B87409"/>
    <w:rsid w:val="00B906D0"/>
    <w:rsid w:val="00B92D17"/>
    <w:rsid w:val="00BD435E"/>
    <w:rsid w:val="00BF3713"/>
    <w:rsid w:val="00BF6069"/>
    <w:rsid w:val="00C70B7D"/>
    <w:rsid w:val="00CB1D2D"/>
    <w:rsid w:val="00CF4D92"/>
    <w:rsid w:val="00D03F13"/>
    <w:rsid w:val="00D806FA"/>
    <w:rsid w:val="00DA5FFD"/>
    <w:rsid w:val="00DC1E04"/>
    <w:rsid w:val="00DD7959"/>
    <w:rsid w:val="00DE1915"/>
    <w:rsid w:val="00E4209B"/>
    <w:rsid w:val="00E5071D"/>
    <w:rsid w:val="00F65973"/>
    <w:rsid w:val="00F93E6A"/>
    <w:rsid w:val="00FA380A"/>
    <w:rsid w:val="00FB054B"/>
    <w:rsid w:val="00FB7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12BCE"/>
    <w:rPr>
      <w:b/>
      <w:bCs/>
    </w:rPr>
  </w:style>
  <w:style w:type="table" w:styleId="ab">
    <w:name w:val="Table Grid"/>
    <w:basedOn w:val="a1"/>
    <w:rsid w:val="00F659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43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EA0"/>
  </w:style>
  <w:style w:type="paragraph" w:styleId="a7">
    <w:name w:val="footer"/>
    <w:basedOn w:val="a"/>
    <w:link w:val="a8"/>
    <w:uiPriority w:val="99"/>
    <w:unhideWhenUsed/>
    <w:rsid w:val="00711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EA0"/>
  </w:style>
  <w:style w:type="paragraph" w:customStyle="1" w:styleId="1">
    <w:name w:val="1 Знак"/>
    <w:basedOn w:val="a"/>
    <w:rsid w:val="001C0D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9">
    <w:name w:val="List Paragraph"/>
    <w:basedOn w:val="a"/>
    <w:uiPriority w:val="34"/>
    <w:qFormat/>
    <w:rsid w:val="00152E91"/>
    <w:pPr>
      <w:ind w:left="720"/>
      <w:contextualSpacing/>
    </w:pPr>
  </w:style>
  <w:style w:type="paragraph" w:customStyle="1" w:styleId="ConsTitle">
    <w:name w:val="ConsTitle"/>
    <w:rsid w:val="001F3E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612B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541A9-5C1E-4CE8-AA6E-2A20EFE9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2906</Words>
  <Characters>16566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Владимирович Пасхин</dc:creator>
  <cp:lastModifiedBy>oksana</cp:lastModifiedBy>
  <cp:revision>10</cp:revision>
  <cp:lastPrinted>2018-09-10T10:18:00Z</cp:lastPrinted>
  <dcterms:created xsi:type="dcterms:W3CDTF">2018-09-06T04:52:00Z</dcterms:created>
  <dcterms:modified xsi:type="dcterms:W3CDTF">2018-09-17T04:00:00Z</dcterms:modified>
</cp:coreProperties>
</file>