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60" w:rsidRPr="005A438A" w:rsidRDefault="00E70C60" w:rsidP="00E70C60">
      <w:pPr>
        <w:spacing w:line="360" w:lineRule="auto"/>
        <w:ind w:right="-284"/>
        <w:jc w:val="center"/>
      </w:pPr>
      <w:r>
        <w:rPr>
          <w:noProof/>
          <w:lang w:eastAsia="ru-RU"/>
        </w:rPr>
        <w:drawing>
          <wp:inline distT="0" distB="0" distL="0" distR="0">
            <wp:extent cx="6762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60" w:rsidRPr="00BF61B0" w:rsidRDefault="00E70C60" w:rsidP="0052253D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pacing w:val="20"/>
          <w:sz w:val="36"/>
          <w:szCs w:val="36"/>
        </w:rPr>
      </w:pPr>
      <w:r w:rsidRPr="00BF61B0">
        <w:rPr>
          <w:rFonts w:ascii="Times New Roman" w:hAnsi="Times New Roman" w:cs="Times New Roman"/>
          <w:bCs/>
          <w:spacing w:val="20"/>
          <w:sz w:val="36"/>
          <w:szCs w:val="36"/>
        </w:rPr>
        <w:t>СОБРАНИЕ ДЕПУТАТОВ</w:t>
      </w:r>
    </w:p>
    <w:p w:rsidR="00E70C60" w:rsidRPr="00BF61B0" w:rsidRDefault="00E70C60" w:rsidP="0052253D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pacing w:val="20"/>
          <w:sz w:val="36"/>
          <w:szCs w:val="36"/>
        </w:rPr>
      </w:pPr>
      <w:r w:rsidRPr="00BF61B0">
        <w:rPr>
          <w:rFonts w:ascii="Times New Roman" w:hAnsi="Times New Roman" w:cs="Times New Roman"/>
          <w:bCs/>
          <w:spacing w:val="20"/>
          <w:sz w:val="36"/>
          <w:szCs w:val="36"/>
        </w:rPr>
        <w:t>САТКИНСКОГО МУНИЦИПАЛЬНОГО РАЙОНА</w:t>
      </w:r>
    </w:p>
    <w:p w:rsidR="00E70C60" w:rsidRPr="00BF61B0" w:rsidRDefault="00E70C60" w:rsidP="0052253D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Cs/>
          <w:spacing w:val="20"/>
          <w:sz w:val="36"/>
          <w:szCs w:val="36"/>
        </w:rPr>
      </w:pPr>
      <w:r w:rsidRPr="00BF61B0">
        <w:rPr>
          <w:rFonts w:ascii="Times New Roman" w:hAnsi="Times New Roman" w:cs="Times New Roman"/>
          <w:bCs/>
          <w:spacing w:val="20"/>
          <w:sz w:val="36"/>
          <w:szCs w:val="36"/>
        </w:rPr>
        <w:t>ЧЕЛЯБИНСКОЙ ОБЛАСТИ</w:t>
      </w:r>
    </w:p>
    <w:p w:rsidR="00BF61B0" w:rsidRDefault="00BF61B0" w:rsidP="00BF61B0">
      <w:pPr>
        <w:pBdr>
          <w:bottom w:val="single" w:sz="12" w:space="1" w:color="auto"/>
        </w:pBdr>
        <w:spacing w:after="0" w:line="276" w:lineRule="auto"/>
        <w:ind w:right="-284"/>
        <w:jc w:val="center"/>
        <w:rPr>
          <w:rFonts w:ascii="Times New Roman" w:hAnsi="Times New Roman" w:cs="Times New Roman"/>
          <w:bCs/>
          <w:spacing w:val="20"/>
          <w:sz w:val="36"/>
          <w:szCs w:val="36"/>
        </w:rPr>
      </w:pPr>
    </w:p>
    <w:p w:rsidR="00E70C60" w:rsidRPr="00BF61B0" w:rsidRDefault="00E70C60" w:rsidP="00BF61B0">
      <w:pPr>
        <w:pBdr>
          <w:bottom w:val="single" w:sz="12" w:space="1" w:color="auto"/>
        </w:pBdr>
        <w:spacing w:after="0" w:line="276" w:lineRule="auto"/>
        <w:ind w:right="-284"/>
        <w:jc w:val="center"/>
        <w:rPr>
          <w:rFonts w:ascii="Times New Roman" w:hAnsi="Times New Roman" w:cs="Times New Roman"/>
          <w:bCs/>
          <w:spacing w:val="20"/>
          <w:sz w:val="36"/>
          <w:szCs w:val="36"/>
        </w:rPr>
      </w:pPr>
      <w:r w:rsidRPr="00BF61B0">
        <w:rPr>
          <w:rFonts w:ascii="Times New Roman" w:hAnsi="Times New Roman" w:cs="Times New Roman"/>
          <w:bCs/>
          <w:spacing w:val="20"/>
          <w:sz w:val="36"/>
          <w:szCs w:val="36"/>
        </w:rPr>
        <w:t>РЕШЕНИЕ</w:t>
      </w:r>
    </w:p>
    <w:p w:rsidR="00BF61B0" w:rsidRDefault="00BF61B0" w:rsidP="00BF61B0">
      <w:pPr>
        <w:shd w:val="clear" w:color="auto" w:fill="FFFFFF"/>
        <w:spacing w:after="0" w:line="276" w:lineRule="auto"/>
        <w:ind w:right="5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C60" w:rsidRPr="005464F2" w:rsidRDefault="00E70C60" w:rsidP="00BF61B0">
      <w:pPr>
        <w:shd w:val="clear" w:color="auto" w:fill="FFFFFF"/>
        <w:spacing w:after="0" w:line="276" w:lineRule="auto"/>
        <w:ind w:right="5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4F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01C00">
        <w:rPr>
          <w:rFonts w:ascii="Times New Roman" w:hAnsi="Times New Roman" w:cs="Times New Roman"/>
          <w:color w:val="000000"/>
          <w:sz w:val="24"/>
          <w:szCs w:val="24"/>
        </w:rPr>
        <w:t>28 ноября 2018 года № 384/49</w:t>
      </w:r>
      <w:r w:rsidRPr="00546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0C60" w:rsidRPr="005464F2" w:rsidRDefault="00E70C60" w:rsidP="00BF61B0">
      <w:pPr>
        <w:shd w:val="clear" w:color="auto" w:fill="FFFFFF"/>
        <w:spacing w:after="0" w:line="276" w:lineRule="auto"/>
        <w:ind w:right="53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4F2">
        <w:rPr>
          <w:rFonts w:ascii="Times New Roman" w:hAnsi="Times New Roman" w:cs="Times New Roman"/>
          <w:color w:val="000000"/>
          <w:sz w:val="24"/>
          <w:szCs w:val="24"/>
        </w:rPr>
        <w:t>г. Сатка</w:t>
      </w:r>
    </w:p>
    <w:p w:rsidR="00E70C60" w:rsidRDefault="00E70C60" w:rsidP="00E70C60">
      <w:pPr>
        <w:spacing w:after="0" w:line="240" w:lineRule="auto"/>
        <w:ind w:right="51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0C60" w:rsidRDefault="00E70C60" w:rsidP="00E70C60">
      <w:pPr>
        <w:spacing w:after="0" w:line="240" w:lineRule="auto"/>
        <w:ind w:right="51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0C60" w:rsidRPr="0033593C" w:rsidRDefault="00E70C60" w:rsidP="00E70C60">
      <w:pPr>
        <w:shd w:val="clear" w:color="auto" w:fill="FFFFFF"/>
        <w:spacing w:after="0" w:line="36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33593C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</w:t>
      </w:r>
      <w:r w:rsidR="004768C6" w:rsidRPr="0033593C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внесении изменений </w:t>
      </w:r>
      <w:r w:rsidR="0024494E" w:rsidRPr="0033593C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и дополнений </w:t>
      </w:r>
      <w:r w:rsidR="00655FD3" w:rsidRPr="0033593C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в </w:t>
      </w:r>
      <w:r w:rsidR="0024494E" w:rsidRPr="0033593C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приложение р</w:t>
      </w:r>
      <w:r w:rsidR="00655FD3" w:rsidRPr="0033593C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ешени</w:t>
      </w:r>
      <w:r w:rsidR="0024494E" w:rsidRPr="0033593C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я</w:t>
      </w:r>
      <w:r w:rsidR="00655FD3" w:rsidRPr="0033593C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Собрания депутатов от 24.12.2014 № 643/69 «Об утверждении местных нормативов градостроительного проектирования Саткинского муниципального района»</w:t>
      </w:r>
    </w:p>
    <w:p w:rsidR="00E70C60" w:rsidRPr="0033593C" w:rsidRDefault="00E70C60" w:rsidP="00E70C6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E70C60" w:rsidRPr="0033593C" w:rsidRDefault="00655FD3" w:rsidP="0024494E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соответствии с</w:t>
      </w:r>
      <w:r w:rsidR="00E70C60"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Градостроительным кодексом Российской Федерации, Федеральным законом от 29.12.2004 г. № 191 – ФЗ «О введении в действие Градостроительного кодекса Российской Федерации», Приказом Министерства строительства, инфраструктуры и дорожного хозяйства Челябинской области «О внесении изменений в приказ Министрества строительства, инфраструктуры и дорожного хозяйства Челябинской области от 05.11.2014 г. № 496» от 07.12.2015 № 176, руководствуясь Уставом Саткинского муниципального района, Положением «О составе, порядке подготовки и утверждения местных нормативов градостроительного проектирования», утвержденным Постановлением администрации Саткинского муниципального района от 04.09.2014 №1113</w:t>
      </w:r>
      <w:r w:rsidR="00850A8E"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</w:p>
    <w:p w:rsidR="0024494E" w:rsidRPr="0033593C" w:rsidRDefault="0024494E" w:rsidP="0024494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C60" w:rsidRPr="0033593C" w:rsidRDefault="00E70C60" w:rsidP="0024494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3C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ДЕПУТАТОВ САТКИНСКОГО МУНИЦИПАЛЬНОГО РАЙОНА РЕШАЕТ:</w:t>
      </w:r>
    </w:p>
    <w:p w:rsidR="00E70C60" w:rsidRPr="0033593C" w:rsidRDefault="00E70C60" w:rsidP="0024494E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4494E" w:rsidRPr="0033593C" w:rsidRDefault="0024494E" w:rsidP="0024494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Внести в </w:t>
      </w:r>
      <w:r w:rsidR="00BF61B0"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приложение решения </w:t>
      </w:r>
      <w:r w:rsidR="0065330D"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Собрания депутатов Саткинского муниципального района от </w:t>
      </w:r>
      <w:r w:rsidR="00850A8E"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24.12.2014</w:t>
      </w:r>
      <w:r w:rsidR="0065330D"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№</w:t>
      </w:r>
      <w:r w:rsidR="00850A8E"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643/69 </w:t>
      </w:r>
      <w:r w:rsidR="00850A8E" w:rsidRPr="0033593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«Об утверждении местных нормативов градостроительного проектирования Саткинского муниципального района»</w:t>
      </w:r>
      <w:r w:rsidRPr="0033593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следующие изменения и дополнения:</w:t>
      </w:r>
    </w:p>
    <w:p w:rsidR="0024494E" w:rsidRPr="0033593C" w:rsidRDefault="0024494E" w:rsidP="0024494E">
      <w:pPr>
        <w:pStyle w:val="a3"/>
        <w:shd w:val="clear" w:color="auto" w:fill="FFFFFF"/>
        <w:tabs>
          <w:tab w:val="left" w:pos="0"/>
        </w:tabs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дополнить пунктами 143 – 145 следующего содержания:</w:t>
      </w:r>
    </w:p>
    <w:p w:rsidR="004848F5" w:rsidRPr="0033593C" w:rsidRDefault="0024494E" w:rsidP="0024494E">
      <w:pPr>
        <w:pStyle w:val="a3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«</w:t>
      </w:r>
      <w:r w:rsidR="004848F5"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143. Расчет обеспеченности жителей объектами связи следует осуществлять в соответствии с требованием действующих нормативных документов, в том числе СП 42.13330.2011. «Градостроительство. Планировка и застройка городских и сельских поселений. Актуализированная редакция СНиП 2.07.01-89*», СП 133.13330.2012. «Сети проводного радиовещания и оповещения в зданиях и сооружениях. Нормы проектирования»; СП 134.13330.2012. «Системы электросвязи зданий и сооружений. Основные положения проектирования».</w:t>
      </w:r>
    </w:p>
    <w:p w:rsidR="004848F5" w:rsidRPr="0033593C" w:rsidRDefault="004848F5" w:rsidP="004848F5">
      <w:pPr>
        <w:pStyle w:val="a3"/>
        <w:tabs>
          <w:tab w:val="left" w:pos="0"/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144. Размеры земельных участков для сооружений связи следует устанавливать с учетом требований СН 461-74. </w:t>
      </w:r>
      <w:r w:rsidR="0024494E"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</w:t>
      </w:r>
      <w:r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Нормы отвода земель для линий связи</w:t>
      </w:r>
      <w:r w:rsidR="0024494E"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 w:rsidRPr="00335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соответствии с таблицей 23. </w:t>
      </w:r>
    </w:p>
    <w:p w:rsidR="004848F5" w:rsidRPr="0033593C" w:rsidRDefault="004848F5" w:rsidP="00484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3969"/>
      </w:tblGrid>
      <w:tr w:rsidR="004848F5" w:rsidRPr="0033593C" w:rsidTr="0024494E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 23</w:t>
            </w:r>
          </w:p>
        </w:tc>
      </w:tr>
      <w:tr w:rsidR="004848F5" w:rsidRPr="0033593C" w:rsidTr="0024494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Сооружения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 земельных участок, га</w:t>
            </w:r>
          </w:p>
        </w:tc>
      </w:tr>
      <w:tr w:rsidR="004848F5" w:rsidRPr="0033593C" w:rsidTr="0024494E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Радиорелейные линии, базовые станции сотовой связи</w:t>
            </w:r>
          </w:p>
        </w:tc>
      </w:tr>
      <w:tr w:rsidR="004848F5" w:rsidRPr="0033593C" w:rsidTr="0024494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Узловые радиорелейные станции, с мачтой или башней высотой, м: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0,80/0,30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1,00/0,40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1,10/0,45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1,30/0,50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1,40/0,55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1,50/0,60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1,65/0,70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1,90/0,80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2,10/0,90</w:t>
            </w:r>
          </w:p>
        </w:tc>
      </w:tr>
      <w:tr w:rsidR="004848F5" w:rsidRPr="0033593C" w:rsidTr="0024494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Промежуточные радиорелейные станции, с мачтой или башней высотой, м: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0,80/0,40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0,85/0,45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1,00/0,50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1,10/0,55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1,30/0,60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1,40/0,65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1,50/0,70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1,65/0,80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1,90/0,90</w:t>
            </w:r>
          </w:p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2,10/1,00</w:t>
            </w:r>
          </w:p>
        </w:tc>
      </w:tr>
      <w:tr w:rsidR="004848F5" w:rsidRPr="0033593C" w:rsidTr="0024494E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Аварийно-профилактические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</w:tbl>
    <w:p w:rsidR="00B21125" w:rsidRPr="0033593C" w:rsidRDefault="00B21125" w:rsidP="00484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848F5" w:rsidRPr="0033593C" w:rsidRDefault="004848F5" w:rsidP="0024494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Примечания</w:t>
      </w:r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848F5" w:rsidRPr="0033593C" w:rsidRDefault="004848F5" w:rsidP="002449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размеры земельных участков для радиорелейных линий, базовых станций сотовой связи даны: в числителе - для радиорелейных станций с мачтами, в знаменателе - для станций с башнями</w:t>
      </w:r>
      <w:r w:rsidR="0024494E"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848F5" w:rsidRPr="0033593C" w:rsidRDefault="004848F5" w:rsidP="002449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размеры земельных участков определяются в соответствии с проектами, утвержденными в установленном порядке при высоте мачты или башни более </w:t>
      </w:r>
      <w:smartTag w:uri="urn:schemas-microsoft-com:office:smarttags" w:element="metricconverter">
        <w:smartTagPr>
          <w:attr w:name="ProductID" w:val="120 м"/>
        </w:smartTagPr>
        <w:r w:rsidRPr="003359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120 м</w:t>
        </w:r>
      </w:smartTag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 уклонах рельефа местности более 0,05, а также при пересеченной местности.</w:t>
      </w:r>
    </w:p>
    <w:p w:rsidR="004848F5" w:rsidRPr="0033593C" w:rsidRDefault="004848F5" w:rsidP="002449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sub_10183"/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145. Расчет обеспеченности жителей населенного пункта объектами связи производится по таблице 24.</w:t>
      </w:r>
    </w:p>
    <w:p w:rsidR="004848F5" w:rsidRPr="0033593C" w:rsidRDefault="004848F5" w:rsidP="002449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0"/>
    <w:tbl>
      <w:tblPr>
        <w:tblpPr w:leftFromText="180" w:rightFromText="180" w:vertAnchor="text" w:horzAnchor="margin" w:tblpXSpec="center" w:tblpY="12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1842"/>
        <w:gridCol w:w="2144"/>
        <w:gridCol w:w="2086"/>
      </w:tblGrid>
      <w:tr w:rsidR="004848F5" w:rsidRPr="0033593C" w:rsidTr="0024494E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8F5" w:rsidRPr="0033593C" w:rsidRDefault="004848F5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 24</w:t>
            </w:r>
          </w:p>
        </w:tc>
      </w:tr>
      <w:tr w:rsidR="004848F5" w:rsidRPr="0033593C" w:rsidTr="0024494E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Расчетные показатели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участка на единицу измерения</w:t>
            </w:r>
          </w:p>
        </w:tc>
      </w:tr>
      <w:tr w:rsidR="004848F5" w:rsidRPr="0033593C" w:rsidTr="0024494E">
        <w:tc>
          <w:tcPr>
            <w:tcW w:w="3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АТС (из расчета 600 номеров на 1000 жителей)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на 10</w:t>
            </w:r>
          </w:p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- 40 тысяч</w:t>
            </w:r>
          </w:p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номеров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кв. м*/0,1 га** на объект</w:t>
            </w:r>
          </w:p>
        </w:tc>
      </w:tr>
      <w:tr w:rsidR="004848F5" w:rsidRPr="0033593C" w:rsidTr="0024494E">
        <w:tc>
          <w:tcPr>
            <w:tcW w:w="3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Узловая АТС (из расчета 1 узел на 10 АТС)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 кв. м*/0,15 га** на объект</w:t>
            </w:r>
          </w:p>
        </w:tc>
      </w:tr>
      <w:tr w:rsidR="004848F5" w:rsidRPr="0033593C" w:rsidTr="0024494E">
        <w:tc>
          <w:tcPr>
            <w:tcW w:w="3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Опорно-усилительная станция (из</w:t>
            </w:r>
          </w:p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расчета 60 - 120 тыс. абонентов)/районный комбинированный узел электросвязи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 кв. м*/0,20 га** на объект</w:t>
            </w:r>
          </w:p>
        </w:tc>
      </w:tr>
      <w:tr w:rsidR="004848F5" w:rsidRPr="0033593C" w:rsidTr="0024494E">
        <w:tc>
          <w:tcPr>
            <w:tcW w:w="3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 станция проводного вещания (из расчета 30 - 60 тыс. абонентов)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0,05 -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33593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0,1 га</w:t>
              </w:r>
            </w:smartTag>
          </w:p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объект</w:t>
            </w:r>
          </w:p>
        </w:tc>
      </w:tr>
      <w:tr w:rsidR="004848F5" w:rsidRPr="0033593C" w:rsidTr="0024494E">
        <w:tc>
          <w:tcPr>
            <w:tcW w:w="3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Звуковая трансформаторная подстанция (из расчета на 10 - 12 тыс. абонентов)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50 - </w:t>
            </w:r>
            <w:smartTag w:uri="urn:schemas-microsoft-com:office:smarttags" w:element="metricconverter">
              <w:smartTagPr>
                <w:attr w:name="ProductID" w:val="70 кв. м"/>
              </w:smartTagPr>
              <w:r w:rsidRPr="0033593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70 кв. м</w:t>
              </w:r>
            </w:smartTag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объект</w:t>
            </w:r>
          </w:p>
        </w:tc>
      </w:tr>
      <w:tr w:rsidR="004848F5" w:rsidRPr="0033593C" w:rsidTr="0024494E">
        <w:tc>
          <w:tcPr>
            <w:tcW w:w="3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Головная станция кабельного телевещания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на город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0,02 -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33593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0,1 га</w:t>
              </w:r>
            </w:smartTag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объект</w:t>
            </w:r>
          </w:p>
        </w:tc>
      </w:tr>
      <w:tr w:rsidR="004848F5" w:rsidRPr="0033593C" w:rsidTr="0024494E">
        <w:tc>
          <w:tcPr>
            <w:tcW w:w="3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Мачта или башня, для размещения узловой радиорелейной станции, базовой станции сотовой связи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на 2500 жителей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требованиями СН 461-74 "Нормы отвода земель для линий связи"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48F5" w:rsidRPr="0033593C" w:rsidRDefault="004848F5" w:rsidP="002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10 -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33593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50 кв. м</w:t>
              </w:r>
            </w:smartTag>
            <w:r w:rsidRPr="0033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объект</w:t>
            </w:r>
          </w:p>
        </w:tc>
      </w:tr>
    </w:tbl>
    <w:p w:rsidR="004848F5" w:rsidRPr="0033593C" w:rsidRDefault="004848F5" w:rsidP="00484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48F5" w:rsidRPr="0033593C" w:rsidRDefault="004848F5" w:rsidP="0024494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Примечания</w:t>
      </w:r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848F5" w:rsidRPr="0033593C" w:rsidRDefault="004848F5" w:rsidP="002449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sub_10185"/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*указана только полезная площадь для технологических помещений (без бытовых помещений, бойлерных, электрощитовых, коридоров, лестниц и т.д.) при условии резервирования указанной площади в перспективных зданиях общественного назначения, допускающих размещение объектов электросвязи (без обособления в отдельное здание);</w:t>
      </w:r>
      <w:bookmarkEnd w:id="1"/>
    </w:p>
    <w:p w:rsidR="00B21125" w:rsidRPr="0033593C" w:rsidRDefault="004848F5" w:rsidP="002449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** указана площадь застройки с обособлением в отдельное здание.</w:t>
      </w:r>
      <w:r w:rsidR="0024494E"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</w:p>
    <w:p w:rsidR="004848F5" w:rsidRPr="0033593C" w:rsidRDefault="004848F5" w:rsidP="002449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4494E"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астоящее решение </w:t>
      </w:r>
      <w:r w:rsidR="0024494E"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в г</w:t>
      </w:r>
      <w:r w:rsidRPr="0033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азете «Саткинский рабочий» и разместить на официальном сайте Саткинского муниципального района.</w:t>
      </w:r>
    </w:p>
    <w:p w:rsidR="00E70C60" w:rsidRPr="0033593C" w:rsidRDefault="00E70C60" w:rsidP="0024494E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r w:rsidRPr="0033593C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исполнением настоящего решения возложить на комиссию по </w:t>
      </w:r>
      <w:r w:rsidR="0024494E" w:rsidRPr="0033593C">
        <w:rPr>
          <w:rFonts w:ascii="Times New Roman" w:hAnsi="Times New Roman"/>
          <w:color w:val="000000" w:themeColor="text1"/>
          <w:sz w:val="24"/>
          <w:szCs w:val="24"/>
        </w:rPr>
        <w:t xml:space="preserve">законодательству и местному самоуправлению </w:t>
      </w:r>
      <w:r w:rsidRPr="0033593C">
        <w:rPr>
          <w:rFonts w:ascii="Times New Roman" w:hAnsi="Times New Roman"/>
          <w:color w:val="000000" w:themeColor="text1"/>
          <w:sz w:val="24"/>
          <w:szCs w:val="24"/>
        </w:rPr>
        <w:t xml:space="preserve">(председатель </w:t>
      </w:r>
      <w:r w:rsidR="0024494E" w:rsidRPr="0033593C">
        <w:rPr>
          <w:rFonts w:ascii="Times New Roman" w:hAnsi="Times New Roman"/>
          <w:color w:val="000000" w:themeColor="text1"/>
          <w:sz w:val="24"/>
          <w:szCs w:val="24"/>
        </w:rPr>
        <w:t>Е.Р. Привалова</w:t>
      </w:r>
      <w:r w:rsidRPr="0033593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bookmarkEnd w:id="2"/>
    <w:p w:rsidR="00B21125" w:rsidRPr="0033593C" w:rsidRDefault="00B21125" w:rsidP="0024494E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3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со дня официального опубликования.</w:t>
      </w:r>
    </w:p>
    <w:p w:rsidR="00E70C60" w:rsidRPr="0033593C" w:rsidRDefault="00E70C60" w:rsidP="0065330D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2253D" w:rsidRPr="0033593C" w:rsidRDefault="0052253D" w:rsidP="0024494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2253D" w:rsidRPr="0033593C" w:rsidRDefault="0024494E" w:rsidP="0024494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3593C">
        <w:rPr>
          <w:rFonts w:ascii="Times New Roman" w:hAnsi="Times New Roman" w:cs="Times New Roman"/>
          <w:color w:val="000000" w:themeColor="text1"/>
          <w:sz w:val="24"/>
          <w:szCs w:val="24"/>
        </w:rPr>
        <w:t>Глава Саткинского муниципального района</w:t>
      </w:r>
      <w:r w:rsidRPr="00335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9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А.А. Глазков</w:t>
      </w:r>
    </w:p>
    <w:sectPr w:rsidR="0052253D" w:rsidRPr="0033593C" w:rsidSect="00BF61B0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04" w:rsidRDefault="00AB4B04" w:rsidP="004768C6">
      <w:pPr>
        <w:spacing w:after="0" w:line="240" w:lineRule="auto"/>
      </w:pPr>
      <w:r>
        <w:separator/>
      </w:r>
    </w:p>
  </w:endnote>
  <w:endnote w:type="continuationSeparator" w:id="0">
    <w:p w:rsidR="00AB4B04" w:rsidRDefault="00AB4B04" w:rsidP="0047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04" w:rsidRDefault="00AB4B04" w:rsidP="004768C6">
      <w:pPr>
        <w:spacing w:after="0" w:line="240" w:lineRule="auto"/>
      </w:pPr>
      <w:r>
        <w:separator/>
      </w:r>
    </w:p>
  </w:footnote>
  <w:footnote w:type="continuationSeparator" w:id="0">
    <w:p w:rsidR="00AB4B04" w:rsidRDefault="00AB4B04" w:rsidP="0047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953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68C6" w:rsidRPr="004768C6" w:rsidRDefault="00AD1F2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68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68C6" w:rsidRPr="004768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68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C0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768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68C6" w:rsidRDefault="004768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FE3"/>
    <w:multiLevelType w:val="hybridMultilevel"/>
    <w:tmpl w:val="2994806C"/>
    <w:lvl w:ilvl="0" w:tplc="852ED58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F926FA"/>
    <w:multiLevelType w:val="hybridMultilevel"/>
    <w:tmpl w:val="A2760700"/>
    <w:lvl w:ilvl="0" w:tplc="82349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17690A"/>
    <w:multiLevelType w:val="hybridMultilevel"/>
    <w:tmpl w:val="38520442"/>
    <w:lvl w:ilvl="0" w:tplc="169CD6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4850EC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5F07049"/>
    <w:multiLevelType w:val="multilevel"/>
    <w:tmpl w:val="6BF8AA72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4BC2767"/>
    <w:multiLevelType w:val="hybridMultilevel"/>
    <w:tmpl w:val="8D44F616"/>
    <w:lvl w:ilvl="0" w:tplc="785CE81E">
      <w:start w:val="3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692D1F"/>
    <w:multiLevelType w:val="hybridMultilevel"/>
    <w:tmpl w:val="34E8F77E"/>
    <w:lvl w:ilvl="0" w:tplc="4DD8D600">
      <w:start w:val="2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C60"/>
    <w:rsid w:val="00001C00"/>
    <w:rsid w:val="00023525"/>
    <w:rsid w:val="0009654E"/>
    <w:rsid w:val="000F26C6"/>
    <w:rsid w:val="0016120C"/>
    <w:rsid w:val="0024494E"/>
    <w:rsid w:val="002A5197"/>
    <w:rsid w:val="00334CBC"/>
    <w:rsid w:val="0033593C"/>
    <w:rsid w:val="003A6FEB"/>
    <w:rsid w:val="003C6DF7"/>
    <w:rsid w:val="003F0B61"/>
    <w:rsid w:val="00420A66"/>
    <w:rsid w:val="004768C6"/>
    <w:rsid w:val="004848F5"/>
    <w:rsid w:val="0052253D"/>
    <w:rsid w:val="005669CD"/>
    <w:rsid w:val="0065330D"/>
    <w:rsid w:val="00655FD3"/>
    <w:rsid w:val="006C112F"/>
    <w:rsid w:val="007437C2"/>
    <w:rsid w:val="007453DA"/>
    <w:rsid w:val="008244FE"/>
    <w:rsid w:val="00850A8E"/>
    <w:rsid w:val="00994E14"/>
    <w:rsid w:val="00AB403A"/>
    <w:rsid w:val="00AB4B04"/>
    <w:rsid w:val="00AD1F23"/>
    <w:rsid w:val="00AD4D58"/>
    <w:rsid w:val="00B21125"/>
    <w:rsid w:val="00B75BF2"/>
    <w:rsid w:val="00B85F52"/>
    <w:rsid w:val="00B93194"/>
    <w:rsid w:val="00BF61B0"/>
    <w:rsid w:val="00C737DC"/>
    <w:rsid w:val="00D32149"/>
    <w:rsid w:val="00E37EE1"/>
    <w:rsid w:val="00E70C60"/>
    <w:rsid w:val="00FB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8C6"/>
  </w:style>
  <w:style w:type="paragraph" w:styleId="a6">
    <w:name w:val="footer"/>
    <w:basedOn w:val="a"/>
    <w:link w:val="a7"/>
    <w:uiPriority w:val="99"/>
    <w:unhideWhenUsed/>
    <w:rsid w:val="0047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8C6"/>
  </w:style>
  <w:style w:type="paragraph" w:styleId="a8">
    <w:name w:val="Balloon Text"/>
    <w:basedOn w:val="a"/>
    <w:link w:val="a9"/>
    <w:uiPriority w:val="99"/>
    <w:semiHidden/>
    <w:unhideWhenUsed/>
    <w:rsid w:val="0099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4E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F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oksana</cp:lastModifiedBy>
  <cp:revision>9</cp:revision>
  <cp:lastPrinted>2018-10-22T05:00:00Z</cp:lastPrinted>
  <dcterms:created xsi:type="dcterms:W3CDTF">2018-09-25T04:53:00Z</dcterms:created>
  <dcterms:modified xsi:type="dcterms:W3CDTF">2018-11-28T10:57:00Z</dcterms:modified>
</cp:coreProperties>
</file>