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F01" w:rsidRPr="00D97163" w:rsidRDefault="00F42F01" w:rsidP="00F42F01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16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4676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F01" w:rsidRPr="00D97163" w:rsidRDefault="00F42F01" w:rsidP="00F42F01">
      <w:pPr>
        <w:spacing w:before="240"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СОБРАНИЕ ДЕПУТАТОВ</w:t>
      </w:r>
    </w:p>
    <w:p w:rsidR="00F42F01" w:rsidRPr="00D97163" w:rsidRDefault="00F42F01" w:rsidP="00F42F01">
      <w:pPr>
        <w:spacing w:after="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САТКИНСКОГО МУНИЦИПАЛЬНОГО РАЙОНА</w:t>
      </w:r>
    </w:p>
    <w:p w:rsidR="00F42F01" w:rsidRPr="00D97163" w:rsidRDefault="00F42F01" w:rsidP="00F42F01">
      <w:pPr>
        <w:pBdr>
          <w:bottom w:val="single" w:sz="12" w:space="1" w:color="auto"/>
        </w:pBdr>
        <w:spacing w:after="12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ЧЕЛЯБИНСКОЙ ОБЛАСТИ</w:t>
      </w:r>
    </w:p>
    <w:p w:rsidR="00F42F01" w:rsidRPr="00D97163" w:rsidRDefault="00F42F01" w:rsidP="00F42F01">
      <w:pPr>
        <w:pBdr>
          <w:bottom w:val="single" w:sz="12" w:space="1" w:color="auto"/>
        </w:pBdr>
        <w:spacing w:after="360" w:line="360" w:lineRule="auto"/>
        <w:ind w:right="-284"/>
        <w:jc w:val="center"/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</w:pPr>
      <w:r w:rsidRPr="00D97163">
        <w:rPr>
          <w:rFonts w:ascii="Times New Roman" w:eastAsia="Times New Roman" w:hAnsi="Times New Roman" w:cs="Times New Roman"/>
          <w:b/>
          <w:bCs/>
          <w:spacing w:val="20"/>
          <w:sz w:val="32"/>
          <w:szCs w:val="32"/>
          <w:lang w:eastAsia="ru-RU"/>
        </w:rPr>
        <w:t>РЕШЕНИЕ</w:t>
      </w:r>
    </w:p>
    <w:p w:rsidR="00F42F01" w:rsidRPr="00D97163" w:rsidRDefault="00F42F01" w:rsidP="00F42F01">
      <w:pPr>
        <w:shd w:val="clear" w:color="auto" w:fill="FFFFFF"/>
        <w:spacing w:after="0" w:line="360" w:lineRule="auto"/>
        <w:ind w:right="53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F97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 ноября 2018 года № 386/49</w:t>
      </w:r>
    </w:p>
    <w:p w:rsidR="00F42F01" w:rsidRPr="00D97163" w:rsidRDefault="00F42F01" w:rsidP="00F42F01">
      <w:pPr>
        <w:shd w:val="clear" w:color="auto" w:fill="FFFFFF"/>
        <w:spacing w:after="0" w:line="360" w:lineRule="auto"/>
        <w:ind w:right="53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proofErr w:type="spellStart"/>
      <w:r w:rsidRPr="00D971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Сатка</w:t>
      </w:r>
      <w:proofErr w:type="spellEnd"/>
    </w:p>
    <w:p w:rsidR="00F42F01" w:rsidRPr="00D97163" w:rsidRDefault="00F42F01" w:rsidP="00F42F01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</w:p>
    <w:p w:rsidR="00F42F01" w:rsidRPr="00D97163" w:rsidRDefault="00F42F01" w:rsidP="0005631D">
      <w:pPr>
        <w:spacing w:after="0" w:line="360" w:lineRule="auto"/>
        <w:ind w:right="4960"/>
        <w:jc w:val="both"/>
        <w:rPr>
          <w:rFonts w:ascii="Times New Roman" w:eastAsia="Calibri" w:hAnsi="Times New Roman" w:cs="Times New Roman"/>
          <w:bCs/>
          <w:lang w:eastAsia="ru-RU"/>
        </w:rPr>
      </w:pPr>
      <w:proofErr w:type="gramStart"/>
      <w:r w:rsidRPr="00D97163">
        <w:rPr>
          <w:rFonts w:ascii="Times New Roman" w:eastAsia="Calibri" w:hAnsi="Times New Roman" w:cs="Times New Roman"/>
          <w:bCs/>
          <w:lang w:eastAsia="ru-RU"/>
        </w:rPr>
        <w:t>О внесении изменений в</w:t>
      </w:r>
      <w:r>
        <w:rPr>
          <w:rFonts w:ascii="Times New Roman" w:eastAsia="Calibri" w:hAnsi="Times New Roman" w:cs="Times New Roman"/>
          <w:bCs/>
          <w:lang w:eastAsia="ru-RU"/>
        </w:rPr>
        <w:t xml:space="preserve"> приложение №1 </w:t>
      </w:r>
      <w:r w:rsidR="00B27DB9">
        <w:rPr>
          <w:rFonts w:ascii="Times New Roman" w:eastAsia="Calibri" w:hAnsi="Times New Roman" w:cs="Times New Roman"/>
          <w:bCs/>
          <w:lang w:eastAsia="ru-RU"/>
        </w:rPr>
        <w:t xml:space="preserve">к </w:t>
      </w:r>
      <w:r>
        <w:rPr>
          <w:rFonts w:ascii="Times New Roman" w:eastAsia="Calibri" w:hAnsi="Times New Roman" w:cs="Times New Roman"/>
          <w:bCs/>
          <w:lang w:eastAsia="ru-RU"/>
        </w:rPr>
        <w:t>решени</w:t>
      </w:r>
      <w:r w:rsidR="0098037F">
        <w:rPr>
          <w:rFonts w:ascii="Times New Roman" w:eastAsia="Calibri" w:hAnsi="Times New Roman" w:cs="Times New Roman"/>
          <w:bCs/>
          <w:lang w:eastAsia="ru-RU"/>
        </w:rPr>
        <w:t>ю</w:t>
      </w:r>
      <w:r>
        <w:rPr>
          <w:rFonts w:ascii="Times New Roman" w:eastAsia="Calibri" w:hAnsi="Times New Roman" w:cs="Times New Roman"/>
          <w:bCs/>
          <w:lang w:eastAsia="ru-RU"/>
        </w:rPr>
        <w:t xml:space="preserve"> Собрания депутатов </w:t>
      </w:r>
      <w:proofErr w:type="spellStart"/>
      <w:r>
        <w:rPr>
          <w:rFonts w:ascii="Times New Roman" w:eastAsia="Calibri" w:hAnsi="Times New Roman" w:cs="Times New Roman"/>
          <w:bCs/>
          <w:lang w:eastAsia="ru-RU"/>
        </w:rPr>
        <w:t>Саткинского</w:t>
      </w:r>
      <w:proofErr w:type="spellEnd"/>
      <w:r>
        <w:rPr>
          <w:rFonts w:ascii="Times New Roman" w:eastAsia="Calibri" w:hAnsi="Times New Roman" w:cs="Times New Roman"/>
          <w:bCs/>
          <w:lang w:eastAsia="ru-RU"/>
        </w:rPr>
        <w:t xml:space="preserve"> муниципального района от 18.05.2016 № 94/11 «Об утверждении Положения </w:t>
      </w:r>
      <w:r w:rsidRPr="00D97163">
        <w:rPr>
          <w:rFonts w:ascii="Times New Roman" w:eastAsia="Calibri" w:hAnsi="Times New Roman" w:cs="Times New Roman"/>
          <w:bCs/>
          <w:lang w:eastAsia="ru-RU"/>
        </w:rPr>
        <w:t xml:space="preserve">«О </w:t>
      </w:r>
      <w:r>
        <w:rPr>
          <w:rFonts w:ascii="Times New Roman" w:eastAsia="Calibri" w:hAnsi="Times New Roman" w:cs="Times New Roman"/>
          <w:bCs/>
          <w:lang w:eastAsia="ru-RU"/>
        </w:rPr>
        <w:t xml:space="preserve">Финансовом управление администрации </w:t>
      </w:r>
      <w:proofErr w:type="spellStart"/>
      <w:r>
        <w:rPr>
          <w:rFonts w:ascii="Times New Roman" w:eastAsia="Calibri" w:hAnsi="Times New Roman" w:cs="Times New Roman"/>
          <w:bCs/>
          <w:lang w:eastAsia="ru-RU"/>
        </w:rPr>
        <w:t>Саткинского</w:t>
      </w:r>
      <w:proofErr w:type="spellEnd"/>
      <w:r>
        <w:rPr>
          <w:rFonts w:ascii="Times New Roman" w:eastAsia="Calibri" w:hAnsi="Times New Roman" w:cs="Times New Roman"/>
          <w:bCs/>
          <w:lang w:eastAsia="ru-RU"/>
        </w:rPr>
        <w:t xml:space="preserve"> муниципального района </w:t>
      </w:r>
      <w:r w:rsidRPr="00D97163">
        <w:rPr>
          <w:rFonts w:ascii="Times New Roman" w:eastAsia="Calibri" w:hAnsi="Times New Roman" w:cs="Times New Roman"/>
          <w:bCs/>
          <w:lang w:eastAsia="ru-RU"/>
        </w:rPr>
        <w:t>в новой редакции»</w:t>
      </w:r>
      <w:proofErr w:type="gramEnd"/>
    </w:p>
    <w:p w:rsidR="00F42F01" w:rsidRPr="00D97163" w:rsidRDefault="00F42F01" w:rsidP="0005631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2F01" w:rsidRPr="00D97163" w:rsidRDefault="00F42F01" w:rsidP="0005631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716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Положением о бюджетном процессе в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Саткинском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Саткинском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городском поселении, руководствуясь Уставом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района, Уставом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</w:p>
    <w:p w:rsidR="00F42F01" w:rsidRPr="00D97163" w:rsidRDefault="00F42F01" w:rsidP="0005631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2F01" w:rsidRPr="00D97163" w:rsidRDefault="00F42F01" w:rsidP="0005631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>СОБРАНИЕ ДЕПУТАТОВ САТКИНСКОГО МУНИЦИПАЛЬНОГО РАЙОНА РЕШАЕТ:</w:t>
      </w:r>
    </w:p>
    <w:p w:rsidR="00F42F01" w:rsidRPr="00D97163" w:rsidRDefault="00F42F01" w:rsidP="0005631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2F01" w:rsidRPr="00D97163" w:rsidRDefault="00F42F01" w:rsidP="0005631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19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D19B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Внести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№1</w:t>
      </w:r>
      <w:r w:rsidR="00B27DB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решени</w:t>
      </w:r>
      <w:r w:rsidR="00B27DB9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Собрания депутатов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Саткинского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района от 18.05.2016 № 94/11</w:t>
      </w:r>
      <w:r w:rsidR="000862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 ред. от </w:t>
      </w:r>
      <w:r w:rsidR="00065AE2"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="0008627F">
        <w:rPr>
          <w:rFonts w:ascii="Times New Roman" w:eastAsia="Calibri" w:hAnsi="Times New Roman" w:cs="Times New Roman"/>
          <w:sz w:val="24"/>
          <w:szCs w:val="24"/>
          <w:lang w:eastAsia="ru-RU"/>
        </w:rPr>
        <w:t>.1</w:t>
      </w:r>
      <w:r w:rsidR="00065AE2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08627F">
        <w:rPr>
          <w:rFonts w:ascii="Times New Roman" w:eastAsia="Calibri" w:hAnsi="Times New Roman" w:cs="Times New Roman"/>
          <w:sz w:val="24"/>
          <w:szCs w:val="24"/>
          <w:lang w:eastAsia="ru-RU"/>
        </w:rPr>
        <w:t>.201</w:t>
      </w:r>
      <w:r w:rsidR="00065AE2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0862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года)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«Об утверждении Положения «</w:t>
      </w:r>
      <w:r w:rsidRPr="002D19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 Финансовом управление администрации </w:t>
      </w:r>
      <w:proofErr w:type="spellStart"/>
      <w:r w:rsidRPr="002D19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Саткинского</w:t>
      </w:r>
      <w:proofErr w:type="spellEnd"/>
      <w:r w:rsidRPr="002D19B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района в новой редакции»</w:t>
      </w:r>
      <w:r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следующие изменения:</w:t>
      </w:r>
      <w:proofErr w:type="gramEnd"/>
    </w:p>
    <w:p w:rsidR="001E510A" w:rsidRPr="001E510A" w:rsidRDefault="00F42F01" w:rsidP="0005631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E51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1) </w:t>
      </w:r>
      <w:r w:rsidR="001E510A" w:rsidRPr="001E51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пункте 10:</w:t>
      </w:r>
    </w:p>
    <w:p w:rsidR="00577CB4" w:rsidRDefault="001E510A" w:rsidP="0005631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1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а)  </w:t>
      </w:r>
      <w:r w:rsidR="00577CB4" w:rsidRPr="001E51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дополнить подпункт</w:t>
      </w:r>
      <w:r w:rsidR="00577314" w:rsidRPr="001E51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577CB4" w:rsidRPr="001E51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</w:t>
      </w:r>
      <w:r w:rsidR="0005631D" w:rsidRPr="001E51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27356C" w:rsidRPr="001E51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16-1</w:t>
      </w:r>
      <w:r w:rsidR="0005631D" w:rsidRPr="001E51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05631D">
        <w:rPr>
          <w:rFonts w:ascii="Times New Roman" w:eastAsia="Calibri" w:hAnsi="Times New Roman" w:cs="Times New Roman"/>
          <w:sz w:val="24"/>
          <w:szCs w:val="24"/>
          <w:lang w:eastAsia="ru-RU"/>
        </w:rPr>
        <w:t>следующего содержания:</w:t>
      </w:r>
    </w:p>
    <w:p w:rsidR="00065AE2" w:rsidRPr="008A6709" w:rsidRDefault="00065AE2" w:rsidP="00065AE2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A6709">
        <w:rPr>
          <w:rFonts w:ascii="Times New Roman" w:hAnsi="Times New Roman" w:cs="Times New Roman"/>
          <w:sz w:val="24"/>
          <w:szCs w:val="24"/>
        </w:rPr>
        <w:t xml:space="preserve">«16-1) </w:t>
      </w:r>
      <w:r w:rsidRPr="008A6709">
        <w:rPr>
          <w:rFonts w:ascii="Times New Roman" w:eastAsia="Calibri" w:hAnsi="Times New Roman" w:cs="Times New Roman"/>
          <w:sz w:val="24"/>
          <w:szCs w:val="24"/>
        </w:rPr>
        <w:t xml:space="preserve">устанавливает порядок направления финансовому органу публично-правового образования, бюджету которого предоставляются межбюджетные трансферты, уведомления о </w:t>
      </w:r>
      <w:r w:rsidRPr="008A6709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предоставлении субсидий, субвенций, иных межбюджетных трансфертов, имеющих целевое назначение</w:t>
      </w:r>
      <w:proofErr w:type="gramStart"/>
      <w:r w:rsidRPr="008A6709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="0057731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15537" w:rsidRPr="00D4611D" w:rsidRDefault="001E510A" w:rsidP="0057731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E51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б) под</w:t>
      </w:r>
      <w:r w:rsidR="00515537" w:rsidRPr="001E51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пункт 5</w:t>
      </w:r>
      <w:r w:rsidR="00D4611D" w:rsidRPr="001E51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="00515537" w:rsidRPr="00D461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  <w:bookmarkStart w:id="0" w:name="_GoBack"/>
      <w:bookmarkEnd w:id="0"/>
    </w:p>
    <w:p w:rsidR="00515537" w:rsidRPr="00D4611D" w:rsidRDefault="00515537" w:rsidP="0057731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4611D">
        <w:rPr>
          <w:rFonts w:ascii="Times New Roman" w:eastAsia="Calibri" w:hAnsi="Times New Roman" w:cs="Times New Roman"/>
          <w:sz w:val="24"/>
          <w:szCs w:val="24"/>
          <w:lang w:eastAsia="ru-RU"/>
        </w:rPr>
        <w:t>«5</w:t>
      </w:r>
      <w:r w:rsidR="00D4611D" w:rsidRPr="00D4611D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D461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) </w:t>
      </w:r>
      <w:r w:rsidRPr="00D4611D">
        <w:rPr>
          <w:rFonts w:ascii="Times New Roman" w:hAnsi="Times New Roman" w:cs="Times New Roman"/>
          <w:sz w:val="24"/>
          <w:szCs w:val="24"/>
        </w:rPr>
        <w:t>принимает решение о применении бюджетных мер принуждения, решения об их изменении, отмене или решения об отказе в применении бюджетных мер принуждения в случаях и порядке, установленных Правительством Российской Федерации</w:t>
      </w:r>
      <w:r w:rsidR="00F64682" w:rsidRPr="00D4611D">
        <w:rPr>
          <w:rFonts w:ascii="Times New Roman" w:hAnsi="Times New Roman" w:cs="Times New Roman"/>
          <w:sz w:val="24"/>
          <w:szCs w:val="24"/>
        </w:rPr>
        <w:t>,</w:t>
      </w:r>
      <w:r w:rsidRPr="00D4611D">
        <w:rPr>
          <w:rFonts w:ascii="Times New Roman" w:hAnsi="Times New Roman" w:cs="Times New Roman"/>
          <w:sz w:val="24"/>
          <w:szCs w:val="24"/>
        </w:rPr>
        <w:t xml:space="preserve"> а также направляет решения о применении бюджетных мер принуждения, решения об их изменении, отмене Федеральному казначейству (финансовым органам муниципальных образований), копии соответствующих решений – органам муниципального финансового контроля и объектам контроля;</w:t>
      </w:r>
      <w:r w:rsidR="00D4611D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577314" w:rsidRPr="00D4611D" w:rsidRDefault="00F04D65" w:rsidP="00577314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04D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</w:t>
      </w:r>
      <w:r w:rsidR="001E510A" w:rsidRPr="00F04D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) </w:t>
      </w:r>
      <w:r w:rsidR="00577314" w:rsidRPr="00F04D6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дополнить подпунктами 66-1 – 66-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</w:t>
      </w:r>
      <w:r w:rsidR="00577314" w:rsidRPr="00D4611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065AE2" w:rsidRPr="008A6709" w:rsidRDefault="00065AE2" w:rsidP="00065AE2">
      <w:pPr>
        <w:pStyle w:val="a5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611D">
        <w:rPr>
          <w:rFonts w:ascii="Times New Roman" w:hAnsi="Times New Roman" w:cs="Times New Roman"/>
          <w:sz w:val="24"/>
          <w:szCs w:val="24"/>
        </w:rPr>
        <w:t>«</w:t>
      </w:r>
      <w:r w:rsidR="0027356C" w:rsidRPr="00D4611D">
        <w:rPr>
          <w:rFonts w:ascii="Times New Roman" w:hAnsi="Times New Roman" w:cs="Times New Roman"/>
          <w:sz w:val="24"/>
          <w:szCs w:val="24"/>
        </w:rPr>
        <w:t>66</w:t>
      </w:r>
      <w:r w:rsidRPr="00D4611D">
        <w:rPr>
          <w:rFonts w:ascii="Times New Roman" w:hAnsi="Times New Roman" w:cs="Times New Roman"/>
          <w:sz w:val="24"/>
          <w:szCs w:val="24"/>
        </w:rPr>
        <w:t xml:space="preserve">-1) </w:t>
      </w:r>
      <w:r w:rsidRPr="00D4611D">
        <w:rPr>
          <w:rFonts w:ascii="Times New Roman" w:eastAsia="Calibri" w:hAnsi="Times New Roman" w:cs="Times New Roman"/>
          <w:sz w:val="24"/>
          <w:szCs w:val="24"/>
        </w:rPr>
        <w:t xml:space="preserve">устанавливает порядок </w:t>
      </w:r>
      <w:r w:rsidRPr="00D4611D">
        <w:rPr>
          <w:rFonts w:ascii="Times New Roman" w:hAnsi="Times New Roman" w:cs="Times New Roman"/>
          <w:sz w:val="24"/>
          <w:szCs w:val="24"/>
        </w:rPr>
        <w:t>направления (представления) главным распорядителем средств бюджет</w:t>
      </w:r>
      <w:r w:rsidR="006411C3" w:rsidRPr="00D4611D">
        <w:rPr>
          <w:rFonts w:ascii="Times New Roman" w:hAnsi="Times New Roman" w:cs="Times New Roman"/>
          <w:sz w:val="24"/>
          <w:szCs w:val="24"/>
        </w:rPr>
        <w:t>а</w:t>
      </w:r>
      <w:r w:rsidR="0027356C" w:rsidRPr="00D461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56C" w:rsidRPr="00D4611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27356C" w:rsidRPr="00D4611D">
        <w:rPr>
          <w:rFonts w:ascii="Times New Roman" w:hAnsi="Times New Roman" w:cs="Times New Roman"/>
          <w:sz w:val="24"/>
          <w:szCs w:val="24"/>
        </w:rPr>
        <w:t xml:space="preserve"> муниципального района и </w:t>
      </w:r>
      <w:proofErr w:type="spellStart"/>
      <w:r w:rsidR="0027356C" w:rsidRPr="00D4611D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27356C" w:rsidRPr="00D4611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D4611D">
        <w:rPr>
          <w:rFonts w:ascii="Times New Roman" w:hAnsi="Times New Roman" w:cs="Times New Roman"/>
          <w:sz w:val="24"/>
          <w:szCs w:val="24"/>
        </w:rPr>
        <w:t xml:space="preserve">, </w:t>
      </w:r>
      <w:r w:rsidRPr="008A6709">
        <w:rPr>
          <w:rFonts w:ascii="Times New Roman" w:hAnsi="Times New Roman" w:cs="Times New Roman"/>
          <w:sz w:val="24"/>
          <w:szCs w:val="24"/>
        </w:rPr>
        <w:t xml:space="preserve">представлявшим в суде интересы </w:t>
      </w:r>
      <w:proofErr w:type="spellStart"/>
      <w:r w:rsidR="0027356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27356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6411C3">
        <w:rPr>
          <w:rFonts w:ascii="Times New Roman" w:hAnsi="Times New Roman" w:cs="Times New Roman"/>
          <w:sz w:val="24"/>
          <w:szCs w:val="24"/>
        </w:rPr>
        <w:t xml:space="preserve"> и</w:t>
      </w:r>
      <w:r w:rsidR="002735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56C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27356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8A6709">
        <w:rPr>
          <w:rFonts w:ascii="Times New Roman" w:hAnsi="Times New Roman" w:cs="Times New Roman"/>
          <w:sz w:val="24"/>
          <w:szCs w:val="24"/>
        </w:rPr>
        <w:t xml:space="preserve"> </w:t>
      </w:r>
      <w:r w:rsidRPr="008A6709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3 статьи 158 настоящего </w:t>
      </w:r>
      <w:r w:rsidRPr="008A6709">
        <w:rPr>
          <w:rFonts w:ascii="Times New Roman" w:hAnsi="Times New Roman" w:cs="Times New Roman"/>
          <w:sz w:val="24"/>
          <w:szCs w:val="24"/>
        </w:rPr>
        <w:t xml:space="preserve">Бюджетного кодекса Российской Федерации, в </w:t>
      </w:r>
      <w:proofErr w:type="spellStart"/>
      <w:r w:rsidRPr="008A6709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Pr="008A6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670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A670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8A6709">
        <w:rPr>
          <w:rFonts w:ascii="Times New Roman" w:eastAsia="Calibri" w:hAnsi="Times New Roman" w:cs="Times New Roman"/>
          <w:sz w:val="24"/>
          <w:szCs w:val="24"/>
        </w:rPr>
        <w:t xml:space="preserve"> информации о результатах рассмотрения дела в суде, а также представлении информации о наличии оснований для обжалования судебного</w:t>
      </w:r>
      <w:proofErr w:type="gramEnd"/>
      <w:r w:rsidRPr="008A6709">
        <w:rPr>
          <w:rFonts w:ascii="Times New Roman" w:eastAsia="Calibri" w:hAnsi="Times New Roman" w:cs="Times New Roman"/>
          <w:sz w:val="24"/>
          <w:szCs w:val="24"/>
        </w:rPr>
        <w:t xml:space="preserve"> акта;</w:t>
      </w:r>
    </w:p>
    <w:p w:rsidR="00065AE2" w:rsidRPr="008A6709" w:rsidRDefault="0027356C" w:rsidP="00065A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065AE2" w:rsidRPr="008A6709">
        <w:rPr>
          <w:rFonts w:ascii="Times New Roman" w:hAnsi="Times New Roman" w:cs="Times New Roman"/>
          <w:sz w:val="24"/>
          <w:szCs w:val="24"/>
        </w:rPr>
        <w:t>-2) устанавливает порядок представления главным распорядителем средств бюджет</w:t>
      </w:r>
      <w:r w:rsidR="006411C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6411C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411C3">
        <w:rPr>
          <w:rFonts w:ascii="Times New Roman" w:hAnsi="Times New Roman" w:cs="Times New Roman"/>
          <w:sz w:val="24"/>
          <w:szCs w:val="24"/>
        </w:rPr>
        <w:t xml:space="preserve"> муниципального района и </w:t>
      </w:r>
      <w:proofErr w:type="spellStart"/>
      <w:r w:rsidR="006411C3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6411C3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065AE2" w:rsidRPr="008A670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065AE2" w:rsidRPr="008A6709">
        <w:rPr>
          <w:rFonts w:ascii="Times New Roman" w:hAnsi="Times New Roman" w:cs="Times New Roman"/>
          <w:sz w:val="24"/>
          <w:szCs w:val="24"/>
        </w:rPr>
        <w:t>Финуправление</w:t>
      </w:r>
      <w:proofErr w:type="spellEnd"/>
      <w:r w:rsidR="00065AE2" w:rsidRPr="008A67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5AE2" w:rsidRPr="008A6709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="00065AE2" w:rsidRPr="008A6709">
        <w:rPr>
          <w:rFonts w:ascii="Times New Roman" w:hAnsi="Times New Roman" w:cs="Times New Roman"/>
          <w:sz w:val="24"/>
          <w:szCs w:val="24"/>
        </w:rPr>
        <w:t xml:space="preserve"> района информации о результатах обжалования судебного акта;</w:t>
      </w:r>
    </w:p>
    <w:p w:rsidR="00065AE2" w:rsidRPr="008A6709" w:rsidRDefault="006411C3" w:rsidP="00065AE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66</w:t>
      </w:r>
      <w:r w:rsidR="00065AE2" w:rsidRPr="008A6709">
        <w:rPr>
          <w:rFonts w:ascii="Times New Roman" w:hAnsi="Times New Roman" w:cs="Times New Roman"/>
          <w:sz w:val="24"/>
          <w:szCs w:val="24"/>
        </w:rPr>
        <w:t xml:space="preserve">-3) уведомляет соответствующего главного распорядителя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065AE2" w:rsidRPr="008A6709">
        <w:rPr>
          <w:rFonts w:ascii="Times New Roman" w:hAnsi="Times New Roman" w:cs="Times New Roman"/>
          <w:sz w:val="24"/>
          <w:szCs w:val="24"/>
        </w:rPr>
        <w:t xml:space="preserve">об исполнении за счет казны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="00065AE2" w:rsidRPr="008A6709">
        <w:rPr>
          <w:rFonts w:ascii="Times New Roman" w:hAnsi="Times New Roman" w:cs="Times New Roman"/>
          <w:sz w:val="24"/>
          <w:szCs w:val="24"/>
        </w:rPr>
        <w:t xml:space="preserve">судебного акта о возмещении вреда в целях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муниципальным районом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городским поселение</w:t>
      </w:r>
      <w:r w:rsidR="00065AE2" w:rsidRPr="008A6709">
        <w:rPr>
          <w:rFonts w:ascii="Times New Roman" w:hAnsi="Times New Roman" w:cs="Times New Roman"/>
          <w:sz w:val="24"/>
          <w:szCs w:val="24"/>
        </w:rPr>
        <w:t xml:space="preserve"> права регресса, установленного </w:t>
      </w:r>
      <w:hyperlink r:id="rId8" w:history="1">
        <w:r w:rsidR="00065AE2" w:rsidRPr="008A6709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3-1 статьи 1081</w:t>
        </w:r>
      </w:hyperlink>
      <w:r w:rsidR="00065AE2" w:rsidRPr="008A6709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Федерации;</w:t>
      </w:r>
      <w:proofErr w:type="gramEnd"/>
    </w:p>
    <w:p w:rsidR="00065AE2" w:rsidRPr="008A6709" w:rsidRDefault="006411C3" w:rsidP="006411C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</w:t>
      </w:r>
      <w:r w:rsidR="00065AE2" w:rsidRPr="008A6709">
        <w:rPr>
          <w:rFonts w:ascii="Times New Roman" w:hAnsi="Times New Roman" w:cs="Times New Roman"/>
          <w:sz w:val="24"/>
          <w:szCs w:val="24"/>
        </w:rPr>
        <w:t>-4) производит расчеты средств на выплаты по исполнительному документу в порядке, предусмотренном законодательством Российской Федерации или судебным актом, в случае, если исполнительный документ предусматривает индексацию присужденной суммы либо иные виды расчетов;</w:t>
      </w:r>
    </w:p>
    <w:p w:rsidR="00D4611D" w:rsidRPr="00D4611D" w:rsidRDefault="00065AE2" w:rsidP="006411C3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709">
        <w:rPr>
          <w:rFonts w:ascii="Times New Roman" w:eastAsia="Calibri" w:hAnsi="Times New Roman" w:cs="Times New Roman"/>
          <w:sz w:val="24"/>
          <w:szCs w:val="24"/>
        </w:rPr>
        <w:t xml:space="preserve">представляет в судах интересы </w:t>
      </w:r>
      <w:proofErr w:type="spellStart"/>
      <w:r w:rsidRPr="008A6709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Pr="008A6709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</w:t>
      </w:r>
      <w:r w:rsidR="006411C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="006411C3">
        <w:rPr>
          <w:rFonts w:ascii="Times New Roman" w:eastAsia="Calibri" w:hAnsi="Times New Roman" w:cs="Times New Roman"/>
          <w:sz w:val="24"/>
          <w:szCs w:val="24"/>
        </w:rPr>
        <w:t>Саткинского</w:t>
      </w:r>
      <w:proofErr w:type="spellEnd"/>
      <w:r w:rsidR="006411C3">
        <w:rPr>
          <w:rFonts w:ascii="Times New Roman" w:eastAsia="Calibri" w:hAnsi="Times New Roman" w:cs="Times New Roman"/>
          <w:sz w:val="24"/>
          <w:szCs w:val="24"/>
        </w:rPr>
        <w:t xml:space="preserve"> городского поселения</w:t>
      </w:r>
      <w:r w:rsidRPr="008A6709">
        <w:rPr>
          <w:rFonts w:ascii="Times New Roman" w:eastAsia="Calibri" w:hAnsi="Times New Roman" w:cs="Times New Roman"/>
          <w:sz w:val="24"/>
          <w:szCs w:val="24"/>
        </w:rPr>
        <w:t xml:space="preserve"> в случаях, предусмотренных Бюджетным кодексом Российской Федерации и (или) иными нормативными правовыми актами;</w:t>
      </w:r>
    </w:p>
    <w:p w:rsidR="00065AE2" w:rsidRPr="008A6709" w:rsidRDefault="00D4611D" w:rsidP="006411C3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21C">
        <w:rPr>
          <w:rFonts w:ascii="Times New Roman" w:hAnsi="Times New Roman" w:cs="Times New Roman"/>
          <w:sz w:val="24"/>
          <w:szCs w:val="24"/>
        </w:rPr>
        <w:t xml:space="preserve">устанавливает случаи и условия </w:t>
      </w:r>
      <w:proofErr w:type="gramStart"/>
      <w:r w:rsidRPr="0078421C">
        <w:rPr>
          <w:rFonts w:ascii="Times New Roman" w:hAnsi="Times New Roman" w:cs="Times New Roman"/>
          <w:sz w:val="24"/>
          <w:szCs w:val="24"/>
        </w:rPr>
        <w:t>продления сроков исполнения бюджетной меры принуждения</w:t>
      </w:r>
      <w:proofErr w:type="gramEnd"/>
      <w:r w:rsidRPr="0078421C">
        <w:rPr>
          <w:rFonts w:ascii="Times New Roman" w:hAnsi="Times New Roman" w:cs="Times New Roman"/>
          <w:sz w:val="24"/>
          <w:szCs w:val="24"/>
        </w:rPr>
        <w:t xml:space="preserve"> в соответствии с общими требованиями, определенными Правительством Российской Федерации, а также принимает решения о продлении сроков исполнения бюджетной меры принуждения;</w:t>
      </w:r>
      <w:r w:rsidR="00065AE2" w:rsidRPr="008A6709">
        <w:rPr>
          <w:rFonts w:ascii="Times New Roman" w:hAnsi="Times New Roman" w:cs="Times New Roman"/>
          <w:sz w:val="24"/>
          <w:szCs w:val="24"/>
        </w:rPr>
        <w:t>»;</w:t>
      </w:r>
    </w:p>
    <w:p w:rsidR="00F42F01" w:rsidRDefault="00F42F01" w:rsidP="0005631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  <w:r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9716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Настоящее решение вступает в силу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 момента подписания и подлежит официальному опубликованию в газете «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Саткинский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рабочий».</w:t>
      </w:r>
    </w:p>
    <w:p w:rsidR="006411C3" w:rsidRPr="008A6709" w:rsidRDefault="006411C3" w:rsidP="006411C3">
      <w:pPr>
        <w:tabs>
          <w:tab w:val="left" w:pos="0"/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670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8A670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A6709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комиссию по финансам, бюджету и экономической политике (председатель </w:t>
      </w:r>
      <w:proofErr w:type="spellStart"/>
      <w:r w:rsidRPr="008A6709">
        <w:rPr>
          <w:rFonts w:ascii="Times New Roman" w:hAnsi="Times New Roman"/>
          <w:sz w:val="24"/>
          <w:szCs w:val="24"/>
        </w:rPr>
        <w:t>Витьшев</w:t>
      </w:r>
      <w:proofErr w:type="spellEnd"/>
      <w:r w:rsidRPr="008A6709">
        <w:rPr>
          <w:rFonts w:ascii="Times New Roman" w:hAnsi="Times New Roman"/>
          <w:sz w:val="24"/>
          <w:szCs w:val="24"/>
        </w:rPr>
        <w:t xml:space="preserve"> А.А.).</w:t>
      </w:r>
    </w:p>
    <w:p w:rsidR="00F42F01" w:rsidRDefault="00F42F01" w:rsidP="0005631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F42F01" w:rsidRPr="00D97163" w:rsidRDefault="00F42F01" w:rsidP="0005631D">
      <w:pPr>
        <w:autoSpaceDE w:val="0"/>
        <w:autoSpaceDN w:val="0"/>
        <w:adjustRightInd w:val="0"/>
        <w:spacing w:after="0" w:line="360" w:lineRule="auto"/>
        <w:ind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334" w:type="dxa"/>
        <w:tblLook w:val="01E0"/>
      </w:tblPr>
      <w:tblGrid>
        <w:gridCol w:w="5529"/>
        <w:gridCol w:w="4805"/>
      </w:tblGrid>
      <w:tr w:rsidR="00F42F01" w:rsidRPr="00D97163" w:rsidTr="0091588B">
        <w:tc>
          <w:tcPr>
            <w:tcW w:w="5529" w:type="dxa"/>
          </w:tcPr>
          <w:p w:rsidR="00F42F01" w:rsidRPr="00D97163" w:rsidRDefault="00F42F01" w:rsidP="0005631D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Pr="00D9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D9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4805" w:type="dxa"/>
          </w:tcPr>
          <w:p w:rsidR="00F42F01" w:rsidRPr="00D97163" w:rsidRDefault="00F42F01" w:rsidP="006411C3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971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А.А. Глазков</w:t>
            </w:r>
          </w:p>
        </w:tc>
      </w:tr>
    </w:tbl>
    <w:p w:rsidR="001A3EE4" w:rsidRDefault="001A3EE4"/>
    <w:p w:rsidR="001E510A" w:rsidRDefault="001E510A"/>
    <w:p w:rsidR="001E510A" w:rsidRDefault="001E510A"/>
    <w:p w:rsidR="001E510A" w:rsidRDefault="001E510A"/>
    <w:p w:rsidR="001E510A" w:rsidRDefault="001E510A"/>
    <w:p w:rsidR="001E510A" w:rsidRDefault="001E510A"/>
    <w:p w:rsidR="001E510A" w:rsidRDefault="001E510A"/>
    <w:p w:rsidR="001E510A" w:rsidRDefault="001E510A"/>
    <w:p w:rsidR="001E510A" w:rsidRDefault="001E510A"/>
    <w:p w:rsidR="001E510A" w:rsidRDefault="001E510A"/>
    <w:p w:rsidR="001E510A" w:rsidRDefault="001E510A"/>
    <w:p w:rsidR="001E510A" w:rsidRDefault="001E510A"/>
    <w:p w:rsidR="001E510A" w:rsidRDefault="001E510A"/>
    <w:p w:rsidR="001E510A" w:rsidRDefault="001E510A"/>
    <w:p w:rsidR="001E510A" w:rsidRDefault="001E510A"/>
    <w:p w:rsidR="001E510A" w:rsidRDefault="001E510A"/>
    <w:p w:rsidR="001E510A" w:rsidRDefault="001E510A"/>
    <w:p w:rsidR="001E510A" w:rsidRDefault="001E510A"/>
    <w:p w:rsidR="001E510A" w:rsidRDefault="001E510A"/>
    <w:p w:rsidR="001E510A" w:rsidRDefault="001E510A"/>
    <w:p w:rsidR="001E510A" w:rsidRDefault="001E510A"/>
    <w:p w:rsidR="001E510A" w:rsidRDefault="001E510A"/>
    <w:p w:rsidR="001E510A" w:rsidRDefault="001E510A"/>
    <w:p w:rsidR="001E510A" w:rsidRDefault="001E510A"/>
    <w:p w:rsidR="001E510A" w:rsidRDefault="001E510A"/>
    <w:p w:rsidR="001E510A" w:rsidRDefault="001E510A"/>
    <w:p w:rsidR="001E510A" w:rsidRDefault="001E510A"/>
    <w:p w:rsidR="001E510A" w:rsidRPr="001E510A" w:rsidRDefault="001E510A" w:rsidP="001E510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510A">
        <w:rPr>
          <w:rFonts w:ascii="Times New Roman" w:hAnsi="Times New Roman" w:cs="Times New Roman"/>
          <w:b/>
        </w:rPr>
        <w:lastRenderedPageBreak/>
        <w:t xml:space="preserve">ИЗМЕНЕНИЯ </w:t>
      </w:r>
    </w:p>
    <w:p w:rsidR="001E510A" w:rsidRPr="001E510A" w:rsidRDefault="001E510A" w:rsidP="001E510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1E510A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>Положение</w:t>
      </w:r>
      <w:r w:rsidRPr="001E510A">
        <w:rPr>
          <w:rFonts w:ascii="Times New Roman" w:hAnsi="Times New Roman" w:cs="Times New Roman"/>
          <w:b/>
        </w:rPr>
        <w:t xml:space="preserve"> </w:t>
      </w:r>
      <w:proofErr w:type="spellStart"/>
      <w:r w:rsidRPr="001E510A">
        <w:rPr>
          <w:rFonts w:ascii="Times New Roman" w:hAnsi="Times New Roman" w:cs="Times New Roman"/>
          <w:b/>
        </w:rPr>
        <w:t>Саткинского</w:t>
      </w:r>
      <w:proofErr w:type="spellEnd"/>
      <w:r w:rsidRPr="001E510A">
        <w:rPr>
          <w:rFonts w:ascii="Times New Roman" w:hAnsi="Times New Roman" w:cs="Times New Roman"/>
          <w:b/>
        </w:rPr>
        <w:t xml:space="preserve"> муниципального района в таблице </w:t>
      </w:r>
    </w:p>
    <w:p w:rsidR="001E510A" w:rsidRPr="001E510A" w:rsidRDefault="001E510A" w:rsidP="001E510A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ae"/>
        <w:tblW w:w="0" w:type="auto"/>
        <w:tblLook w:val="04A0"/>
      </w:tblPr>
      <w:tblGrid>
        <w:gridCol w:w="675"/>
        <w:gridCol w:w="4678"/>
        <w:gridCol w:w="5068"/>
      </w:tblGrid>
      <w:tr w:rsidR="001E510A" w:rsidRPr="001E510A" w:rsidTr="00B35E0F">
        <w:tc>
          <w:tcPr>
            <w:tcW w:w="675" w:type="dxa"/>
          </w:tcPr>
          <w:p w:rsidR="001E510A" w:rsidRPr="00F04D65" w:rsidRDefault="001E510A" w:rsidP="00F04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D65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04D6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04D6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04D6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678" w:type="dxa"/>
          </w:tcPr>
          <w:p w:rsidR="001E510A" w:rsidRPr="00F04D65" w:rsidRDefault="001E510A" w:rsidP="00F04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D65">
              <w:rPr>
                <w:rFonts w:ascii="Times New Roman" w:hAnsi="Times New Roman" w:cs="Times New Roman"/>
                <w:b/>
              </w:rPr>
              <w:t>Старая редакция</w:t>
            </w:r>
          </w:p>
        </w:tc>
        <w:tc>
          <w:tcPr>
            <w:tcW w:w="5068" w:type="dxa"/>
          </w:tcPr>
          <w:p w:rsidR="001E510A" w:rsidRPr="00F04D65" w:rsidRDefault="001E510A" w:rsidP="00F04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D65">
              <w:rPr>
                <w:rFonts w:ascii="Times New Roman" w:hAnsi="Times New Roman" w:cs="Times New Roman"/>
                <w:b/>
              </w:rPr>
              <w:t>Новая редакция</w:t>
            </w:r>
          </w:p>
        </w:tc>
      </w:tr>
      <w:tr w:rsidR="001E510A" w:rsidRPr="001E510A" w:rsidTr="00B35E0F">
        <w:tc>
          <w:tcPr>
            <w:tcW w:w="675" w:type="dxa"/>
            <w:vMerge w:val="restart"/>
          </w:tcPr>
          <w:p w:rsidR="001E510A" w:rsidRPr="00F04D65" w:rsidRDefault="001E510A" w:rsidP="00F04D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4D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46" w:type="dxa"/>
            <w:gridSpan w:val="2"/>
          </w:tcPr>
          <w:p w:rsidR="001E510A" w:rsidRPr="00F04D65" w:rsidRDefault="001E510A" w:rsidP="00F04D6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ind w:left="567"/>
              <w:jc w:val="center"/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F04D65">
              <w:rPr>
                <w:rFonts w:ascii="Times New Roman" w:hAnsi="Times New Roman" w:cs="Times New Roman"/>
                <w:b/>
                <w:bCs/>
                <w:lang w:eastAsia="ar-SA"/>
              </w:rPr>
              <w:t xml:space="preserve">В пункте </w:t>
            </w:r>
            <w:r w:rsidRPr="00F04D65">
              <w:rPr>
                <w:rFonts w:ascii="Times New Roman" w:eastAsia="Calibri" w:hAnsi="Times New Roman" w:cs="Times New Roman"/>
                <w:b/>
                <w:lang w:eastAsia="ru-RU"/>
              </w:rPr>
              <w:t>10 (10.</w:t>
            </w:r>
            <w:proofErr w:type="gramEnd"/>
            <w:r w:rsidRPr="00F04D6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proofErr w:type="gramStart"/>
            <w:r w:rsidRPr="00F04D65">
              <w:rPr>
                <w:rFonts w:ascii="Times New Roman" w:hAnsi="Times New Roman" w:cs="Times New Roman"/>
              </w:rPr>
              <w:t xml:space="preserve">В соответствии с возложенными на него задачами </w:t>
            </w:r>
            <w:proofErr w:type="spellStart"/>
            <w:r w:rsidRPr="00F04D65">
              <w:rPr>
                <w:rFonts w:ascii="Times New Roman" w:hAnsi="Times New Roman" w:cs="Times New Roman"/>
              </w:rPr>
              <w:t>Финуправление</w:t>
            </w:r>
            <w:proofErr w:type="spellEnd"/>
            <w:r w:rsidRPr="00F04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4D65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F04D65">
              <w:rPr>
                <w:rFonts w:ascii="Times New Roman" w:hAnsi="Times New Roman" w:cs="Times New Roman"/>
              </w:rPr>
              <w:t xml:space="preserve"> района выполняет следующие функции:)</w:t>
            </w:r>
            <w:proofErr w:type="gramEnd"/>
          </w:p>
        </w:tc>
      </w:tr>
      <w:tr w:rsidR="001E510A" w:rsidRPr="001E510A" w:rsidTr="003A1496">
        <w:tc>
          <w:tcPr>
            <w:tcW w:w="675" w:type="dxa"/>
            <w:vMerge/>
          </w:tcPr>
          <w:p w:rsidR="001E510A" w:rsidRPr="00F04D65" w:rsidRDefault="001E510A" w:rsidP="00F04D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46" w:type="dxa"/>
            <w:gridSpan w:val="2"/>
          </w:tcPr>
          <w:p w:rsidR="001E510A" w:rsidRPr="00F04D65" w:rsidRDefault="00C73913" w:rsidP="00F04D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4D65">
              <w:rPr>
                <w:rFonts w:ascii="Times New Roman" w:eastAsia="Calibri" w:hAnsi="Times New Roman" w:cs="Times New Roman"/>
                <w:b/>
                <w:lang w:eastAsia="ru-RU"/>
              </w:rPr>
              <w:t>дополнить подпунктом 16-1 следующего содержания:</w:t>
            </w:r>
          </w:p>
        </w:tc>
      </w:tr>
      <w:tr w:rsidR="001E510A" w:rsidRPr="001E510A" w:rsidTr="00B35E0F">
        <w:tc>
          <w:tcPr>
            <w:tcW w:w="675" w:type="dxa"/>
            <w:vMerge/>
          </w:tcPr>
          <w:p w:rsidR="001E510A" w:rsidRPr="00F04D65" w:rsidRDefault="001E510A" w:rsidP="00F04D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E510A" w:rsidRPr="00F04D65" w:rsidRDefault="001E510A" w:rsidP="00F04D6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1E510A" w:rsidRPr="00F04D65" w:rsidRDefault="001E510A" w:rsidP="00F04D6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4D65">
              <w:rPr>
                <w:rFonts w:ascii="Times New Roman" w:hAnsi="Times New Roman" w:cs="Times New Roman"/>
              </w:rPr>
              <w:t xml:space="preserve">16-1) </w:t>
            </w:r>
            <w:r w:rsidRPr="00F04D65">
              <w:rPr>
                <w:rFonts w:ascii="Times New Roman" w:eastAsia="Calibri" w:hAnsi="Times New Roman" w:cs="Times New Roman"/>
              </w:rPr>
              <w:t>устанавливает порядок направления финансовому органу публично-правового образования,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</w:t>
            </w:r>
            <w:proofErr w:type="gramStart"/>
            <w:r w:rsidRPr="00F04D65">
              <w:rPr>
                <w:rFonts w:ascii="Times New Roman" w:eastAsia="Calibri" w:hAnsi="Times New Roman" w:cs="Times New Roman"/>
              </w:rPr>
              <w:t>;»</w:t>
            </w:r>
            <w:proofErr w:type="gramEnd"/>
            <w:r w:rsidRPr="00F04D65">
              <w:rPr>
                <w:rFonts w:ascii="Times New Roman" w:eastAsia="Calibri" w:hAnsi="Times New Roman" w:cs="Times New Roman"/>
              </w:rPr>
              <w:t>;</w:t>
            </w:r>
          </w:p>
        </w:tc>
      </w:tr>
      <w:tr w:rsidR="001E510A" w:rsidRPr="001E510A" w:rsidTr="00B35E0F">
        <w:tc>
          <w:tcPr>
            <w:tcW w:w="675" w:type="dxa"/>
            <w:vMerge w:val="restart"/>
          </w:tcPr>
          <w:p w:rsidR="001E510A" w:rsidRPr="00F04D65" w:rsidRDefault="001E510A" w:rsidP="00F04D6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4D6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746" w:type="dxa"/>
            <w:gridSpan w:val="2"/>
          </w:tcPr>
          <w:p w:rsidR="001E510A" w:rsidRPr="00F04D65" w:rsidRDefault="00C73913" w:rsidP="00F04D65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04D65">
              <w:rPr>
                <w:rFonts w:ascii="Times New Roman" w:eastAsia="Calibri" w:hAnsi="Times New Roman" w:cs="Times New Roman"/>
                <w:b/>
                <w:lang w:eastAsia="ru-RU"/>
              </w:rPr>
              <w:t>подпункт 58</w:t>
            </w:r>
            <w:r w:rsidRPr="00F04D65">
              <w:rPr>
                <w:rFonts w:ascii="Times New Roman" w:eastAsia="Calibri" w:hAnsi="Times New Roman" w:cs="Times New Roman"/>
                <w:lang w:eastAsia="ru-RU"/>
              </w:rPr>
              <w:t xml:space="preserve"> изложить в следующей редакции:</w:t>
            </w:r>
          </w:p>
        </w:tc>
      </w:tr>
      <w:tr w:rsidR="001E510A" w:rsidRPr="001E510A" w:rsidTr="00B35E0F">
        <w:tc>
          <w:tcPr>
            <w:tcW w:w="675" w:type="dxa"/>
            <w:vMerge/>
          </w:tcPr>
          <w:p w:rsidR="001E510A" w:rsidRPr="00F04D65" w:rsidRDefault="001E510A" w:rsidP="00F04D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73913" w:rsidRPr="00F04D65" w:rsidRDefault="00C73913" w:rsidP="00F04D6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4D65">
              <w:rPr>
                <w:rFonts w:ascii="Times New Roman" w:hAnsi="Times New Roman" w:cs="Times New Roman"/>
              </w:rPr>
              <w:t xml:space="preserve">58) принимает решение о применении бюджетных мер принуждения, предусмотренных </w:t>
            </w:r>
            <w:hyperlink r:id="rId9" w:history="1">
              <w:r w:rsidRPr="00F04D65">
                <w:rPr>
                  <w:rFonts w:ascii="Times New Roman" w:hAnsi="Times New Roman" w:cs="Times New Roman"/>
                </w:rPr>
                <w:t>главой 30</w:t>
              </w:r>
            </w:hyperlink>
            <w:r w:rsidRPr="00F04D65">
              <w:rPr>
                <w:rFonts w:ascii="Times New Roman" w:hAnsi="Times New Roman" w:cs="Times New Roman"/>
              </w:rPr>
              <w:t xml:space="preserve"> Бюджетного кодекса Российской Федерации, на основании уведомлений о применении бюджетных мер принуждения;</w:t>
            </w:r>
          </w:p>
          <w:p w:rsidR="001E510A" w:rsidRPr="00F04D65" w:rsidRDefault="001E510A" w:rsidP="00F04D65">
            <w:pPr>
              <w:shd w:val="clear" w:color="auto" w:fill="FFFFFF"/>
              <w:tabs>
                <w:tab w:val="center" w:pos="1320"/>
              </w:tabs>
              <w:autoSpaceDE w:val="0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1E510A" w:rsidRPr="00F04D65" w:rsidRDefault="001E510A" w:rsidP="00F04D65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F04D65">
              <w:rPr>
                <w:rFonts w:ascii="Times New Roman" w:eastAsia="Calibri" w:hAnsi="Times New Roman" w:cs="Times New Roman"/>
                <w:lang w:eastAsia="ru-RU"/>
              </w:rPr>
              <w:t xml:space="preserve">58) </w:t>
            </w:r>
            <w:r w:rsidRPr="00F04D65">
              <w:rPr>
                <w:rFonts w:ascii="Times New Roman" w:hAnsi="Times New Roman" w:cs="Times New Roman"/>
              </w:rPr>
              <w:t>принимает решение о применении бюджетных мер принуждения, решения об их изменении, отмене или решения об отказе в применении бюджетных мер принуждения в случаях и порядке, установленных Правительством Российской Федерации, а также направляет решения о применении бюджетных мер принуждения, решения об их изменении, отмене Федеральному казначейству (финансовым органам муниципальных образований), копии соответствующих решений – органам муниципального финансового контроля и объектам контроля;»;</w:t>
            </w:r>
            <w:proofErr w:type="gramEnd"/>
          </w:p>
        </w:tc>
      </w:tr>
      <w:tr w:rsidR="00C73913" w:rsidRPr="001E510A" w:rsidTr="00C360A8">
        <w:tc>
          <w:tcPr>
            <w:tcW w:w="675" w:type="dxa"/>
            <w:vMerge w:val="restart"/>
          </w:tcPr>
          <w:p w:rsidR="00C73913" w:rsidRPr="00F04D65" w:rsidRDefault="00C73913" w:rsidP="00F04D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04D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46" w:type="dxa"/>
            <w:gridSpan w:val="2"/>
          </w:tcPr>
          <w:p w:rsidR="00C73913" w:rsidRPr="00F04D65" w:rsidRDefault="00F04D65" w:rsidP="00F04D65">
            <w:pPr>
              <w:autoSpaceDE w:val="0"/>
              <w:autoSpaceDN w:val="0"/>
              <w:adjustRightInd w:val="0"/>
              <w:spacing w:line="276" w:lineRule="auto"/>
              <w:ind w:firstLine="567"/>
              <w:jc w:val="center"/>
              <w:outlineLvl w:val="0"/>
              <w:rPr>
                <w:rFonts w:ascii="Times New Roman" w:eastAsia="Calibri" w:hAnsi="Times New Roman" w:cs="Times New Roman"/>
                <w:lang w:eastAsia="ru-RU"/>
              </w:rPr>
            </w:pPr>
            <w:r w:rsidRPr="00F04D65">
              <w:rPr>
                <w:rFonts w:ascii="Times New Roman" w:eastAsia="Calibri" w:hAnsi="Times New Roman" w:cs="Times New Roman"/>
                <w:b/>
                <w:lang w:eastAsia="ru-RU"/>
              </w:rPr>
              <w:t>дополнить подпунктами 66-1 – 66-6</w:t>
            </w:r>
            <w:r w:rsidRPr="00F04D65">
              <w:rPr>
                <w:rFonts w:ascii="Times New Roman" w:eastAsia="Calibri" w:hAnsi="Times New Roman" w:cs="Times New Roman"/>
                <w:lang w:eastAsia="ru-RU"/>
              </w:rPr>
              <w:t xml:space="preserve"> следующего содержания:</w:t>
            </w:r>
          </w:p>
        </w:tc>
      </w:tr>
      <w:tr w:rsidR="00C73913" w:rsidRPr="001E510A" w:rsidTr="00B35E0F">
        <w:tc>
          <w:tcPr>
            <w:tcW w:w="675" w:type="dxa"/>
            <w:vMerge/>
          </w:tcPr>
          <w:p w:rsidR="00C73913" w:rsidRPr="00F04D65" w:rsidRDefault="00C73913" w:rsidP="00F04D6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C73913" w:rsidRPr="00F04D65" w:rsidRDefault="00C73913" w:rsidP="00F04D65">
            <w:pPr>
              <w:tabs>
                <w:tab w:val="left" w:pos="993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F04D65" w:rsidRPr="00F04D65" w:rsidRDefault="00F04D65" w:rsidP="00F04D65">
            <w:pPr>
              <w:pStyle w:val="a5"/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4D65">
              <w:rPr>
                <w:rFonts w:ascii="Times New Roman" w:hAnsi="Times New Roman" w:cs="Times New Roman"/>
              </w:rPr>
              <w:t xml:space="preserve">«66-1) </w:t>
            </w:r>
            <w:r w:rsidRPr="00F04D65">
              <w:rPr>
                <w:rFonts w:ascii="Times New Roman" w:eastAsia="Calibri" w:hAnsi="Times New Roman" w:cs="Times New Roman"/>
              </w:rPr>
              <w:t xml:space="preserve">устанавливает порядок </w:t>
            </w:r>
            <w:r w:rsidRPr="00F04D65">
              <w:rPr>
                <w:rFonts w:ascii="Times New Roman" w:hAnsi="Times New Roman" w:cs="Times New Roman"/>
              </w:rPr>
              <w:t xml:space="preserve">направления (представления) главным распорядителем средств бюджета </w:t>
            </w:r>
            <w:proofErr w:type="spellStart"/>
            <w:r w:rsidRPr="00F04D65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F04D65">
              <w:rPr>
                <w:rFonts w:ascii="Times New Roman" w:hAnsi="Times New Roman" w:cs="Times New Roman"/>
              </w:rPr>
              <w:t xml:space="preserve"> муниципального района и </w:t>
            </w:r>
            <w:proofErr w:type="spellStart"/>
            <w:r w:rsidRPr="00F04D65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F04D65">
              <w:rPr>
                <w:rFonts w:ascii="Times New Roman" w:hAnsi="Times New Roman" w:cs="Times New Roman"/>
              </w:rPr>
              <w:t xml:space="preserve"> городского поселения, представлявшим в суде интересы </w:t>
            </w:r>
            <w:proofErr w:type="spellStart"/>
            <w:r w:rsidRPr="00F04D65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F04D65">
              <w:rPr>
                <w:rFonts w:ascii="Times New Roman" w:hAnsi="Times New Roman" w:cs="Times New Roman"/>
              </w:rPr>
              <w:t xml:space="preserve"> муниципального района и </w:t>
            </w:r>
            <w:proofErr w:type="spellStart"/>
            <w:r w:rsidRPr="00F04D65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F04D65">
              <w:rPr>
                <w:rFonts w:ascii="Times New Roman" w:hAnsi="Times New Roman" w:cs="Times New Roman"/>
              </w:rPr>
              <w:t xml:space="preserve"> городского поселения </w:t>
            </w:r>
            <w:r w:rsidRPr="00F04D65">
              <w:rPr>
                <w:rFonts w:ascii="Times New Roman" w:eastAsia="Calibri" w:hAnsi="Times New Roman" w:cs="Times New Roman"/>
              </w:rPr>
              <w:t xml:space="preserve">в соответствии с пунктом 3 статьи 158 настоящего </w:t>
            </w:r>
            <w:r w:rsidRPr="00F04D65">
              <w:rPr>
                <w:rFonts w:ascii="Times New Roman" w:hAnsi="Times New Roman" w:cs="Times New Roman"/>
              </w:rPr>
              <w:t xml:space="preserve">Бюджетного кодекса Российской Федерации, в </w:t>
            </w:r>
            <w:proofErr w:type="spellStart"/>
            <w:r w:rsidRPr="00F04D65">
              <w:rPr>
                <w:rFonts w:ascii="Times New Roman" w:hAnsi="Times New Roman" w:cs="Times New Roman"/>
              </w:rPr>
              <w:t>Финуправление</w:t>
            </w:r>
            <w:proofErr w:type="spellEnd"/>
            <w:r w:rsidRPr="00F04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4D65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F04D65">
              <w:rPr>
                <w:rFonts w:ascii="Times New Roman" w:hAnsi="Times New Roman" w:cs="Times New Roman"/>
              </w:rPr>
              <w:t xml:space="preserve"> района</w:t>
            </w:r>
            <w:r w:rsidRPr="00F04D65">
              <w:rPr>
                <w:rFonts w:ascii="Times New Roman" w:eastAsia="Calibri" w:hAnsi="Times New Roman" w:cs="Times New Roman"/>
              </w:rPr>
              <w:t xml:space="preserve"> информации о результатах рассмотрения дела в суде, а также представлении информации о наличии оснований для обжалования судебного</w:t>
            </w:r>
            <w:proofErr w:type="gramEnd"/>
            <w:r w:rsidRPr="00F04D65">
              <w:rPr>
                <w:rFonts w:ascii="Times New Roman" w:eastAsia="Calibri" w:hAnsi="Times New Roman" w:cs="Times New Roman"/>
              </w:rPr>
              <w:t xml:space="preserve"> акта;</w:t>
            </w:r>
          </w:p>
          <w:p w:rsidR="00F04D65" w:rsidRPr="00F04D65" w:rsidRDefault="00F04D65" w:rsidP="00F04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4D65">
              <w:rPr>
                <w:rFonts w:ascii="Times New Roman" w:hAnsi="Times New Roman" w:cs="Times New Roman"/>
              </w:rPr>
              <w:t xml:space="preserve">66-2) устанавливает порядок представления главным распорядителем средств бюджета </w:t>
            </w:r>
            <w:proofErr w:type="spellStart"/>
            <w:r w:rsidRPr="00F04D65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F04D65">
              <w:rPr>
                <w:rFonts w:ascii="Times New Roman" w:hAnsi="Times New Roman" w:cs="Times New Roman"/>
              </w:rPr>
              <w:t xml:space="preserve"> муниципального района и </w:t>
            </w:r>
            <w:proofErr w:type="spellStart"/>
            <w:r w:rsidRPr="00F04D65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F04D65">
              <w:rPr>
                <w:rFonts w:ascii="Times New Roman" w:hAnsi="Times New Roman" w:cs="Times New Roman"/>
              </w:rPr>
              <w:t xml:space="preserve"> городского поселения в </w:t>
            </w:r>
            <w:proofErr w:type="spellStart"/>
            <w:r w:rsidRPr="00F04D65">
              <w:rPr>
                <w:rFonts w:ascii="Times New Roman" w:hAnsi="Times New Roman" w:cs="Times New Roman"/>
              </w:rPr>
              <w:t>Финуправление</w:t>
            </w:r>
            <w:proofErr w:type="spellEnd"/>
            <w:r w:rsidRPr="00F04D6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4D65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F04D65">
              <w:rPr>
                <w:rFonts w:ascii="Times New Roman" w:hAnsi="Times New Roman" w:cs="Times New Roman"/>
              </w:rPr>
              <w:t xml:space="preserve"> района информации о результатах обжалования судебного акта;</w:t>
            </w:r>
          </w:p>
          <w:p w:rsidR="00F04D65" w:rsidRPr="00F04D65" w:rsidRDefault="00F04D65" w:rsidP="00F04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04D65">
              <w:rPr>
                <w:rFonts w:ascii="Times New Roman" w:hAnsi="Times New Roman" w:cs="Times New Roman"/>
              </w:rPr>
              <w:t xml:space="preserve">66-3) уведомляет соответствующего главного </w:t>
            </w:r>
            <w:r w:rsidRPr="00F04D65">
              <w:rPr>
                <w:rFonts w:ascii="Times New Roman" w:hAnsi="Times New Roman" w:cs="Times New Roman"/>
              </w:rPr>
              <w:lastRenderedPageBreak/>
              <w:t xml:space="preserve">распорядителя средств бюджета </w:t>
            </w:r>
            <w:proofErr w:type="spellStart"/>
            <w:r w:rsidRPr="00F04D65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F04D65">
              <w:rPr>
                <w:rFonts w:ascii="Times New Roman" w:hAnsi="Times New Roman" w:cs="Times New Roman"/>
              </w:rPr>
              <w:t xml:space="preserve"> муниципального района и </w:t>
            </w:r>
            <w:proofErr w:type="spellStart"/>
            <w:r w:rsidRPr="00F04D65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F04D65">
              <w:rPr>
                <w:rFonts w:ascii="Times New Roman" w:hAnsi="Times New Roman" w:cs="Times New Roman"/>
              </w:rPr>
              <w:t xml:space="preserve"> городского поселения об исполнении за счет казны </w:t>
            </w:r>
            <w:proofErr w:type="spellStart"/>
            <w:r w:rsidRPr="00F04D65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F04D65">
              <w:rPr>
                <w:rFonts w:ascii="Times New Roman" w:hAnsi="Times New Roman" w:cs="Times New Roman"/>
              </w:rPr>
              <w:t xml:space="preserve"> муниципального района и </w:t>
            </w:r>
            <w:proofErr w:type="spellStart"/>
            <w:r w:rsidRPr="00F04D65">
              <w:rPr>
                <w:rFonts w:ascii="Times New Roman" w:hAnsi="Times New Roman" w:cs="Times New Roman"/>
              </w:rPr>
              <w:t>Саткинского</w:t>
            </w:r>
            <w:proofErr w:type="spellEnd"/>
            <w:r w:rsidRPr="00F04D65">
              <w:rPr>
                <w:rFonts w:ascii="Times New Roman" w:hAnsi="Times New Roman" w:cs="Times New Roman"/>
              </w:rPr>
              <w:t xml:space="preserve"> городского поселения судебного акта о возмещении вреда в целях реализации </w:t>
            </w:r>
            <w:proofErr w:type="spellStart"/>
            <w:r w:rsidRPr="00F04D65">
              <w:rPr>
                <w:rFonts w:ascii="Times New Roman" w:hAnsi="Times New Roman" w:cs="Times New Roman"/>
              </w:rPr>
              <w:t>Саткинским</w:t>
            </w:r>
            <w:proofErr w:type="spellEnd"/>
            <w:r w:rsidRPr="00F04D65">
              <w:rPr>
                <w:rFonts w:ascii="Times New Roman" w:hAnsi="Times New Roman" w:cs="Times New Roman"/>
              </w:rPr>
              <w:t xml:space="preserve"> муниципальным районом и </w:t>
            </w:r>
            <w:proofErr w:type="spellStart"/>
            <w:r w:rsidRPr="00F04D65">
              <w:rPr>
                <w:rFonts w:ascii="Times New Roman" w:hAnsi="Times New Roman" w:cs="Times New Roman"/>
              </w:rPr>
              <w:t>Саткинским</w:t>
            </w:r>
            <w:proofErr w:type="spellEnd"/>
            <w:r w:rsidRPr="00F04D65">
              <w:rPr>
                <w:rFonts w:ascii="Times New Roman" w:hAnsi="Times New Roman" w:cs="Times New Roman"/>
              </w:rPr>
              <w:t xml:space="preserve"> городским поселение права регресса, установленного </w:t>
            </w:r>
            <w:hyperlink r:id="rId10" w:history="1">
              <w:r w:rsidRPr="00F04D65">
                <w:rPr>
                  <w:rStyle w:val="ad"/>
                  <w:rFonts w:ascii="Times New Roman" w:hAnsi="Times New Roman" w:cs="Times New Roman"/>
                  <w:color w:val="auto"/>
                  <w:u w:val="none"/>
                </w:rPr>
                <w:t>пунктом 3-1 статьи 1081</w:t>
              </w:r>
            </w:hyperlink>
            <w:r w:rsidRPr="00F04D65">
              <w:rPr>
                <w:rFonts w:ascii="Times New Roman" w:hAnsi="Times New Roman" w:cs="Times New Roman"/>
              </w:rPr>
              <w:t xml:space="preserve"> Гражданского кодекса Российской Федерации;</w:t>
            </w:r>
            <w:proofErr w:type="gramEnd"/>
          </w:p>
          <w:p w:rsidR="00F04D65" w:rsidRPr="00F04D65" w:rsidRDefault="00F04D65" w:rsidP="00F04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4D65">
              <w:rPr>
                <w:rFonts w:ascii="Times New Roman" w:hAnsi="Times New Roman" w:cs="Times New Roman"/>
              </w:rPr>
              <w:t>66-4) производит расчеты средств на выплаты по исполнительному документу в порядке, предусмотренном законодательством Российской Федерации или судебным актом, в случае, если исполнительный документ предусматривает индексацию присужденной суммы либо иные виды расчетов;</w:t>
            </w:r>
          </w:p>
          <w:p w:rsidR="00F04D65" w:rsidRPr="00F04D65" w:rsidRDefault="00F04D65" w:rsidP="00F04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F04D65">
              <w:rPr>
                <w:rFonts w:ascii="Times New Roman" w:eastAsia="Calibri" w:hAnsi="Times New Roman" w:cs="Times New Roman"/>
              </w:rPr>
              <w:t xml:space="preserve">66-5) представляет в судах интересы </w:t>
            </w:r>
            <w:proofErr w:type="spellStart"/>
            <w:r w:rsidRPr="00F04D65">
              <w:rPr>
                <w:rFonts w:ascii="Times New Roman" w:eastAsia="Calibri" w:hAnsi="Times New Roman" w:cs="Times New Roman"/>
              </w:rPr>
              <w:t>Саткинского</w:t>
            </w:r>
            <w:proofErr w:type="spellEnd"/>
            <w:r w:rsidRPr="00F04D65">
              <w:rPr>
                <w:rFonts w:ascii="Times New Roman" w:eastAsia="Calibri" w:hAnsi="Times New Roman" w:cs="Times New Roman"/>
              </w:rPr>
              <w:t xml:space="preserve"> муниципального района и </w:t>
            </w:r>
            <w:proofErr w:type="spellStart"/>
            <w:r w:rsidRPr="00F04D65">
              <w:rPr>
                <w:rFonts w:ascii="Times New Roman" w:eastAsia="Calibri" w:hAnsi="Times New Roman" w:cs="Times New Roman"/>
              </w:rPr>
              <w:t>Саткинского</w:t>
            </w:r>
            <w:proofErr w:type="spellEnd"/>
            <w:r w:rsidRPr="00F04D65">
              <w:rPr>
                <w:rFonts w:ascii="Times New Roman" w:eastAsia="Calibri" w:hAnsi="Times New Roman" w:cs="Times New Roman"/>
              </w:rPr>
              <w:t xml:space="preserve"> городского поселения в случаях, предусмотренных Бюджетным кодексом Российской Федерации и (или) иными нормативными правовыми актами;</w:t>
            </w:r>
          </w:p>
          <w:p w:rsidR="00C73913" w:rsidRPr="00F04D65" w:rsidRDefault="00F04D65" w:rsidP="00F04D6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F04D65">
              <w:rPr>
                <w:rFonts w:ascii="Times New Roman" w:hAnsi="Times New Roman" w:cs="Times New Roman"/>
              </w:rPr>
              <w:t xml:space="preserve">66-6) устанавливает случаи и условия </w:t>
            </w:r>
            <w:proofErr w:type="gramStart"/>
            <w:r w:rsidRPr="00F04D65">
              <w:rPr>
                <w:rFonts w:ascii="Times New Roman" w:hAnsi="Times New Roman" w:cs="Times New Roman"/>
              </w:rPr>
              <w:t>продления сроков исполнения бюджетной меры принуждения</w:t>
            </w:r>
            <w:proofErr w:type="gramEnd"/>
            <w:r w:rsidRPr="00F04D65">
              <w:rPr>
                <w:rFonts w:ascii="Times New Roman" w:hAnsi="Times New Roman" w:cs="Times New Roman"/>
              </w:rPr>
              <w:t xml:space="preserve"> в соответствии с общими требованиями, определенными Правительством Российской Федерации, а также принимает решения о продлении сроков исполнения бюджетной меры принуждения;»</w:t>
            </w:r>
          </w:p>
        </w:tc>
      </w:tr>
    </w:tbl>
    <w:p w:rsidR="001E510A" w:rsidRDefault="001E510A" w:rsidP="001E510A">
      <w:pPr>
        <w:spacing w:after="0"/>
      </w:pPr>
    </w:p>
    <w:p w:rsidR="001E510A" w:rsidRDefault="001E510A" w:rsidP="001E510A">
      <w:pPr>
        <w:spacing w:after="0"/>
      </w:pPr>
    </w:p>
    <w:p w:rsidR="001E510A" w:rsidRDefault="001E510A"/>
    <w:p w:rsidR="001E510A" w:rsidRDefault="001E510A"/>
    <w:p w:rsidR="001E510A" w:rsidRDefault="001E510A"/>
    <w:p w:rsidR="001E510A" w:rsidRDefault="001E510A"/>
    <w:p w:rsidR="001E510A" w:rsidRDefault="001E510A"/>
    <w:p w:rsidR="001E510A" w:rsidRDefault="001E510A"/>
    <w:p w:rsidR="001E510A" w:rsidRDefault="001E510A"/>
    <w:p w:rsidR="001E510A" w:rsidRDefault="001E510A"/>
    <w:p w:rsidR="001E510A" w:rsidRDefault="001E510A"/>
    <w:p w:rsidR="001E510A" w:rsidRDefault="001E510A"/>
    <w:sectPr w:rsidR="001E510A" w:rsidSect="001E510A">
      <w:headerReference w:type="default" r:id="rId11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726" w:rsidRDefault="001D2726" w:rsidP="00B27DB9">
      <w:pPr>
        <w:spacing w:after="0" w:line="240" w:lineRule="auto"/>
      </w:pPr>
      <w:r>
        <w:separator/>
      </w:r>
    </w:p>
  </w:endnote>
  <w:endnote w:type="continuationSeparator" w:id="0">
    <w:p w:rsidR="001D2726" w:rsidRDefault="001D2726" w:rsidP="00B2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726" w:rsidRDefault="001D2726" w:rsidP="00B27DB9">
      <w:pPr>
        <w:spacing w:after="0" w:line="240" w:lineRule="auto"/>
      </w:pPr>
      <w:r>
        <w:separator/>
      </w:r>
    </w:p>
  </w:footnote>
  <w:footnote w:type="continuationSeparator" w:id="0">
    <w:p w:rsidR="001D2726" w:rsidRDefault="001D2726" w:rsidP="00B27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92248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27DB9" w:rsidRPr="00B27DB9" w:rsidRDefault="007D034D">
        <w:pPr>
          <w:pStyle w:val="a6"/>
          <w:jc w:val="center"/>
          <w:rPr>
            <w:rFonts w:ascii="Times New Roman" w:hAnsi="Times New Roman" w:cs="Times New Roman"/>
          </w:rPr>
        </w:pPr>
        <w:r w:rsidRPr="00B27DB9">
          <w:rPr>
            <w:rFonts w:ascii="Times New Roman" w:hAnsi="Times New Roman" w:cs="Times New Roman"/>
          </w:rPr>
          <w:fldChar w:fldCharType="begin"/>
        </w:r>
        <w:r w:rsidR="00B27DB9" w:rsidRPr="00B27DB9">
          <w:rPr>
            <w:rFonts w:ascii="Times New Roman" w:hAnsi="Times New Roman" w:cs="Times New Roman"/>
          </w:rPr>
          <w:instrText>PAGE   \* MERGEFORMAT</w:instrText>
        </w:r>
        <w:r w:rsidRPr="00B27DB9">
          <w:rPr>
            <w:rFonts w:ascii="Times New Roman" w:hAnsi="Times New Roman" w:cs="Times New Roman"/>
          </w:rPr>
          <w:fldChar w:fldCharType="separate"/>
        </w:r>
        <w:r w:rsidR="00F97E5B">
          <w:rPr>
            <w:rFonts w:ascii="Times New Roman" w:hAnsi="Times New Roman" w:cs="Times New Roman"/>
            <w:noProof/>
          </w:rPr>
          <w:t>5</w:t>
        </w:r>
        <w:r w:rsidRPr="00B27DB9">
          <w:rPr>
            <w:rFonts w:ascii="Times New Roman" w:hAnsi="Times New Roman" w:cs="Times New Roman"/>
          </w:rPr>
          <w:fldChar w:fldCharType="end"/>
        </w:r>
      </w:p>
    </w:sdtContent>
  </w:sdt>
  <w:p w:rsidR="00B27DB9" w:rsidRDefault="00B27DB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0C59"/>
    <w:multiLevelType w:val="hybridMultilevel"/>
    <w:tmpl w:val="73562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829D8"/>
    <w:multiLevelType w:val="multilevel"/>
    <w:tmpl w:val="09848BB6"/>
    <w:lvl w:ilvl="0">
      <w:start w:val="66"/>
      <w:numFmt w:val="decimal"/>
      <w:lvlText w:val="%1-"/>
      <w:lvlJc w:val="left"/>
      <w:pPr>
        <w:ind w:left="510" w:hanging="510"/>
      </w:pPr>
      <w:rPr>
        <w:rFonts w:eastAsia="Calibri" w:hint="default"/>
      </w:rPr>
    </w:lvl>
    <w:lvl w:ilvl="1">
      <w:start w:val="5"/>
      <w:numFmt w:val="decimal"/>
      <w:lvlText w:val="%1-%2)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-%2)%3."/>
      <w:lvlJc w:val="left"/>
      <w:pPr>
        <w:ind w:left="1854" w:hanging="720"/>
      </w:pPr>
      <w:rPr>
        <w:rFonts w:eastAsia="Calibri" w:hint="default"/>
      </w:rPr>
    </w:lvl>
    <w:lvl w:ilvl="3">
      <w:start w:val="1"/>
      <w:numFmt w:val="decimal"/>
      <w:lvlText w:val="%1-%2)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-%2)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-%2)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-%2)%3.%4.%5.%6.%7."/>
      <w:lvlJc w:val="left"/>
      <w:pPr>
        <w:ind w:left="4842" w:hanging="1440"/>
      </w:pPr>
      <w:rPr>
        <w:rFonts w:eastAsia="Calibri" w:hint="default"/>
      </w:rPr>
    </w:lvl>
    <w:lvl w:ilvl="7">
      <w:start w:val="1"/>
      <w:numFmt w:val="decimal"/>
      <w:lvlText w:val="%1-%2)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-%2)%3.%4.%5.%6.%7.%8.%9."/>
      <w:lvlJc w:val="left"/>
      <w:pPr>
        <w:ind w:left="6336" w:hanging="1800"/>
      </w:pPr>
      <w:rPr>
        <w:rFonts w:eastAsia="Calibri" w:hint="default"/>
      </w:rPr>
    </w:lvl>
  </w:abstractNum>
  <w:abstractNum w:abstractNumId="2">
    <w:nsid w:val="779279CF"/>
    <w:multiLevelType w:val="hybridMultilevel"/>
    <w:tmpl w:val="DEAC1CCC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1EC853CA">
      <w:start w:val="1"/>
      <w:numFmt w:val="decimal"/>
      <w:lvlText w:val="%2)"/>
      <w:lvlJc w:val="left"/>
      <w:pPr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DC306EA"/>
    <w:multiLevelType w:val="multilevel"/>
    <w:tmpl w:val="CE40FCA4"/>
    <w:lvl w:ilvl="0">
      <w:start w:val="59"/>
      <w:numFmt w:val="decimal"/>
      <w:lvlText w:val="%1-"/>
      <w:lvlJc w:val="left"/>
      <w:pPr>
        <w:ind w:left="510" w:hanging="510"/>
      </w:pPr>
      <w:rPr>
        <w:rFonts w:eastAsia="Calibri"/>
      </w:rPr>
    </w:lvl>
    <w:lvl w:ilvl="1">
      <w:start w:val="5"/>
      <w:numFmt w:val="decimal"/>
      <w:lvlText w:val="%1-%2)"/>
      <w:lvlJc w:val="left"/>
      <w:pPr>
        <w:ind w:left="1571" w:hanging="720"/>
      </w:pPr>
      <w:rPr>
        <w:rFonts w:eastAsia="Calibri"/>
      </w:rPr>
    </w:lvl>
    <w:lvl w:ilvl="2">
      <w:start w:val="1"/>
      <w:numFmt w:val="decimal"/>
      <w:lvlText w:val="%1-%2)%3."/>
      <w:lvlJc w:val="left"/>
      <w:pPr>
        <w:ind w:left="2422" w:hanging="720"/>
      </w:pPr>
      <w:rPr>
        <w:rFonts w:eastAsia="Calibri"/>
      </w:rPr>
    </w:lvl>
    <w:lvl w:ilvl="3">
      <w:start w:val="1"/>
      <w:numFmt w:val="decimal"/>
      <w:lvlText w:val="%1-%2)%3.%4."/>
      <w:lvlJc w:val="left"/>
      <w:pPr>
        <w:ind w:left="3633" w:hanging="1080"/>
      </w:pPr>
      <w:rPr>
        <w:rFonts w:eastAsia="Calibri"/>
      </w:rPr>
    </w:lvl>
    <w:lvl w:ilvl="4">
      <w:start w:val="1"/>
      <w:numFmt w:val="decimal"/>
      <w:lvlText w:val="%1-%2)%3.%4.%5."/>
      <w:lvlJc w:val="left"/>
      <w:pPr>
        <w:ind w:left="4484" w:hanging="1080"/>
      </w:pPr>
      <w:rPr>
        <w:rFonts w:eastAsia="Calibri"/>
      </w:rPr>
    </w:lvl>
    <w:lvl w:ilvl="5">
      <w:start w:val="1"/>
      <w:numFmt w:val="decimal"/>
      <w:lvlText w:val="%1-%2)%3.%4.%5.%6."/>
      <w:lvlJc w:val="left"/>
      <w:pPr>
        <w:ind w:left="5695" w:hanging="1440"/>
      </w:pPr>
      <w:rPr>
        <w:rFonts w:eastAsia="Calibri"/>
      </w:rPr>
    </w:lvl>
    <w:lvl w:ilvl="6">
      <w:start w:val="1"/>
      <w:numFmt w:val="decimal"/>
      <w:lvlText w:val="%1-%2)%3.%4.%5.%6.%7."/>
      <w:lvlJc w:val="left"/>
      <w:pPr>
        <w:ind w:left="6546" w:hanging="1440"/>
      </w:pPr>
      <w:rPr>
        <w:rFonts w:eastAsia="Calibri"/>
      </w:rPr>
    </w:lvl>
    <w:lvl w:ilvl="7">
      <w:start w:val="1"/>
      <w:numFmt w:val="decimal"/>
      <w:lvlText w:val="%1-%2)%3.%4.%5.%6.%7.%8."/>
      <w:lvlJc w:val="left"/>
      <w:pPr>
        <w:ind w:left="7757" w:hanging="1800"/>
      </w:pPr>
      <w:rPr>
        <w:rFonts w:eastAsia="Calibri"/>
      </w:rPr>
    </w:lvl>
    <w:lvl w:ilvl="8">
      <w:start w:val="1"/>
      <w:numFmt w:val="decimal"/>
      <w:lvlText w:val="%1-%2)%3.%4.%5.%6.%7.%8.%9."/>
      <w:lvlJc w:val="left"/>
      <w:pPr>
        <w:ind w:left="8608" w:hanging="1800"/>
      </w:pPr>
      <w:rPr>
        <w:rFonts w:eastAsia="Calibri"/>
      </w:rPr>
    </w:lvl>
  </w:abstractNum>
  <w:num w:numId="1">
    <w:abstractNumId w:val="3"/>
    <w:lvlOverride w:ilvl="0">
      <w:startOverride w:val="59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FB5"/>
    <w:rsid w:val="0005631D"/>
    <w:rsid w:val="00065AE2"/>
    <w:rsid w:val="0008627F"/>
    <w:rsid w:val="001A3EE4"/>
    <w:rsid w:val="001D2726"/>
    <w:rsid w:val="001E510A"/>
    <w:rsid w:val="00263738"/>
    <w:rsid w:val="0027356C"/>
    <w:rsid w:val="00301BAA"/>
    <w:rsid w:val="00515537"/>
    <w:rsid w:val="00577314"/>
    <w:rsid w:val="00577CB4"/>
    <w:rsid w:val="006411C3"/>
    <w:rsid w:val="007D034D"/>
    <w:rsid w:val="00846692"/>
    <w:rsid w:val="0098037F"/>
    <w:rsid w:val="00A92FB5"/>
    <w:rsid w:val="00B27DB9"/>
    <w:rsid w:val="00C73913"/>
    <w:rsid w:val="00D4611D"/>
    <w:rsid w:val="00F04D65"/>
    <w:rsid w:val="00F42F01"/>
    <w:rsid w:val="00F64682"/>
    <w:rsid w:val="00F97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2F0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5631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2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27DB9"/>
  </w:style>
  <w:style w:type="paragraph" w:styleId="a8">
    <w:name w:val="footer"/>
    <w:basedOn w:val="a"/>
    <w:link w:val="a9"/>
    <w:uiPriority w:val="99"/>
    <w:unhideWhenUsed/>
    <w:rsid w:val="00B27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27DB9"/>
  </w:style>
  <w:style w:type="character" w:styleId="aa">
    <w:name w:val="annotation reference"/>
    <w:basedOn w:val="a0"/>
    <w:uiPriority w:val="99"/>
    <w:semiHidden/>
    <w:unhideWhenUsed/>
    <w:rsid w:val="00065AE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65AE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5AE2"/>
    <w:rPr>
      <w:sz w:val="20"/>
      <w:szCs w:val="20"/>
    </w:rPr>
  </w:style>
  <w:style w:type="character" w:styleId="ad">
    <w:name w:val="Hyperlink"/>
    <w:basedOn w:val="a0"/>
    <w:uiPriority w:val="99"/>
    <w:semiHidden/>
    <w:unhideWhenUsed/>
    <w:rsid w:val="00065AE2"/>
    <w:rPr>
      <w:color w:val="0563C1" w:themeColor="hyperlink"/>
      <w:u w:val="single"/>
    </w:rPr>
  </w:style>
  <w:style w:type="table" w:styleId="ae">
    <w:name w:val="Table Grid"/>
    <w:basedOn w:val="a1"/>
    <w:uiPriority w:val="59"/>
    <w:rsid w:val="001E51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E69D4885BC17568E60C0672A473DFD66769D5CBCE901B9EE212F65D895AF1542C240DFC21FD1D35E19F47E1B92ED9EDB93D98E98a3n6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3E69D4885BC17568E60C0672A473DFD66769D5CBCE901B9EE212F65D895AF1542C240DFC21FD1D35E19F47E1B92ED9EDB93D98E98a3n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BB04E43EDF71BDCED8EAA84509588F007D3E51DE0D80552DE4FFD0EFDC4FDB8343446CC42F74I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 Оксана Анатольевна</dc:creator>
  <cp:keywords/>
  <dc:description/>
  <cp:lastModifiedBy>oksana</cp:lastModifiedBy>
  <cp:revision>8</cp:revision>
  <cp:lastPrinted>2018-11-19T06:10:00Z</cp:lastPrinted>
  <dcterms:created xsi:type="dcterms:W3CDTF">2017-12-15T06:28:00Z</dcterms:created>
  <dcterms:modified xsi:type="dcterms:W3CDTF">2018-11-28T10:59:00Z</dcterms:modified>
</cp:coreProperties>
</file>