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08" w:rsidRDefault="00CA5B08" w:rsidP="00CA5B08"/>
    <w:p w:rsidR="009B2E71" w:rsidRPr="004A5F28" w:rsidRDefault="009B2E71" w:rsidP="009B2E71">
      <w:pPr>
        <w:spacing w:line="360" w:lineRule="auto"/>
        <w:ind w:right="-284"/>
        <w:jc w:val="center"/>
      </w:pPr>
      <w:r>
        <w:rPr>
          <w:noProof/>
        </w:rPr>
        <w:drawing>
          <wp:inline distT="0" distB="0" distL="0" distR="0">
            <wp:extent cx="663702" cy="829056"/>
            <wp:effectExtent l="19050" t="0" r="304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6740" cy="832851"/>
                    </a:xfrm>
                    <a:prstGeom prst="rect">
                      <a:avLst/>
                    </a:prstGeom>
                    <a:solidFill>
                      <a:srgbClr val="FFFFFF"/>
                    </a:solidFill>
                    <a:ln w="9525">
                      <a:noFill/>
                      <a:miter lim="800000"/>
                      <a:headEnd/>
                      <a:tailEnd/>
                    </a:ln>
                  </pic:spPr>
                </pic:pic>
              </a:graphicData>
            </a:graphic>
          </wp:inline>
        </w:drawing>
      </w:r>
    </w:p>
    <w:p w:rsidR="009B2E71" w:rsidRPr="004A5F28" w:rsidRDefault="009B2E71" w:rsidP="009B2E71">
      <w:pPr>
        <w:spacing w:line="360" w:lineRule="auto"/>
        <w:ind w:right="-284"/>
        <w:jc w:val="center"/>
        <w:rPr>
          <w:b/>
          <w:spacing w:val="20"/>
          <w:sz w:val="32"/>
          <w:szCs w:val="32"/>
        </w:rPr>
      </w:pPr>
      <w:r>
        <w:rPr>
          <w:b/>
          <w:spacing w:val="20"/>
          <w:sz w:val="32"/>
          <w:szCs w:val="32"/>
        </w:rPr>
        <w:t xml:space="preserve">СОБРАНИЕ ДЕПУТАТОВ </w:t>
      </w:r>
    </w:p>
    <w:p w:rsidR="009B2E71" w:rsidRPr="004A5F28" w:rsidRDefault="009B2E71" w:rsidP="009B2E71">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9B2E71" w:rsidRPr="004A5F28" w:rsidRDefault="009B2E71" w:rsidP="009B2E71">
      <w:pPr>
        <w:pBdr>
          <w:bottom w:val="single" w:sz="12" w:space="1" w:color="auto"/>
        </w:pBdr>
        <w:spacing w:after="120" w:line="360" w:lineRule="auto"/>
        <w:ind w:right="-284"/>
        <w:jc w:val="center"/>
        <w:rPr>
          <w:b/>
          <w:spacing w:val="20"/>
          <w:sz w:val="32"/>
          <w:szCs w:val="32"/>
        </w:rPr>
      </w:pPr>
      <w:r w:rsidRPr="004A5F28">
        <w:rPr>
          <w:b/>
          <w:spacing w:val="20"/>
          <w:sz w:val="32"/>
          <w:szCs w:val="32"/>
        </w:rPr>
        <w:t>ЧЕЛЯБИНСКОЙ ОБЛАСТИ</w:t>
      </w:r>
    </w:p>
    <w:p w:rsidR="009B2E71" w:rsidRPr="001A05EC" w:rsidRDefault="009B2E71" w:rsidP="009B2E71">
      <w:pPr>
        <w:pBdr>
          <w:bottom w:val="single" w:sz="12" w:space="1" w:color="auto"/>
        </w:pBdr>
        <w:spacing w:after="360" w:line="360" w:lineRule="auto"/>
        <w:ind w:right="-284"/>
        <w:jc w:val="center"/>
        <w:rPr>
          <w:b/>
          <w:spacing w:val="20"/>
          <w:sz w:val="32"/>
          <w:szCs w:val="32"/>
        </w:rPr>
      </w:pPr>
      <w:r>
        <w:rPr>
          <w:b/>
          <w:spacing w:val="20"/>
          <w:sz w:val="32"/>
          <w:szCs w:val="32"/>
        </w:rPr>
        <w:t>РЕШЕНИЕ</w:t>
      </w:r>
    </w:p>
    <w:p w:rsidR="009B2E71" w:rsidRPr="002967CF" w:rsidRDefault="0065717A" w:rsidP="009B2E71">
      <w:pPr>
        <w:shd w:val="clear" w:color="auto" w:fill="FFFFFF"/>
        <w:spacing w:line="360" w:lineRule="auto"/>
        <w:ind w:right="4958"/>
        <w:jc w:val="both"/>
        <w:rPr>
          <w:color w:val="000000"/>
        </w:rPr>
      </w:pPr>
      <w:r>
        <w:rPr>
          <w:color w:val="000000"/>
        </w:rPr>
        <w:t xml:space="preserve">от </w:t>
      </w:r>
      <w:r w:rsidR="00E705D3">
        <w:rPr>
          <w:color w:val="000000"/>
        </w:rPr>
        <w:t>29 мая</w:t>
      </w:r>
      <w:r w:rsidR="004B6BFD">
        <w:rPr>
          <w:color w:val="000000"/>
        </w:rPr>
        <w:t xml:space="preserve"> </w:t>
      </w:r>
      <w:r w:rsidR="006B621B">
        <w:rPr>
          <w:color w:val="000000"/>
        </w:rPr>
        <w:t>20</w:t>
      </w:r>
      <w:r w:rsidR="00B607C8">
        <w:rPr>
          <w:color w:val="000000"/>
        </w:rPr>
        <w:t>2</w:t>
      </w:r>
      <w:r w:rsidR="00283004">
        <w:rPr>
          <w:color w:val="000000"/>
        </w:rPr>
        <w:t>4</w:t>
      </w:r>
      <w:r w:rsidR="006B621B">
        <w:rPr>
          <w:color w:val="000000"/>
        </w:rPr>
        <w:t xml:space="preserve"> года №</w:t>
      </w:r>
      <w:r w:rsidR="00E705D3">
        <w:rPr>
          <w:color w:val="000000"/>
        </w:rPr>
        <w:t xml:space="preserve"> 448/50</w:t>
      </w:r>
    </w:p>
    <w:p w:rsidR="009B2E71" w:rsidRPr="002967CF" w:rsidRDefault="009B2E71" w:rsidP="009B2E71">
      <w:pPr>
        <w:shd w:val="clear" w:color="auto" w:fill="FFFFFF"/>
        <w:spacing w:line="360" w:lineRule="auto"/>
        <w:ind w:right="4958"/>
        <w:rPr>
          <w:color w:val="000000"/>
        </w:rPr>
      </w:pPr>
      <w:r w:rsidRPr="002967CF">
        <w:rPr>
          <w:color w:val="000000"/>
        </w:rPr>
        <w:t xml:space="preserve">                             г. Сатка</w:t>
      </w:r>
    </w:p>
    <w:p w:rsidR="009B2E71" w:rsidRPr="002967CF" w:rsidRDefault="009B2E71" w:rsidP="009B2E71">
      <w:pPr>
        <w:ind w:right="4958"/>
      </w:pPr>
    </w:p>
    <w:p w:rsidR="009B2E71" w:rsidRPr="00B7009D" w:rsidRDefault="009B2E71" w:rsidP="004B6BFD">
      <w:pPr>
        <w:spacing w:line="276" w:lineRule="auto"/>
        <w:ind w:right="4958"/>
        <w:jc w:val="both"/>
        <w:rPr>
          <w:sz w:val="22"/>
          <w:szCs w:val="22"/>
        </w:rPr>
      </w:pPr>
      <w:r w:rsidRPr="00B7009D">
        <w:rPr>
          <w:sz w:val="22"/>
          <w:szCs w:val="22"/>
        </w:rPr>
        <w:t>Об итогах прохождения в Саткинском муниципальном р</w:t>
      </w:r>
      <w:r w:rsidR="008417EE" w:rsidRPr="00B7009D">
        <w:rPr>
          <w:sz w:val="22"/>
          <w:szCs w:val="22"/>
        </w:rPr>
        <w:t>айоне отопительного периода 20</w:t>
      </w:r>
      <w:r w:rsidR="009127FC" w:rsidRPr="00B7009D">
        <w:rPr>
          <w:sz w:val="22"/>
          <w:szCs w:val="22"/>
        </w:rPr>
        <w:t>2</w:t>
      </w:r>
      <w:r w:rsidR="00283004" w:rsidRPr="00B7009D">
        <w:rPr>
          <w:sz w:val="22"/>
          <w:szCs w:val="22"/>
        </w:rPr>
        <w:t>3</w:t>
      </w:r>
      <w:r w:rsidR="008417EE" w:rsidRPr="00B7009D">
        <w:rPr>
          <w:sz w:val="22"/>
          <w:szCs w:val="22"/>
        </w:rPr>
        <w:t>-20</w:t>
      </w:r>
      <w:r w:rsidR="00B607C8" w:rsidRPr="00B7009D">
        <w:rPr>
          <w:sz w:val="22"/>
          <w:szCs w:val="22"/>
        </w:rPr>
        <w:t>2</w:t>
      </w:r>
      <w:r w:rsidR="00283004" w:rsidRPr="00B7009D">
        <w:rPr>
          <w:sz w:val="22"/>
          <w:szCs w:val="22"/>
        </w:rPr>
        <w:t>4</w:t>
      </w:r>
      <w:r w:rsidRPr="00B7009D">
        <w:rPr>
          <w:sz w:val="22"/>
          <w:szCs w:val="22"/>
        </w:rPr>
        <w:t xml:space="preserve"> годов </w:t>
      </w:r>
    </w:p>
    <w:p w:rsidR="009B2E71" w:rsidRPr="006D56A5" w:rsidRDefault="009B2E71" w:rsidP="009B2E71">
      <w:pPr>
        <w:spacing w:line="360" w:lineRule="auto"/>
        <w:jc w:val="both"/>
      </w:pPr>
    </w:p>
    <w:p w:rsidR="009B2E71" w:rsidRPr="006D56A5" w:rsidRDefault="009B2E71" w:rsidP="009B2E71">
      <w:pPr>
        <w:spacing w:line="360" w:lineRule="auto"/>
        <w:jc w:val="both"/>
      </w:pPr>
      <w:r w:rsidRPr="006D56A5">
        <w:t xml:space="preserve">          Заслушав и обсудив информацию</w:t>
      </w:r>
      <w:proofErr w:type="gramStart"/>
      <w:r w:rsidRPr="006D56A5">
        <w:t xml:space="preserve"> </w:t>
      </w:r>
      <w:r w:rsidR="00283004">
        <w:t>П</w:t>
      </w:r>
      <w:proofErr w:type="gramEnd"/>
      <w:r w:rsidR="00283004">
        <w:t>ервого заместителя Главы</w:t>
      </w:r>
      <w:r w:rsidR="00B13265">
        <w:t xml:space="preserve"> Саткинского </w:t>
      </w:r>
      <w:r w:rsidRPr="006D56A5">
        <w:t xml:space="preserve"> муниципального района </w:t>
      </w:r>
      <w:r w:rsidR="00283004">
        <w:t>М.С. Крохина</w:t>
      </w:r>
      <w:r w:rsidRPr="006D56A5">
        <w:t xml:space="preserve"> об итогах прохождения в Саткинском муниципальном р</w:t>
      </w:r>
      <w:r w:rsidR="008417EE" w:rsidRPr="006D56A5">
        <w:t>айоне отопительного периода 20</w:t>
      </w:r>
      <w:r w:rsidR="00700043">
        <w:t>2</w:t>
      </w:r>
      <w:r w:rsidR="00283004">
        <w:t>3</w:t>
      </w:r>
      <w:r w:rsidR="008417EE" w:rsidRPr="006D56A5">
        <w:t>-20</w:t>
      </w:r>
      <w:r w:rsidR="00321ACE">
        <w:t>2</w:t>
      </w:r>
      <w:r w:rsidR="00283004">
        <w:t>4</w:t>
      </w:r>
      <w:r w:rsidRPr="006D56A5">
        <w:t xml:space="preserve"> годов</w:t>
      </w:r>
      <w:r w:rsidR="00DF4E46" w:rsidRPr="006D56A5">
        <w:t>,</w:t>
      </w:r>
    </w:p>
    <w:p w:rsidR="009B2E71" w:rsidRPr="006D56A5" w:rsidRDefault="009B2E71" w:rsidP="009B2E71">
      <w:pPr>
        <w:spacing w:line="360" w:lineRule="auto"/>
        <w:jc w:val="both"/>
      </w:pPr>
    </w:p>
    <w:p w:rsidR="009B2E71" w:rsidRPr="006D56A5" w:rsidRDefault="009B2E71" w:rsidP="00CA5B08">
      <w:pPr>
        <w:ind w:left="-142" w:firstLine="682"/>
        <w:jc w:val="center"/>
      </w:pPr>
      <w:r w:rsidRPr="006D56A5">
        <w:t>СОБРАНИЕ ДЕПУТАТОВ САТКИНСКОГО МУНИЦИПАЛЬНОГО РАЙОНА РЕШАЕТ:</w:t>
      </w:r>
    </w:p>
    <w:p w:rsidR="009B2E71" w:rsidRPr="006D56A5" w:rsidRDefault="009B2E71" w:rsidP="009B2E71">
      <w:pPr>
        <w:ind w:firstLine="540"/>
        <w:jc w:val="center"/>
      </w:pPr>
    </w:p>
    <w:p w:rsidR="009B2E71" w:rsidRDefault="004B6BFD" w:rsidP="004B6BFD">
      <w:pPr>
        <w:tabs>
          <w:tab w:val="left" w:pos="-426"/>
        </w:tabs>
        <w:spacing w:line="360" w:lineRule="auto"/>
        <w:jc w:val="both"/>
      </w:pPr>
      <w:r>
        <w:tab/>
        <w:t xml:space="preserve">1. </w:t>
      </w:r>
      <w:r w:rsidR="009B2E71" w:rsidRPr="006D56A5">
        <w:t xml:space="preserve">Принять к сведению информацию об </w:t>
      </w:r>
      <w:r w:rsidR="0099108E" w:rsidRPr="006D56A5">
        <w:t>итогах прохождения</w:t>
      </w:r>
      <w:r w:rsidR="009B2E71" w:rsidRPr="006D56A5">
        <w:t xml:space="preserve"> в Саткинском муниципальном р</w:t>
      </w:r>
      <w:r w:rsidR="008417EE" w:rsidRPr="006D56A5">
        <w:t>айоне отопительного периода 20</w:t>
      </w:r>
      <w:r w:rsidR="009127FC">
        <w:t>2</w:t>
      </w:r>
      <w:r w:rsidR="00283004">
        <w:t>3</w:t>
      </w:r>
      <w:r w:rsidR="008417EE" w:rsidRPr="006D56A5">
        <w:t>-20</w:t>
      </w:r>
      <w:r w:rsidR="00321ACE">
        <w:t>2</w:t>
      </w:r>
      <w:r w:rsidR="00283004">
        <w:t>4</w:t>
      </w:r>
      <w:r w:rsidR="009B2E71" w:rsidRPr="006D56A5">
        <w:t xml:space="preserve"> годов (приложение №1).</w:t>
      </w:r>
    </w:p>
    <w:p w:rsidR="005D34E8" w:rsidRDefault="004B6BFD" w:rsidP="004B6BFD">
      <w:pPr>
        <w:tabs>
          <w:tab w:val="left" w:pos="-426"/>
        </w:tabs>
        <w:spacing w:line="360" w:lineRule="auto"/>
        <w:jc w:val="both"/>
      </w:pPr>
      <w:r>
        <w:tab/>
        <w:t xml:space="preserve">2. </w:t>
      </w:r>
      <w:r w:rsidR="005D34E8" w:rsidRPr="006D56A5">
        <w:t>Принять к сведению информацию о задолженности предприятий жилищно-ком</w:t>
      </w:r>
      <w:r w:rsidR="00080026" w:rsidRPr="006D56A5">
        <w:t>мунального комплекса Саткинского муниципального района за топливно-энергетические ресурсы</w:t>
      </w:r>
      <w:r w:rsidR="005D34E8" w:rsidRPr="006D56A5">
        <w:t xml:space="preserve"> (приложение </w:t>
      </w:r>
      <w:r w:rsidR="001C3738">
        <w:t>2</w:t>
      </w:r>
      <w:r w:rsidR="005D34E8" w:rsidRPr="006D56A5">
        <w:t>).</w:t>
      </w:r>
    </w:p>
    <w:p w:rsidR="009B2E71" w:rsidRDefault="004B6BFD" w:rsidP="004B6BFD">
      <w:pPr>
        <w:tabs>
          <w:tab w:val="left" w:pos="-426"/>
        </w:tabs>
        <w:spacing w:line="360" w:lineRule="auto"/>
        <w:jc w:val="both"/>
      </w:pPr>
      <w:r>
        <w:tab/>
        <w:t xml:space="preserve">3. </w:t>
      </w:r>
      <w:proofErr w:type="gramStart"/>
      <w:r w:rsidR="009B2E71" w:rsidRPr="006D56A5">
        <w:t xml:space="preserve">Рекомендовать Главам городских и сельских поселений Саткинского муниципального района </w:t>
      </w:r>
      <w:r w:rsidR="00A42A0F" w:rsidRPr="006D56A5">
        <w:t xml:space="preserve">осуществлять </w:t>
      </w:r>
      <w:r w:rsidR="009B2E71" w:rsidRPr="006D56A5">
        <w:t>контроль по подготовке</w:t>
      </w:r>
      <w:r w:rsidR="00A42A0F" w:rsidRPr="006D56A5">
        <w:t xml:space="preserve"> объектов жилищно-коммунального хозяйства, энергетики и социальной сферы Саткинского муниципального района в</w:t>
      </w:r>
      <w:r w:rsidR="009B2E71" w:rsidRPr="006D56A5">
        <w:t xml:space="preserve"> отопи</w:t>
      </w:r>
      <w:r w:rsidR="00617414" w:rsidRPr="006D56A5">
        <w:t>тельный период 20</w:t>
      </w:r>
      <w:r w:rsidR="00321ACE">
        <w:t>2</w:t>
      </w:r>
      <w:r w:rsidR="00283004">
        <w:t>4</w:t>
      </w:r>
      <w:r w:rsidR="00617414" w:rsidRPr="006D56A5">
        <w:t>-20</w:t>
      </w:r>
      <w:r w:rsidR="0099108E" w:rsidRPr="006D56A5">
        <w:t>2</w:t>
      </w:r>
      <w:r w:rsidR="00283004">
        <w:t>5</w:t>
      </w:r>
      <w:r w:rsidR="00DF4E46" w:rsidRPr="006D56A5">
        <w:t xml:space="preserve"> годов</w:t>
      </w:r>
      <w:r w:rsidR="009B2E71" w:rsidRPr="006D56A5">
        <w:t xml:space="preserve"> в соответствии с приказом Министерства энергетики РФ от 12.03.20</w:t>
      </w:r>
      <w:r w:rsidR="00A42A0F" w:rsidRPr="006D56A5">
        <w:t>13г. № 103</w:t>
      </w:r>
      <w:r w:rsidR="009B2E71" w:rsidRPr="006D56A5">
        <w:t xml:space="preserve"> «Об утверждении правил оценки готовности к отопительному периоду» и принять меры по погашению задолженности предприятий жилищно-коммунального комплекса перед поставщиками топливно-энергетических ресурсов.</w:t>
      </w:r>
      <w:proofErr w:type="gramEnd"/>
    </w:p>
    <w:p w:rsidR="009B2E71" w:rsidRPr="006D56A5" w:rsidRDefault="004B6BFD" w:rsidP="004B6BFD">
      <w:pPr>
        <w:tabs>
          <w:tab w:val="left" w:pos="-426"/>
        </w:tabs>
        <w:spacing w:line="360" w:lineRule="auto"/>
        <w:jc w:val="both"/>
      </w:pPr>
      <w:r>
        <w:tab/>
        <w:t>4. К</w:t>
      </w:r>
      <w:r w:rsidR="009B2E71" w:rsidRPr="006D56A5">
        <w:t xml:space="preserve">онтроль за </w:t>
      </w:r>
      <w:r w:rsidR="000A6C36">
        <w:t>исполнением</w:t>
      </w:r>
      <w:r w:rsidR="009B2E71" w:rsidRPr="006D56A5">
        <w:t xml:space="preserve"> настоящего решения возложить на комиссию по жилищно-коммунальным вопросам и эко</w:t>
      </w:r>
      <w:r w:rsidR="00A42A0F" w:rsidRPr="006D56A5">
        <w:t xml:space="preserve">логии (председатель </w:t>
      </w:r>
      <w:r w:rsidR="009127FC">
        <w:t>Бойко С.С.)</w:t>
      </w:r>
    </w:p>
    <w:p w:rsidR="003965AA" w:rsidRDefault="003965AA" w:rsidP="009127FC">
      <w:pPr>
        <w:tabs>
          <w:tab w:val="left" w:pos="960"/>
        </w:tabs>
        <w:spacing w:line="360" w:lineRule="auto"/>
        <w:ind w:firstLine="601"/>
        <w:jc w:val="both"/>
      </w:pPr>
    </w:p>
    <w:p w:rsidR="00E71972" w:rsidRDefault="00E71972" w:rsidP="009127FC">
      <w:pPr>
        <w:tabs>
          <w:tab w:val="left" w:pos="960"/>
        </w:tabs>
        <w:spacing w:line="360" w:lineRule="auto"/>
        <w:ind w:firstLine="601"/>
        <w:jc w:val="both"/>
      </w:pPr>
      <w:r>
        <w:t>Председатель Собрания депутатов</w:t>
      </w:r>
    </w:p>
    <w:p w:rsidR="009B2E71" w:rsidRPr="006D56A5" w:rsidRDefault="009B2E71" w:rsidP="009127FC">
      <w:pPr>
        <w:tabs>
          <w:tab w:val="left" w:pos="960"/>
        </w:tabs>
        <w:spacing w:line="360" w:lineRule="auto"/>
        <w:ind w:firstLine="601"/>
        <w:jc w:val="both"/>
      </w:pPr>
      <w:r w:rsidRPr="006D56A5">
        <w:t xml:space="preserve">Саткинского муниципального района                                      </w:t>
      </w:r>
      <w:r w:rsidR="002967CF" w:rsidRPr="006D56A5">
        <w:t xml:space="preserve">                </w:t>
      </w:r>
      <w:r w:rsidR="00A42A0F" w:rsidRPr="006D56A5">
        <w:t xml:space="preserve"> </w:t>
      </w:r>
      <w:r w:rsidRPr="006D56A5">
        <w:t xml:space="preserve">  </w:t>
      </w:r>
      <w:r w:rsidR="00E71972">
        <w:t>Н.П. Бурматов</w:t>
      </w:r>
    </w:p>
    <w:p w:rsidR="00846AF7" w:rsidRPr="004B6BFD" w:rsidRDefault="00B7009D" w:rsidP="003965AA">
      <w:pPr>
        <w:spacing w:line="276" w:lineRule="auto"/>
        <w:ind w:left="5670"/>
        <w:jc w:val="center"/>
        <w:rPr>
          <w:sz w:val="22"/>
          <w:szCs w:val="22"/>
        </w:rPr>
      </w:pPr>
      <w:r>
        <w:rPr>
          <w:sz w:val="22"/>
          <w:szCs w:val="22"/>
        </w:rPr>
        <w:lastRenderedPageBreak/>
        <w:t>Прил</w:t>
      </w:r>
      <w:r w:rsidR="00846AF7" w:rsidRPr="004B6BFD">
        <w:rPr>
          <w:sz w:val="22"/>
          <w:szCs w:val="22"/>
        </w:rPr>
        <w:t>ожение 1</w:t>
      </w:r>
    </w:p>
    <w:p w:rsidR="00846AF7" w:rsidRPr="004B6BFD" w:rsidRDefault="00846AF7" w:rsidP="003965AA">
      <w:pPr>
        <w:spacing w:line="276" w:lineRule="auto"/>
        <w:ind w:left="5670"/>
        <w:jc w:val="center"/>
        <w:rPr>
          <w:sz w:val="22"/>
          <w:szCs w:val="22"/>
        </w:rPr>
      </w:pPr>
      <w:r w:rsidRPr="004B6BFD">
        <w:rPr>
          <w:sz w:val="22"/>
          <w:szCs w:val="22"/>
        </w:rPr>
        <w:t>к Решению Собрания депутатов</w:t>
      </w:r>
    </w:p>
    <w:p w:rsidR="00846AF7" w:rsidRPr="004B6BFD" w:rsidRDefault="00846AF7" w:rsidP="003965AA">
      <w:pPr>
        <w:spacing w:line="276" w:lineRule="auto"/>
        <w:ind w:left="5670"/>
        <w:jc w:val="center"/>
        <w:rPr>
          <w:sz w:val="22"/>
          <w:szCs w:val="22"/>
        </w:rPr>
      </w:pPr>
      <w:proofErr w:type="spellStart"/>
      <w:r w:rsidRPr="004B6BFD">
        <w:rPr>
          <w:sz w:val="22"/>
          <w:szCs w:val="22"/>
        </w:rPr>
        <w:t>Саткинского</w:t>
      </w:r>
      <w:proofErr w:type="spellEnd"/>
      <w:r w:rsidRPr="004B6BFD">
        <w:rPr>
          <w:sz w:val="22"/>
          <w:szCs w:val="22"/>
        </w:rPr>
        <w:t xml:space="preserve"> муниципального района</w:t>
      </w:r>
    </w:p>
    <w:p w:rsidR="00846AF7" w:rsidRPr="004B6BFD" w:rsidRDefault="00321ACE" w:rsidP="003965AA">
      <w:pPr>
        <w:spacing w:line="276" w:lineRule="auto"/>
        <w:ind w:left="5670"/>
        <w:jc w:val="center"/>
        <w:rPr>
          <w:sz w:val="22"/>
          <w:szCs w:val="22"/>
        </w:rPr>
      </w:pPr>
      <w:r w:rsidRPr="004B6BFD">
        <w:rPr>
          <w:sz w:val="22"/>
          <w:szCs w:val="22"/>
        </w:rPr>
        <w:t>о</w:t>
      </w:r>
      <w:r w:rsidR="006B621B" w:rsidRPr="004B6BFD">
        <w:rPr>
          <w:sz w:val="22"/>
          <w:szCs w:val="22"/>
        </w:rPr>
        <w:t xml:space="preserve">т </w:t>
      </w:r>
      <w:r w:rsidR="00E705D3">
        <w:rPr>
          <w:sz w:val="22"/>
          <w:szCs w:val="22"/>
        </w:rPr>
        <w:t>29 мая 2024 года № 448/50</w:t>
      </w:r>
    </w:p>
    <w:p w:rsidR="00846AF7" w:rsidRPr="006D56A5" w:rsidRDefault="00846AF7" w:rsidP="003965AA">
      <w:pPr>
        <w:pStyle w:val="a4"/>
        <w:spacing w:after="0"/>
        <w:jc w:val="center"/>
        <w:rPr>
          <w:rFonts w:ascii="Times New Roman" w:hAnsi="Times New Roman"/>
          <w:sz w:val="24"/>
          <w:szCs w:val="24"/>
        </w:rPr>
      </w:pPr>
    </w:p>
    <w:p w:rsidR="003965AA" w:rsidRDefault="003965AA" w:rsidP="003965AA">
      <w:pPr>
        <w:pStyle w:val="a4"/>
        <w:spacing w:after="0"/>
        <w:jc w:val="center"/>
        <w:rPr>
          <w:rFonts w:ascii="Times New Roman" w:hAnsi="Times New Roman"/>
          <w:sz w:val="24"/>
          <w:szCs w:val="24"/>
        </w:rPr>
      </w:pPr>
    </w:p>
    <w:p w:rsidR="00846AF7" w:rsidRPr="006D56A5" w:rsidRDefault="00846AF7" w:rsidP="000A6C36">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846AF7" w:rsidRPr="006D56A5" w:rsidRDefault="00846AF7" w:rsidP="000A6C36">
      <w:pPr>
        <w:pStyle w:val="a4"/>
        <w:spacing w:after="0" w:line="360" w:lineRule="auto"/>
        <w:jc w:val="center"/>
        <w:rPr>
          <w:rFonts w:ascii="Times New Roman" w:hAnsi="Times New Roman"/>
          <w:sz w:val="24"/>
          <w:szCs w:val="24"/>
        </w:rPr>
      </w:pPr>
      <w:r w:rsidRPr="006D56A5">
        <w:rPr>
          <w:rFonts w:ascii="Times New Roman" w:hAnsi="Times New Roman"/>
          <w:sz w:val="24"/>
          <w:szCs w:val="24"/>
        </w:rPr>
        <w:t>об итогах прохож</w:t>
      </w:r>
      <w:r w:rsidR="00C462CF" w:rsidRPr="006D56A5">
        <w:rPr>
          <w:rFonts w:ascii="Times New Roman" w:hAnsi="Times New Roman"/>
          <w:sz w:val="24"/>
          <w:szCs w:val="24"/>
        </w:rPr>
        <w:t>дения отопительного периода 20</w:t>
      </w:r>
      <w:r w:rsidR="009127FC">
        <w:rPr>
          <w:rFonts w:ascii="Times New Roman" w:hAnsi="Times New Roman"/>
          <w:sz w:val="24"/>
          <w:szCs w:val="24"/>
        </w:rPr>
        <w:t>2</w:t>
      </w:r>
      <w:r w:rsidR="001C3738">
        <w:rPr>
          <w:rFonts w:ascii="Times New Roman" w:hAnsi="Times New Roman"/>
          <w:sz w:val="24"/>
          <w:szCs w:val="24"/>
        </w:rPr>
        <w:t>3</w:t>
      </w:r>
      <w:r w:rsidR="00C462CF" w:rsidRPr="006D56A5">
        <w:rPr>
          <w:rFonts w:ascii="Times New Roman" w:hAnsi="Times New Roman"/>
          <w:sz w:val="24"/>
          <w:szCs w:val="24"/>
        </w:rPr>
        <w:t>-20</w:t>
      </w:r>
      <w:r w:rsidR="00321ACE">
        <w:rPr>
          <w:rFonts w:ascii="Times New Roman" w:hAnsi="Times New Roman"/>
          <w:sz w:val="24"/>
          <w:szCs w:val="24"/>
        </w:rPr>
        <w:t>2</w:t>
      </w:r>
      <w:r w:rsidR="001C3738">
        <w:rPr>
          <w:rFonts w:ascii="Times New Roman" w:hAnsi="Times New Roman"/>
          <w:sz w:val="24"/>
          <w:szCs w:val="24"/>
        </w:rPr>
        <w:t>4</w:t>
      </w:r>
      <w:r w:rsidRPr="006D56A5">
        <w:rPr>
          <w:rFonts w:ascii="Times New Roman" w:hAnsi="Times New Roman"/>
          <w:sz w:val="24"/>
          <w:szCs w:val="24"/>
        </w:rPr>
        <w:t xml:space="preserve"> годов в </w:t>
      </w:r>
      <w:r w:rsidR="0099108E" w:rsidRPr="006D56A5">
        <w:rPr>
          <w:rFonts w:ascii="Times New Roman" w:hAnsi="Times New Roman"/>
          <w:sz w:val="24"/>
          <w:szCs w:val="24"/>
        </w:rPr>
        <w:t>Саткинском муниципальном районе</w:t>
      </w:r>
    </w:p>
    <w:p w:rsidR="00846AF7" w:rsidRDefault="00846AF7" w:rsidP="000A6C36">
      <w:pPr>
        <w:spacing w:line="360" w:lineRule="auto"/>
        <w:ind w:firstLine="426"/>
        <w:jc w:val="both"/>
      </w:pPr>
    </w:p>
    <w:p w:rsidR="00846AF7" w:rsidRPr="006D56A5" w:rsidRDefault="00617414" w:rsidP="000A6C36">
      <w:pPr>
        <w:spacing w:line="360" w:lineRule="auto"/>
        <w:ind w:firstLine="567"/>
        <w:jc w:val="both"/>
      </w:pPr>
      <w:r w:rsidRPr="006D56A5">
        <w:t xml:space="preserve">В </w:t>
      </w:r>
      <w:proofErr w:type="spellStart"/>
      <w:r w:rsidRPr="006D56A5">
        <w:t>Саткинском</w:t>
      </w:r>
      <w:proofErr w:type="spellEnd"/>
      <w:r w:rsidRPr="006D56A5">
        <w:t xml:space="preserve"> муниципальном районе </w:t>
      </w:r>
      <w:r w:rsidR="00846AF7" w:rsidRPr="006D56A5">
        <w:t xml:space="preserve">одной из приоритетных задач является </w:t>
      </w:r>
      <w:proofErr w:type="gramStart"/>
      <w:r w:rsidR="00846AF7" w:rsidRPr="006D56A5">
        <w:t>контроль за</w:t>
      </w:r>
      <w:proofErr w:type="gramEnd"/>
      <w:r w:rsidR="00846AF7" w:rsidRPr="006D56A5">
        <w:t xml:space="preserve"> подготовкой и прохождением отопительного пери</w:t>
      </w:r>
      <w:r w:rsidRPr="006D56A5">
        <w:t xml:space="preserve">ода. </w:t>
      </w:r>
      <w:r w:rsidR="00321ACE" w:rsidRPr="001F0937">
        <w:rPr>
          <w:rStyle w:val="ad"/>
          <w:b w:val="0"/>
        </w:rPr>
        <w:t>Теплоснабжение жилищного фонда и объектов социальной сферы в районе обеспечивают 2</w:t>
      </w:r>
      <w:r w:rsidR="00283004">
        <w:rPr>
          <w:rStyle w:val="ad"/>
          <w:b w:val="0"/>
        </w:rPr>
        <w:t>3</w:t>
      </w:r>
      <w:r w:rsidR="00321ACE" w:rsidRPr="001F0937">
        <w:rPr>
          <w:rStyle w:val="ad"/>
          <w:b w:val="0"/>
        </w:rPr>
        <w:t xml:space="preserve"> котельные (1</w:t>
      </w:r>
      <w:r w:rsidR="00283004">
        <w:rPr>
          <w:rStyle w:val="ad"/>
          <w:b w:val="0"/>
        </w:rPr>
        <w:t>3</w:t>
      </w:r>
      <w:r w:rsidR="00321ACE" w:rsidRPr="001F0937">
        <w:rPr>
          <w:rStyle w:val="ad"/>
          <w:b w:val="0"/>
        </w:rPr>
        <w:t xml:space="preserve"> – муниципальных, </w:t>
      </w:r>
      <w:r w:rsidR="00BA3E0D">
        <w:rPr>
          <w:rStyle w:val="ad"/>
          <w:b w:val="0"/>
        </w:rPr>
        <w:t>10</w:t>
      </w:r>
      <w:r w:rsidR="00321ACE" w:rsidRPr="001F0937">
        <w:rPr>
          <w:rStyle w:val="ad"/>
          <w:b w:val="0"/>
        </w:rPr>
        <w:t xml:space="preserve"> – ведомственн</w:t>
      </w:r>
      <w:r w:rsidR="00BA3E0D">
        <w:rPr>
          <w:rStyle w:val="ad"/>
          <w:b w:val="0"/>
        </w:rPr>
        <w:t>ых), из которых: 4 - угольные, 2</w:t>
      </w:r>
      <w:r w:rsidR="00321ACE" w:rsidRPr="001F0937">
        <w:rPr>
          <w:rStyle w:val="ad"/>
          <w:b w:val="0"/>
        </w:rPr>
        <w:t xml:space="preserve"> – мазутные, 3 – пеллетные, 1</w:t>
      </w:r>
      <w:r w:rsidR="00283004">
        <w:rPr>
          <w:rStyle w:val="ad"/>
          <w:b w:val="0"/>
        </w:rPr>
        <w:t>4</w:t>
      </w:r>
      <w:r w:rsidR="00321ACE" w:rsidRPr="001F0937">
        <w:rPr>
          <w:rStyle w:val="ad"/>
          <w:b w:val="0"/>
        </w:rPr>
        <w:t xml:space="preserve"> – газовые.</w:t>
      </w:r>
      <w:r w:rsidR="00321ACE" w:rsidRPr="001F0937">
        <w:t xml:space="preserve"> </w:t>
      </w:r>
    </w:p>
    <w:p w:rsidR="00846AF7" w:rsidRDefault="00846AF7" w:rsidP="000A6C36">
      <w:pPr>
        <w:spacing w:line="360" w:lineRule="auto"/>
        <w:ind w:firstLine="567"/>
        <w:jc w:val="both"/>
      </w:pPr>
      <w:r w:rsidRPr="006D56A5">
        <w:t>Оценка готовности к отопительному периоду прово</w:t>
      </w:r>
      <w:r w:rsidR="00617414" w:rsidRPr="006D56A5">
        <w:t xml:space="preserve">дилась назначенной Постановлением </w:t>
      </w:r>
      <w:r w:rsidR="00CF4B07">
        <w:t>Администрации Саткинского муниципального района</w:t>
      </w:r>
      <w:r w:rsidR="00670FBC">
        <w:t xml:space="preserve"> </w:t>
      </w:r>
      <w:r w:rsidR="00617414" w:rsidRPr="00113619">
        <w:t>«О подготовке объектов жилищно-коммунального хозяйства, энергетики</w:t>
      </w:r>
      <w:r w:rsidR="00617414" w:rsidRPr="006D56A5">
        <w:t xml:space="preserve"> и социальной сферы Саткинского муниципального района к работе в отопительный период 20</w:t>
      </w:r>
      <w:r w:rsidR="009127FC">
        <w:t>2</w:t>
      </w:r>
      <w:r w:rsidR="00283004">
        <w:t>3</w:t>
      </w:r>
      <w:r w:rsidR="00617414" w:rsidRPr="006D56A5">
        <w:t>-20</w:t>
      </w:r>
      <w:r w:rsidR="00321ACE">
        <w:t>2</w:t>
      </w:r>
      <w:r w:rsidR="00283004">
        <w:t>4</w:t>
      </w:r>
      <w:r w:rsidR="00617414" w:rsidRPr="006D56A5">
        <w:t xml:space="preserve"> </w:t>
      </w:r>
      <w:r w:rsidR="006D56A5" w:rsidRPr="006D56A5">
        <w:t>годов» комиссией</w:t>
      </w:r>
      <w:r w:rsidR="00283004">
        <w:t>.</w:t>
      </w:r>
    </w:p>
    <w:p w:rsidR="009127FC" w:rsidRPr="0066167B" w:rsidRDefault="009127FC" w:rsidP="000A6C36">
      <w:pPr>
        <w:tabs>
          <w:tab w:val="left" w:pos="567"/>
        </w:tabs>
        <w:spacing w:line="360" w:lineRule="auto"/>
        <w:ind w:firstLine="567"/>
        <w:jc w:val="both"/>
      </w:pPr>
      <w:r w:rsidRPr="0066167B">
        <w:t>Отопительный период 20</w:t>
      </w:r>
      <w:r>
        <w:t>2</w:t>
      </w:r>
      <w:r w:rsidR="00283004">
        <w:t>3-</w:t>
      </w:r>
      <w:r w:rsidRPr="0066167B">
        <w:t>202</w:t>
      </w:r>
      <w:r w:rsidR="00283004">
        <w:t>4</w:t>
      </w:r>
      <w:r w:rsidRPr="0066167B">
        <w:t xml:space="preserve"> годов в р</w:t>
      </w:r>
      <w:r w:rsidR="00700043">
        <w:t xml:space="preserve">айоне начался с </w:t>
      </w:r>
      <w:r w:rsidR="00283004" w:rsidRPr="00283004">
        <w:t>15</w:t>
      </w:r>
      <w:r w:rsidR="00731E58">
        <w:t xml:space="preserve"> сентября 202</w:t>
      </w:r>
      <w:r w:rsidR="00283004">
        <w:t>3</w:t>
      </w:r>
      <w:r w:rsidRPr="0066167B">
        <w:t xml:space="preserve"> года. Объекты жилищно-коммунального хозяйства,</w:t>
      </w:r>
      <w:r w:rsidR="00BA3E0D">
        <w:t xml:space="preserve"> энергетики и социальной сферы </w:t>
      </w:r>
      <w:r w:rsidRPr="0066167B">
        <w:t xml:space="preserve">Саткинского района к отопительному периоду подготовлены в полном объеме. Предприятиями коммунального комплекса выполнены все намеченные мероприятия по подготовке к работе в зимних условиях: проведены опрессовки и промывки тепловых сетей, текущие ремонты сетей и изоляция трубопроводов, затраты ресурсоснабжающих организаций района на подготовку к работе в зимних условиях </w:t>
      </w:r>
      <w:r w:rsidRPr="00700043">
        <w:t xml:space="preserve">составили </w:t>
      </w:r>
      <w:r w:rsidR="001C3738">
        <w:t>39,0</w:t>
      </w:r>
      <w:r w:rsidRPr="00700043">
        <w:t xml:space="preserve"> млн.руб.</w:t>
      </w:r>
    </w:p>
    <w:p w:rsidR="00436B8C" w:rsidRPr="00B93D3D" w:rsidRDefault="00436B8C" w:rsidP="000A6C36">
      <w:pPr>
        <w:tabs>
          <w:tab w:val="left" w:pos="180"/>
          <w:tab w:val="left" w:pos="567"/>
        </w:tabs>
        <w:spacing w:line="360" w:lineRule="auto"/>
        <w:ind w:right="-2" w:firstLine="567"/>
        <w:jc w:val="both"/>
      </w:pPr>
      <w:r w:rsidRPr="001F0937">
        <w:t>Готовность теплоснабжающих предприятий к отопительному периоду проверили представители Урал</w:t>
      </w:r>
      <w:r w:rsidR="00B61D21">
        <w:t>ьского управления Ростехна</w:t>
      </w:r>
      <w:r w:rsidR="00700043">
        <w:t xml:space="preserve">дзора. </w:t>
      </w:r>
      <w:r w:rsidR="00700043" w:rsidRPr="00D374A6">
        <w:t xml:space="preserve">Паспорт готовности Саткинского муниципального района </w:t>
      </w:r>
      <w:r w:rsidR="00AC66D6">
        <w:t>получен</w:t>
      </w:r>
      <w:r w:rsidR="00AC66D6" w:rsidRPr="00AC66D6">
        <w:t xml:space="preserve"> </w:t>
      </w:r>
      <w:r w:rsidR="00283004">
        <w:t>14 ноября</w:t>
      </w:r>
      <w:r w:rsidR="00AC66D6">
        <w:t xml:space="preserve"> 202</w:t>
      </w:r>
      <w:r w:rsidR="00283004">
        <w:t>3</w:t>
      </w:r>
      <w:r w:rsidR="00AC66D6">
        <w:t>г.</w:t>
      </w:r>
    </w:p>
    <w:p w:rsidR="00B61D21" w:rsidRPr="0066167B" w:rsidRDefault="00846AF7" w:rsidP="000A6C36">
      <w:pPr>
        <w:spacing w:line="360" w:lineRule="auto"/>
        <w:ind w:firstLine="567"/>
        <w:jc w:val="both"/>
      </w:pPr>
      <w:r w:rsidRPr="006D56A5">
        <w:t xml:space="preserve">В </w:t>
      </w:r>
      <w:r w:rsidR="00C462CF" w:rsidRPr="006D56A5">
        <w:t>целом в отопительный период 20</w:t>
      </w:r>
      <w:r w:rsidR="00700043">
        <w:t>2</w:t>
      </w:r>
      <w:r w:rsidR="00283004">
        <w:t>3</w:t>
      </w:r>
      <w:r w:rsidR="00C462CF" w:rsidRPr="006D56A5">
        <w:t>-20</w:t>
      </w:r>
      <w:r w:rsidR="00321ACE">
        <w:t>2</w:t>
      </w:r>
      <w:r w:rsidR="00283004">
        <w:t>4</w:t>
      </w:r>
      <w:r w:rsidRPr="006D56A5">
        <w:t xml:space="preserve"> годов в районе сохранялась стабильная ситуация со снабжением потребителей коммунальными услугами, в том числе населения и объектов социальной сферы. </w:t>
      </w:r>
      <w:r w:rsidR="00B61D21" w:rsidRPr="0066167B">
        <w:t xml:space="preserve">Во </w:t>
      </w:r>
      <w:r w:rsidR="002E6C84" w:rsidRPr="0066167B">
        <w:t>время прохождения</w:t>
      </w:r>
      <w:r w:rsidR="00B61D21" w:rsidRPr="0066167B">
        <w:t xml:space="preserve"> отопительного периода крупных аварийных ситуаций на объектах ЖКХ не допущено. </w:t>
      </w:r>
    </w:p>
    <w:p w:rsidR="00EF6B1F" w:rsidRPr="00954834" w:rsidRDefault="00EF6B1F" w:rsidP="000A6C36">
      <w:pPr>
        <w:spacing w:line="276" w:lineRule="auto"/>
        <w:ind w:firstLine="567"/>
        <w:jc w:val="both"/>
        <w:rPr>
          <w:u w:val="single"/>
        </w:rPr>
      </w:pPr>
      <w:r w:rsidRPr="0066167B">
        <w:t xml:space="preserve">За отчетный период на модернизацию и капитальный ремонт объектов коммунальной инфраструктуры в рамках реализации муниципальной программы «Обеспечение доступным и комфортным жильем граждан Российской Федерации в Саткинском муниципальном районе» </w:t>
      </w:r>
      <w:r w:rsidR="001977D2" w:rsidRPr="00283004">
        <w:t xml:space="preserve">израсходовано </w:t>
      </w:r>
      <w:r w:rsidR="00954834">
        <w:t>196,</w:t>
      </w:r>
      <w:r w:rsidR="00954834" w:rsidRPr="00954834">
        <w:t>7</w:t>
      </w:r>
      <w:r w:rsidRPr="00954834">
        <w:t xml:space="preserve"> млн.</w:t>
      </w:r>
      <w:r w:rsidR="001977D2" w:rsidRPr="00954834">
        <w:t xml:space="preserve"> </w:t>
      </w:r>
      <w:r w:rsidRPr="00954834">
        <w:t>рублей бюджетных средств, в том числе:</w:t>
      </w:r>
    </w:p>
    <w:p w:rsidR="00EF6B1F" w:rsidRPr="00954834" w:rsidRDefault="00EF6B1F" w:rsidP="000A6C36">
      <w:pPr>
        <w:tabs>
          <w:tab w:val="left" w:pos="851"/>
        </w:tabs>
        <w:spacing w:line="276" w:lineRule="auto"/>
        <w:ind w:firstLine="567"/>
        <w:jc w:val="both"/>
      </w:pPr>
      <w:r w:rsidRPr="00954834">
        <w:t xml:space="preserve">- средств областного </w:t>
      </w:r>
      <w:r w:rsidR="001977D2" w:rsidRPr="00954834">
        <w:t xml:space="preserve">бюджета </w:t>
      </w:r>
      <w:r w:rsidR="00AC66D6" w:rsidRPr="00954834">
        <w:t>–</w:t>
      </w:r>
      <w:r w:rsidRPr="00954834">
        <w:t xml:space="preserve"> </w:t>
      </w:r>
      <w:r w:rsidR="00954834" w:rsidRPr="00954834">
        <w:t>151</w:t>
      </w:r>
      <w:r w:rsidR="001C3738" w:rsidRPr="00954834">
        <w:t>,</w:t>
      </w:r>
      <w:r w:rsidR="00954834" w:rsidRPr="00954834">
        <w:t>7</w:t>
      </w:r>
      <w:r w:rsidRPr="00954834">
        <w:t xml:space="preserve"> млн. руб., </w:t>
      </w:r>
    </w:p>
    <w:p w:rsidR="00EF6B1F" w:rsidRPr="00954834" w:rsidRDefault="00EF6B1F" w:rsidP="000A6C36">
      <w:pPr>
        <w:tabs>
          <w:tab w:val="left" w:pos="851"/>
        </w:tabs>
        <w:spacing w:line="276" w:lineRule="auto"/>
        <w:ind w:firstLine="567"/>
        <w:jc w:val="both"/>
      </w:pPr>
      <w:r w:rsidRPr="00954834">
        <w:t xml:space="preserve">- средств бюджета Саткинского муниципального района – </w:t>
      </w:r>
      <w:r w:rsidR="001C3738" w:rsidRPr="00954834">
        <w:t>4</w:t>
      </w:r>
      <w:r w:rsidR="00954834" w:rsidRPr="00954834">
        <w:t>5,0</w:t>
      </w:r>
      <w:r w:rsidR="00AC66D6" w:rsidRPr="00954834">
        <w:t xml:space="preserve"> млн. руб.</w:t>
      </w:r>
    </w:p>
    <w:p w:rsidR="00EF6B1F" w:rsidRPr="0066167B" w:rsidRDefault="00EF6B1F" w:rsidP="000A6C36">
      <w:pPr>
        <w:spacing w:line="276" w:lineRule="auto"/>
        <w:ind w:firstLine="567"/>
        <w:jc w:val="both"/>
      </w:pPr>
      <w:r w:rsidRPr="00954834">
        <w:t>В результате за счет бюджетных средств в 202</w:t>
      </w:r>
      <w:r w:rsidR="001C3738" w:rsidRPr="00954834">
        <w:t>4</w:t>
      </w:r>
      <w:r w:rsidRPr="00954834">
        <w:t xml:space="preserve"> </w:t>
      </w:r>
      <w:r w:rsidR="001977D2" w:rsidRPr="00954834">
        <w:t>году капитально</w:t>
      </w:r>
      <w:r w:rsidRPr="00954834">
        <w:t xml:space="preserve"> отремонтировано </w:t>
      </w:r>
      <w:r w:rsidR="00954834">
        <w:t>0,6</w:t>
      </w:r>
      <w:r w:rsidRPr="00954834">
        <w:t xml:space="preserve"> км </w:t>
      </w:r>
      <w:r w:rsidR="0070627E" w:rsidRPr="00954834">
        <w:t xml:space="preserve">теплотрасс, </w:t>
      </w:r>
      <w:r w:rsidR="002E6C84" w:rsidRPr="00954834">
        <w:t>2,</w:t>
      </w:r>
      <w:r w:rsidR="00954834">
        <w:t>2</w:t>
      </w:r>
      <w:r w:rsidR="001977D2" w:rsidRPr="00954834">
        <w:t xml:space="preserve"> км в</w:t>
      </w:r>
      <w:r w:rsidR="00BA3E0D" w:rsidRPr="00954834">
        <w:t>одоводов,</w:t>
      </w:r>
      <w:r w:rsidR="0070627E" w:rsidRPr="00954834">
        <w:t xml:space="preserve"> </w:t>
      </w:r>
      <w:r w:rsidR="002E6C84" w:rsidRPr="00954834">
        <w:t>3,7</w:t>
      </w:r>
      <w:r w:rsidR="00BA3E0D" w:rsidRPr="00954834">
        <w:t xml:space="preserve"> км канализационных сетей.</w:t>
      </w:r>
    </w:p>
    <w:p w:rsidR="00C26495" w:rsidRPr="001C3738" w:rsidRDefault="0099108E" w:rsidP="000A6C36">
      <w:pPr>
        <w:spacing w:line="276" w:lineRule="auto"/>
        <w:ind w:firstLine="567"/>
        <w:jc w:val="both"/>
        <w:rPr>
          <w:rStyle w:val="ad"/>
          <w:b w:val="0"/>
        </w:rPr>
      </w:pPr>
      <w:r w:rsidRPr="001C3738">
        <w:rPr>
          <w:rStyle w:val="ad"/>
          <w:b w:val="0"/>
        </w:rPr>
        <w:t xml:space="preserve">Отопительный сезон завершен во </w:t>
      </w:r>
      <w:r w:rsidR="001C3738" w:rsidRPr="001C3738">
        <w:rPr>
          <w:rStyle w:val="ad"/>
          <w:b w:val="0"/>
        </w:rPr>
        <w:t>5</w:t>
      </w:r>
      <w:r w:rsidRPr="001C3738">
        <w:rPr>
          <w:rStyle w:val="ad"/>
          <w:b w:val="0"/>
        </w:rPr>
        <w:t xml:space="preserve"> поселениях Саткинского муниципального района в </w:t>
      </w:r>
      <w:r w:rsidR="00323F07" w:rsidRPr="001C3738">
        <w:rPr>
          <w:rStyle w:val="ad"/>
          <w:b w:val="0"/>
        </w:rPr>
        <w:t>период с</w:t>
      </w:r>
      <w:r w:rsidR="00283004" w:rsidRPr="001C3738">
        <w:rPr>
          <w:rStyle w:val="ad"/>
          <w:b w:val="0"/>
        </w:rPr>
        <w:t xml:space="preserve"> </w:t>
      </w:r>
      <w:r w:rsidR="001C3738" w:rsidRPr="001C3738">
        <w:rPr>
          <w:rStyle w:val="ad"/>
          <w:b w:val="0"/>
        </w:rPr>
        <w:t>20</w:t>
      </w:r>
      <w:r w:rsidR="00283004" w:rsidRPr="001C3738">
        <w:rPr>
          <w:rStyle w:val="ad"/>
          <w:b w:val="0"/>
        </w:rPr>
        <w:t xml:space="preserve"> </w:t>
      </w:r>
      <w:r w:rsidRPr="001C3738">
        <w:rPr>
          <w:rStyle w:val="ad"/>
          <w:b w:val="0"/>
        </w:rPr>
        <w:t>мая 20</w:t>
      </w:r>
      <w:r w:rsidR="00A2461C" w:rsidRPr="001C3738">
        <w:rPr>
          <w:rStyle w:val="ad"/>
          <w:b w:val="0"/>
        </w:rPr>
        <w:t>2</w:t>
      </w:r>
      <w:r w:rsidR="00283004" w:rsidRPr="001C3738">
        <w:rPr>
          <w:rStyle w:val="ad"/>
          <w:b w:val="0"/>
        </w:rPr>
        <w:t>4</w:t>
      </w:r>
      <w:r w:rsidR="00A2461C" w:rsidRPr="001C3738">
        <w:rPr>
          <w:rStyle w:val="ad"/>
          <w:b w:val="0"/>
        </w:rPr>
        <w:t xml:space="preserve"> </w:t>
      </w:r>
      <w:r w:rsidR="001C3738" w:rsidRPr="001C3738">
        <w:rPr>
          <w:rStyle w:val="ad"/>
          <w:b w:val="0"/>
        </w:rPr>
        <w:t>года, в Бакальском и Сулеинском поселениях завершится 25.05.2024г.</w:t>
      </w:r>
    </w:p>
    <w:p w:rsidR="004B6BFD" w:rsidRPr="004B6BFD" w:rsidRDefault="004B6BFD" w:rsidP="000A6C36">
      <w:pPr>
        <w:spacing w:line="360" w:lineRule="auto"/>
        <w:ind w:left="5670"/>
        <w:jc w:val="center"/>
        <w:rPr>
          <w:sz w:val="22"/>
          <w:szCs w:val="22"/>
        </w:rPr>
      </w:pPr>
      <w:r w:rsidRPr="004B6BFD">
        <w:rPr>
          <w:sz w:val="22"/>
          <w:szCs w:val="22"/>
        </w:rPr>
        <w:lastRenderedPageBreak/>
        <w:t xml:space="preserve">Приложение </w:t>
      </w:r>
      <w:r>
        <w:rPr>
          <w:sz w:val="22"/>
          <w:szCs w:val="22"/>
        </w:rPr>
        <w:t>2</w:t>
      </w:r>
    </w:p>
    <w:p w:rsidR="004B6BFD" w:rsidRPr="004B6BFD" w:rsidRDefault="004B6BFD" w:rsidP="000A6C36">
      <w:pPr>
        <w:spacing w:line="360" w:lineRule="auto"/>
        <w:ind w:left="5670"/>
        <w:jc w:val="center"/>
        <w:rPr>
          <w:sz w:val="22"/>
          <w:szCs w:val="22"/>
        </w:rPr>
      </w:pPr>
      <w:r w:rsidRPr="004B6BFD">
        <w:rPr>
          <w:sz w:val="22"/>
          <w:szCs w:val="22"/>
        </w:rPr>
        <w:t>к Решению Собрания депутатов</w:t>
      </w:r>
    </w:p>
    <w:p w:rsidR="004B6BFD" w:rsidRPr="004B6BFD" w:rsidRDefault="004B6BFD" w:rsidP="000A6C36">
      <w:pPr>
        <w:spacing w:line="360" w:lineRule="auto"/>
        <w:ind w:left="5670"/>
        <w:jc w:val="center"/>
        <w:rPr>
          <w:sz w:val="22"/>
          <w:szCs w:val="22"/>
        </w:rPr>
      </w:pPr>
      <w:proofErr w:type="spellStart"/>
      <w:r w:rsidRPr="004B6BFD">
        <w:rPr>
          <w:sz w:val="22"/>
          <w:szCs w:val="22"/>
        </w:rPr>
        <w:t>Саткинского</w:t>
      </w:r>
      <w:proofErr w:type="spellEnd"/>
      <w:r w:rsidRPr="004B6BFD">
        <w:rPr>
          <w:sz w:val="22"/>
          <w:szCs w:val="22"/>
        </w:rPr>
        <w:t xml:space="preserve"> муниципального района</w:t>
      </w:r>
    </w:p>
    <w:p w:rsidR="00E705D3" w:rsidRPr="004B6BFD" w:rsidRDefault="00E705D3" w:rsidP="00E705D3">
      <w:pPr>
        <w:spacing w:line="276" w:lineRule="auto"/>
        <w:ind w:left="5670"/>
        <w:jc w:val="center"/>
        <w:rPr>
          <w:sz w:val="22"/>
          <w:szCs w:val="22"/>
        </w:rPr>
      </w:pPr>
      <w:r w:rsidRPr="004B6BFD">
        <w:rPr>
          <w:sz w:val="22"/>
          <w:szCs w:val="22"/>
        </w:rPr>
        <w:t xml:space="preserve">от </w:t>
      </w:r>
      <w:r>
        <w:rPr>
          <w:sz w:val="22"/>
          <w:szCs w:val="22"/>
        </w:rPr>
        <w:t>29 мая 2024 года № 448/50</w:t>
      </w:r>
    </w:p>
    <w:p w:rsidR="00C26495" w:rsidRPr="00814EAB" w:rsidRDefault="00C26495" w:rsidP="000A6C36">
      <w:pPr>
        <w:spacing w:line="360" w:lineRule="auto"/>
        <w:ind w:firstLine="567"/>
        <w:jc w:val="right"/>
      </w:pPr>
      <w:r w:rsidRPr="00814EAB">
        <w:t xml:space="preserve"> </w:t>
      </w:r>
    </w:p>
    <w:p w:rsidR="00C26495" w:rsidRPr="00814EAB" w:rsidRDefault="00C26495" w:rsidP="000A6C36">
      <w:pPr>
        <w:pStyle w:val="a4"/>
        <w:spacing w:after="0" w:line="360" w:lineRule="auto"/>
        <w:ind w:left="0"/>
        <w:jc w:val="center"/>
        <w:rPr>
          <w:rFonts w:ascii="Times New Roman" w:hAnsi="Times New Roman"/>
          <w:sz w:val="24"/>
          <w:szCs w:val="24"/>
        </w:rPr>
      </w:pPr>
      <w:r w:rsidRPr="00814EAB">
        <w:rPr>
          <w:rFonts w:ascii="Times New Roman" w:hAnsi="Times New Roman"/>
          <w:sz w:val="24"/>
          <w:szCs w:val="24"/>
        </w:rPr>
        <w:t>ИНФОРМАЦИЯ</w:t>
      </w:r>
    </w:p>
    <w:p w:rsidR="00C26495" w:rsidRPr="00814EAB" w:rsidRDefault="00C26495" w:rsidP="000A6C36">
      <w:pPr>
        <w:pStyle w:val="a4"/>
        <w:spacing w:after="0" w:line="360" w:lineRule="auto"/>
        <w:jc w:val="center"/>
        <w:rPr>
          <w:rFonts w:ascii="Times New Roman" w:hAnsi="Times New Roman"/>
          <w:sz w:val="24"/>
          <w:szCs w:val="24"/>
        </w:rPr>
      </w:pPr>
      <w:r w:rsidRPr="00814EAB">
        <w:rPr>
          <w:rFonts w:ascii="Times New Roman" w:hAnsi="Times New Roman"/>
          <w:sz w:val="24"/>
          <w:szCs w:val="24"/>
        </w:rPr>
        <w:t xml:space="preserve">о задолженности предприятий жилищно-коммунального комплекса Саткинского муниципального района за </w:t>
      </w:r>
      <w:r w:rsidR="003965AA">
        <w:rPr>
          <w:rFonts w:ascii="Times New Roman" w:hAnsi="Times New Roman"/>
          <w:sz w:val="24"/>
          <w:szCs w:val="24"/>
        </w:rPr>
        <w:t>топливно-энергетические ресурсы</w:t>
      </w:r>
    </w:p>
    <w:p w:rsidR="00C26495" w:rsidRDefault="00C26495" w:rsidP="000A6C36">
      <w:pPr>
        <w:pStyle w:val="a5"/>
        <w:spacing w:line="360" w:lineRule="auto"/>
        <w:jc w:val="both"/>
        <w:rPr>
          <w:rFonts w:ascii="Times New Roman" w:hAnsi="Times New Roman"/>
          <w:sz w:val="24"/>
          <w:szCs w:val="24"/>
        </w:rPr>
      </w:pPr>
      <w:r w:rsidRPr="00814EAB">
        <w:rPr>
          <w:rFonts w:ascii="Times New Roman" w:hAnsi="Times New Roman"/>
          <w:sz w:val="24"/>
          <w:szCs w:val="24"/>
        </w:rPr>
        <w:t xml:space="preserve">         </w:t>
      </w:r>
    </w:p>
    <w:p w:rsidR="00191C4A" w:rsidRPr="00191C4A" w:rsidRDefault="00191C4A" w:rsidP="000A6C36">
      <w:pPr>
        <w:pStyle w:val="a5"/>
        <w:spacing w:line="360" w:lineRule="auto"/>
        <w:ind w:firstLine="567"/>
        <w:jc w:val="both"/>
        <w:rPr>
          <w:rFonts w:ascii="Times New Roman" w:hAnsi="Times New Roman"/>
          <w:sz w:val="24"/>
          <w:szCs w:val="24"/>
        </w:rPr>
      </w:pPr>
      <w:r w:rsidRPr="00F525B9">
        <w:rPr>
          <w:rFonts w:ascii="Times New Roman" w:hAnsi="Times New Roman"/>
          <w:sz w:val="24"/>
          <w:szCs w:val="24"/>
        </w:rPr>
        <w:t>На 01.05.2024</w:t>
      </w:r>
      <w:r>
        <w:rPr>
          <w:rFonts w:ascii="Times New Roman" w:hAnsi="Times New Roman"/>
          <w:sz w:val="24"/>
          <w:szCs w:val="24"/>
        </w:rPr>
        <w:t xml:space="preserve"> </w:t>
      </w:r>
      <w:r w:rsidRPr="00F525B9">
        <w:rPr>
          <w:rFonts w:ascii="Times New Roman" w:hAnsi="Times New Roman"/>
          <w:sz w:val="24"/>
          <w:szCs w:val="24"/>
        </w:rPr>
        <w:t>года задолженность за ТЭР организациями коммунального комплекса перед основными поставщиками составляет 214,8</w:t>
      </w:r>
      <w:bookmarkStart w:id="0" w:name="_GoBack"/>
      <w:bookmarkEnd w:id="0"/>
      <w:r w:rsidRPr="00F525B9">
        <w:rPr>
          <w:rFonts w:ascii="Times New Roman" w:hAnsi="Times New Roman"/>
          <w:sz w:val="24"/>
          <w:szCs w:val="24"/>
        </w:rPr>
        <w:t xml:space="preserve">6 </w:t>
      </w:r>
      <w:r w:rsidRPr="00191C4A">
        <w:rPr>
          <w:rFonts w:ascii="Times New Roman" w:hAnsi="Times New Roman"/>
          <w:sz w:val="24"/>
          <w:szCs w:val="24"/>
        </w:rPr>
        <w:t xml:space="preserve">млн. руб. (без учета </w:t>
      </w:r>
      <w:r>
        <w:rPr>
          <w:rFonts w:ascii="Times New Roman" w:hAnsi="Times New Roman"/>
          <w:sz w:val="24"/>
          <w:szCs w:val="24"/>
        </w:rPr>
        <w:t>организаций коммунального комплекса - банкротов</w:t>
      </w:r>
      <w:r w:rsidRPr="00191C4A">
        <w:rPr>
          <w:rFonts w:ascii="Times New Roman" w:hAnsi="Times New Roman"/>
          <w:sz w:val="24"/>
          <w:szCs w:val="24"/>
        </w:rPr>
        <w:t xml:space="preserve">): </w:t>
      </w:r>
    </w:p>
    <w:p w:rsidR="00191C4A" w:rsidRPr="00191C4A" w:rsidRDefault="00191C4A" w:rsidP="000A6C36">
      <w:pPr>
        <w:spacing w:line="360" w:lineRule="auto"/>
        <w:ind w:firstLine="567"/>
        <w:jc w:val="both"/>
      </w:pPr>
      <w:r w:rsidRPr="00F525B9">
        <w:t>ООО «НОВАТЭК - Челябинск» - 91,</w:t>
      </w:r>
      <w:r w:rsidRPr="00191C4A">
        <w:t>16 млн. руб.;</w:t>
      </w:r>
    </w:p>
    <w:p w:rsidR="00191C4A" w:rsidRPr="00191C4A" w:rsidRDefault="00191C4A" w:rsidP="000A6C36">
      <w:pPr>
        <w:spacing w:line="360" w:lineRule="auto"/>
        <w:ind w:firstLine="567"/>
      </w:pPr>
      <w:r w:rsidRPr="00F525B9">
        <w:t>ОАО «Газпром газораспределение Челябинск» - 13,74</w:t>
      </w:r>
      <w:r w:rsidRPr="00F525B9">
        <w:rPr>
          <w:u w:val="single"/>
        </w:rPr>
        <w:t xml:space="preserve"> </w:t>
      </w:r>
      <w:r w:rsidRPr="00191C4A">
        <w:t>млн. руб.;</w:t>
      </w:r>
    </w:p>
    <w:p w:rsidR="00191C4A" w:rsidRPr="00F525B9" w:rsidRDefault="00191C4A" w:rsidP="000A6C36">
      <w:pPr>
        <w:spacing w:line="360" w:lineRule="auto"/>
        <w:ind w:firstLine="567"/>
      </w:pPr>
      <w:r w:rsidRPr="00F525B9">
        <w:t>ООО «</w:t>
      </w:r>
      <w:proofErr w:type="spellStart"/>
      <w:r w:rsidRPr="00F525B9">
        <w:t>Уралэнергосбыт</w:t>
      </w:r>
      <w:proofErr w:type="spellEnd"/>
      <w:r w:rsidRPr="00F525B9">
        <w:t>» - 69,53 млн.</w:t>
      </w:r>
      <w:r>
        <w:t xml:space="preserve"> </w:t>
      </w:r>
      <w:r w:rsidRPr="00F525B9">
        <w:t>руб.;</w:t>
      </w:r>
    </w:p>
    <w:p w:rsidR="00191C4A" w:rsidRPr="00F525B9" w:rsidRDefault="00191C4A" w:rsidP="000A6C36">
      <w:pPr>
        <w:spacing w:line="360" w:lineRule="auto"/>
        <w:ind w:firstLine="567"/>
      </w:pPr>
      <w:r w:rsidRPr="00F525B9">
        <w:t>Поставщики мазута –  35,07 млн.</w:t>
      </w:r>
      <w:r>
        <w:t xml:space="preserve"> </w:t>
      </w:r>
      <w:r w:rsidRPr="00F525B9">
        <w:t>руб.</w:t>
      </w:r>
    </w:p>
    <w:p w:rsidR="00191C4A" w:rsidRPr="00F525B9" w:rsidRDefault="00191C4A" w:rsidP="000A6C36">
      <w:pPr>
        <w:spacing w:line="360" w:lineRule="auto"/>
        <w:ind w:left="567"/>
      </w:pPr>
      <w:r w:rsidRPr="00F525B9">
        <w:t>Поставщики угля – 5,36  млн.</w:t>
      </w:r>
      <w:r>
        <w:t xml:space="preserve"> </w:t>
      </w:r>
      <w:r w:rsidRPr="00F525B9">
        <w:t>руб.</w:t>
      </w:r>
      <w:r w:rsidRPr="00F525B9">
        <w:br/>
        <w:t>Основными должниками за ТЭР являются:</w:t>
      </w:r>
    </w:p>
    <w:p w:rsidR="00191C4A" w:rsidRPr="00F525B9" w:rsidRDefault="00191C4A" w:rsidP="000A6C36">
      <w:pPr>
        <w:spacing w:line="360" w:lineRule="auto"/>
        <w:ind w:firstLine="567"/>
      </w:pPr>
      <w:r w:rsidRPr="00F525B9">
        <w:t>МУП «УКЖКХ г. Бакала» - 34,87 млн.</w:t>
      </w:r>
      <w:r>
        <w:t xml:space="preserve"> </w:t>
      </w:r>
      <w:r w:rsidRPr="00F525B9">
        <w:t>руб.</w:t>
      </w:r>
    </w:p>
    <w:p w:rsidR="00191C4A" w:rsidRPr="00F525B9" w:rsidRDefault="00191C4A" w:rsidP="000A6C36">
      <w:pPr>
        <w:spacing w:line="360" w:lineRule="auto"/>
        <w:ind w:firstLine="567"/>
        <w:rPr>
          <w:rFonts w:eastAsia="Calibri"/>
          <w:lang w:eastAsia="en-US"/>
        </w:rPr>
      </w:pPr>
      <w:r w:rsidRPr="00F525B9">
        <w:rPr>
          <w:rFonts w:eastAsia="Calibri"/>
          <w:lang w:eastAsia="en-US"/>
        </w:rPr>
        <w:t>ООО «</w:t>
      </w:r>
      <w:proofErr w:type="spellStart"/>
      <w:r w:rsidRPr="00F525B9">
        <w:rPr>
          <w:rFonts w:eastAsia="Calibri"/>
          <w:lang w:eastAsia="en-US"/>
        </w:rPr>
        <w:t>НОВАТЭК-Челялбинск</w:t>
      </w:r>
      <w:proofErr w:type="spellEnd"/>
      <w:r w:rsidRPr="00F525B9">
        <w:rPr>
          <w:rFonts w:eastAsia="Calibri"/>
          <w:lang w:eastAsia="en-US"/>
        </w:rPr>
        <w:t>» - 21,26 млн.</w:t>
      </w:r>
      <w:r>
        <w:rPr>
          <w:rFonts w:eastAsia="Calibri"/>
          <w:lang w:eastAsia="en-US"/>
        </w:rPr>
        <w:t xml:space="preserve"> </w:t>
      </w:r>
      <w:r w:rsidRPr="00F525B9">
        <w:rPr>
          <w:rFonts w:eastAsia="Calibri"/>
          <w:lang w:eastAsia="en-US"/>
        </w:rPr>
        <w:t>руб.</w:t>
      </w:r>
    </w:p>
    <w:p w:rsidR="00191C4A" w:rsidRPr="00F525B9" w:rsidRDefault="00191C4A" w:rsidP="000A6C36">
      <w:pPr>
        <w:spacing w:line="360" w:lineRule="auto"/>
        <w:ind w:firstLine="567"/>
      </w:pPr>
      <w:r w:rsidRPr="00F525B9">
        <w:t>ОАО «Газпром газораспределение» – 7,43 млн. руб.</w:t>
      </w:r>
    </w:p>
    <w:p w:rsidR="00191C4A" w:rsidRPr="00F525B9" w:rsidRDefault="00191C4A" w:rsidP="000A6C36">
      <w:pPr>
        <w:spacing w:line="360" w:lineRule="auto"/>
        <w:ind w:firstLine="567"/>
      </w:pPr>
      <w:r w:rsidRPr="00F525B9">
        <w:t>ООО «</w:t>
      </w:r>
      <w:proofErr w:type="spellStart"/>
      <w:r w:rsidRPr="00F525B9">
        <w:t>Уралэнергосбыт</w:t>
      </w:r>
      <w:proofErr w:type="spellEnd"/>
      <w:r w:rsidRPr="00F525B9">
        <w:t>» - 6,18 млн.</w:t>
      </w:r>
      <w:r>
        <w:t xml:space="preserve"> </w:t>
      </w:r>
      <w:r w:rsidRPr="00F525B9">
        <w:t xml:space="preserve">руб. </w:t>
      </w:r>
    </w:p>
    <w:p w:rsidR="00191C4A" w:rsidRPr="00F525B9" w:rsidRDefault="00191C4A" w:rsidP="000A6C36">
      <w:pPr>
        <w:spacing w:line="360" w:lineRule="auto"/>
        <w:ind w:firstLine="567"/>
      </w:pPr>
      <w:r w:rsidRPr="00F525B9">
        <w:t>ООО «</w:t>
      </w:r>
      <w:proofErr w:type="spellStart"/>
      <w:r w:rsidRPr="00F525B9">
        <w:t>КОНиС</w:t>
      </w:r>
      <w:proofErr w:type="spellEnd"/>
      <w:r w:rsidRPr="00F525B9">
        <w:t>» - 33,2</w:t>
      </w:r>
      <w:r w:rsidR="00EE3989">
        <w:t>7</w:t>
      </w:r>
      <w:r w:rsidRPr="00F525B9">
        <w:t xml:space="preserve"> млн. руб.:</w:t>
      </w:r>
    </w:p>
    <w:p w:rsidR="00191C4A" w:rsidRPr="00F525B9" w:rsidRDefault="00191C4A" w:rsidP="000A6C36">
      <w:pPr>
        <w:spacing w:line="360" w:lineRule="auto"/>
        <w:ind w:firstLine="567"/>
      </w:pPr>
      <w:r w:rsidRPr="00F525B9">
        <w:t>ООО «</w:t>
      </w:r>
      <w:proofErr w:type="spellStart"/>
      <w:r w:rsidRPr="00F525B9">
        <w:t>Новатэк-Челябинск</w:t>
      </w:r>
      <w:proofErr w:type="spellEnd"/>
      <w:r w:rsidRPr="00F525B9">
        <w:t xml:space="preserve">»-  21,42 млн. руб. </w:t>
      </w:r>
    </w:p>
    <w:p w:rsidR="00191C4A" w:rsidRPr="00F525B9" w:rsidRDefault="00191C4A" w:rsidP="000A6C36">
      <w:pPr>
        <w:spacing w:line="360" w:lineRule="auto"/>
        <w:ind w:firstLine="567"/>
      </w:pPr>
      <w:r w:rsidRPr="00F525B9">
        <w:t xml:space="preserve">ОАО «Газпром газораспределение» –  5,75 млн. руб. </w:t>
      </w:r>
    </w:p>
    <w:p w:rsidR="00191C4A" w:rsidRPr="00F525B9" w:rsidRDefault="00191C4A" w:rsidP="000A6C36">
      <w:pPr>
        <w:spacing w:line="360" w:lineRule="auto"/>
        <w:ind w:firstLine="567"/>
      </w:pPr>
      <w:r w:rsidRPr="00F525B9">
        <w:t>ООО «</w:t>
      </w:r>
      <w:proofErr w:type="spellStart"/>
      <w:r w:rsidRPr="00F525B9">
        <w:t>Уралэнергосбыт</w:t>
      </w:r>
      <w:proofErr w:type="spellEnd"/>
      <w:r w:rsidRPr="00F525B9">
        <w:t>» - 6,10 млн.</w:t>
      </w:r>
      <w:r w:rsidR="00EE3989">
        <w:t xml:space="preserve"> </w:t>
      </w:r>
      <w:r w:rsidRPr="00F525B9">
        <w:t>руб</w:t>
      </w:r>
      <w:r w:rsidR="00EE3989">
        <w:t>.</w:t>
      </w:r>
    </w:p>
    <w:p w:rsidR="00191C4A" w:rsidRPr="00F525B9" w:rsidRDefault="00191C4A" w:rsidP="000A6C36">
      <w:pPr>
        <w:spacing w:line="360" w:lineRule="auto"/>
        <w:ind w:firstLine="567"/>
      </w:pPr>
      <w:r w:rsidRPr="00F525B9">
        <w:t>ООО «КОНиС-1» -17,90 млн.</w:t>
      </w:r>
      <w:r w:rsidR="00EE3989">
        <w:t xml:space="preserve"> </w:t>
      </w:r>
      <w:r w:rsidRPr="00F525B9">
        <w:t>руб</w:t>
      </w:r>
      <w:r w:rsidR="00EE3989">
        <w:t>.</w:t>
      </w:r>
      <w:r w:rsidRPr="00F525B9">
        <w:t>:</w:t>
      </w:r>
    </w:p>
    <w:p w:rsidR="00191C4A" w:rsidRPr="00F525B9" w:rsidRDefault="00191C4A" w:rsidP="000A6C36">
      <w:pPr>
        <w:spacing w:line="360" w:lineRule="auto"/>
        <w:ind w:firstLine="567"/>
      </w:pPr>
      <w:r w:rsidRPr="00F525B9">
        <w:t>ООО «</w:t>
      </w:r>
      <w:proofErr w:type="spellStart"/>
      <w:r w:rsidRPr="00F525B9">
        <w:t>Уралэнергосбыт</w:t>
      </w:r>
      <w:proofErr w:type="spellEnd"/>
      <w:r w:rsidRPr="00F525B9">
        <w:t>» - 17,90 млн.</w:t>
      </w:r>
      <w:r w:rsidR="00EE3989">
        <w:t xml:space="preserve"> </w:t>
      </w:r>
      <w:r w:rsidRPr="00F525B9">
        <w:t xml:space="preserve">руб. </w:t>
      </w:r>
    </w:p>
    <w:p w:rsidR="00191C4A" w:rsidRPr="00F525B9" w:rsidRDefault="00191C4A" w:rsidP="000A6C36">
      <w:pPr>
        <w:spacing w:line="360" w:lineRule="auto"/>
        <w:ind w:firstLine="567"/>
      </w:pPr>
      <w:r w:rsidRPr="00F525B9">
        <w:t>ООО «ЖК</w:t>
      </w:r>
      <w:proofErr w:type="gramStart"/>
      <w:r w:rsidRPr="00F525B9">
        <w:t>Х-</w:t>
      </w:r>
      <w:proofErr w:type="gramEnd"/>
      <w:r w:rsidRPr="00F525B9">
        <w:t xml:space="preserve"> Бердяуш» - 35,07 млн. руб.;</w:t>
      </w:r>
    </w:p>
    <w:p w:rsidR="00191C4A" w:rsidRPr="00F525B9" w:rsidRDefault="00191C4A" w:rsidP="000A6C36">
      <w:pPr>
        <w:spacing w:line="360" w:lineRule="auto"/>
        <w:ind w:firstLine="567"/>
      </w:pPr>
      <w:r w:rsidRPr="00F525B9">
        <w:t xml:space="preserve">Поставщики мазута – 35,07 млн. руб. </w:t>
      </w:r>
    </w:p>
    <w:p w:rsidR="00191C4A" w:rsidRPr="00F525B9" w:rsidRDefault="00191C4A" w:rsidP="000A6C36">
      <w:pPr>
        <w:spacing w:line="360" w:lineRule="auto"/>
        <w:ind w:firstLine="567"/>
        <w:jc w:val="both"/>
      </w:pPr>
      <w:r w:rsidRPr="00F525B9">
        <w:t>Погашение образовавшейся задолженности предполагается за счет:</w:t>
      </w:r>
    </w:p>
    <w:p w:rsidR="00191C4A" w:rsidRDefault="00B7009D" w:rsidP="000A6C36">
      <w:pPr>
        <w:tabs>
          <w:tab w:val="left" w:pos="-284"/>
        </w:tabs>
        <w:spacing w:line="360" w:lineRule="auto"/>
        <w:ind w:firstLine="567"/>
        <w:jc w:val="both"/>
      </w:pPr>
      <w:r>
        <w:t xml:space="preserve">1) </w:t>
      </w:r>
      <w:r w:rsidR="00191C4A" w:rsidRPr="00F525B9">
        <w:t>текущих платежей, поступивших от населения, бюджетных организаций и прочих потребителей за предоставленные коммунальные услуги;</w:t>
      </w:r>
    </w:p>
    <w:p w:rsidR="00191C4A" w:rsidRDefault="00B7009D" w:rsidP="000A6C36">
      <w:pPr>
        <w:tabs>
          <w:tab w:val="left" w:pos="-284"/>
        </w:tabs>
        <w:spacing w:line="360" w:lineRule="auto"/>
        <w:ind w:firstLine="567"/>
        <w:jc w:val="both"/>
      </w:pPr>
      <w:r>
        <w:t xml:space="preserve">2) </w:t>
      </w:r>
      <w:r w:rsidR="00191C4A" w:rsidRPr="00F525B9">
        <w:t xml:space="preserve">средств, взысканных в ходе проведенной </w:t>
      </w:r>
      <w:proofErr w:type="spellStart"/>
      <w:r w:rsidR="00191C4A" w:rsidRPr="00F525B9">
        <w:t>претензионно</w:t>
      </w:r>
      <w:proofErr w:type="spellEnd"/>
      <w:r w:rsidR="00191C4A" w:rsidRPr="00F525B9">
        <w:t xml:space="preserve"> - исковой деятельности по взысканию дебиторской задолженности (по Саткинскому муниципальному району на 01.05.2024 года подано 1</w:t>
      </w:r>
      <w:r w:rsidR="00191C4A">
        <w:t xml:space="preserve"> </w:t>
      </w:r>
      <w:r w:rsidR="00191C4A" w:rsidRPr="00F525B9">
        <w:t>120</w:t>
      </w:r>
      <w:r w:rsidR="00191C4A" w:rsidRPr="00F525B9">
        <w:rPr>
          <w:color w:val="FF0000"/>
        </w:rPr>
        <w:t xml:space="preserve"> </w:t>
      </w:r>
      <w:r w:rsidR="00191C4A" w:rsidRPr="00F525B9">
        <w:t>иск</w:t>
      </w:r>
      <w:r w:rsidR="00191C4A">
        <w:t>ов</w:t>
      </w:r>
      <w:r w:rsidR="00191C4A" w:rsidRPr="00F525B9">
        <w:t xml:space="preserve"> на сумму 19,85 млн. руб., а также заключены договора п</w:t>
      </w:r>
      <w:r w:rsidR="00191C4A" w:rsidRPr="00F525B9">
        <w:rPr>
          <w:shd w:val="clear" w:color="auto" w:fill="FFFFFF"/>
        </w:rPr>
        <w:t>о </w:t>
      </w:r>
      <w:r w:rsidR="00191C4A" w:rsidRPr="00F525B9">
        <w:rPr>
          <w:bCs/>
          <w:shd w:val="clear" w:color="auto" w:fill="FFFFFF"/>
        </w:rPr>
        <w:t xml:space="preserve">реструктуризации долга </w:t>
      </w:r>
      <w:r w:rsidR="00191C4A" w:rsidRPr="00F525B9">
        <w:t>в размере 5,37 млн. руб.);</w:t>
      </w:r>
    </w:p>
    <w:p w:rsidR="00191C4A" w:rsidRDefault="00B7009D" w:rsidP="000A6C36">
      <w:pPr>
        <w:tabs>
          <w:tab w:val="left" w:pos="-284"/>
        </w:tabs>
        <w:spacing w:line="360" w:lineRule="auto"/>
        <w:ind w:firstLine="567"/>
        <w:jc w:val="both"/>
      </w:pPr>
      <w:r>
        <w:lastRenderedPageBreak/>
        <w:t xml:space="preserve">4) </w:t>
      </w:r>
      <w:r w:rsidR="00191C4A" w:rsidRPr="00F525B9">
        <w:t>установление сумм задолженности с истекшими сроками исковой давности и принятие мер к ее списанию;</w:t>
      </w:r>
    </w:p>
    <w:p w:rsidR="00191C4A" w:rsidRPr="00F525B9" w:rsidRDefault="00B7009D" w:rsidP="000A6C36">
      <w:pPr>
        <w:tabs>
          <w:tab w:val="left" w:pos="-284"/>
        </w:tabs>
        <w:spacing w:line="360" w:lineRule="auto"/>
        <w:ind w:firstLine="567"/>
        <w:jc w:val="both"/>
      </w:pPr>
      <w:r>
        <w:t xml:space="preserve">5) </w:t>
      </w:r>
      <w:r w:rsidR="00191C4A" w:rsidRPr="00F525B9">
        <w:t>проведение заседаний комиссий администрации района и администрациями городских и сельских поселений по снижению дебиторской и кредиторской задолженностей.</w:t>
      </w:r>
    </w:p>
    <w:p w:rsidR="00191C4A" w:rsidRPr="00814EAB" w:rsidRDefault="00191C4A" w:rsidP="000A6C36">
      <w:pPr>
        <w:tabs>
          <w:tab w:val="left" w:pos="1134"/>
        </w:tabs>
        <w:spacing w:line="360" w:lineRule="auto"/>
        <w:ind w:firstLine="567"/>
        <w:jc w:val="both"/>
      </w:pPr>
      <w:r w:rsidRPr="00F525B9">
        <w:t>Задолженность населения на 01.05.2024 года составляет 528,85 млн. руб. На 01.05.2023 года задолженность составляла 571,92 млн. руб. (снижение задолженности составило на 7,5 %).</w:t>
      </w:r>
    </w:p>
    <w:p w:rsidR="00191C4A" w:rsidRDefault="00191C4A" w:rsidP="000A6C36">
      <w:pPr>
        <w:pStyle w:val="a5"/>
        <w:spacing w:line="360" w:lineRule="auto"/>
        <w:ind w:firstLine="567"/>
        <w:jc w:val="both"/>
        <w:rPr>
          <w:b/>
          <w:color w:val="FF0000"/>
        </w:rPr>
      </w:pPr>
    </w:p>
    <w:p w:rsidR="00EF6B1F" w:rsidRPr="00283004" w:rsidRDefault="00EF6B1F" w:rsidP="000A6C36">
      <w:pPr>
        <w:spacing w:line="360" w:lineRule="auto"/>
        <w:rPr>
          <w:highlight w:val="yellow"/>
        </w:rPr>
      </w:pPr>
    </w:p>
    <w:p w:rsidR="003859FE" w:rsidRPr="006D56A5" w:rsidRDefault="008969BF" w:rsidP="00404DB5">
      <w:pPr>
        <w:pStyle w:val="ac"/>
        <w:spacing w:after="0"/>
        <w:rPr>
          <w:b/>
        </w:rPr>
      </w:pPr>
      <w:r>
        <w:rPr>
          <w:b/>
          <w:color w:val="FF0000"/>
        </w:rPr>
        <w:t xml:space="preserve">  </w:t>
      </w:r>
    </w:p>
    <w:sectPr w:rsidR="003859FE" w:rsidRPr="006D56A5" w:rsidSect="0000392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98"/>
    <w:multiLevelType w:val="hybridMultilevel"/>
    <w:tmpl w:val="50AAD9A6"/>
    <w:lvl w:ilvl="0" w:tplc="527E44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1AA13932"/>
    <w:multiLevelType w:val="multilevel"/>
    <w:tmpl w:val="A1829B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DD52D60"/>
    <w:multiLevelType w:val="hybridMultilevel"/>
    <w:tmpl w:val="E52EDCA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ED749FF"/>
    <w:multiLevelType w:val="hybridMultilevel"/>
    <w:tmpl w:val="DA44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A51F3"/>
    <w:multiLevelType w:val="hybridMultilevel"/>
    <w:tmpl w:val="5D68F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74280A"/>
    <w:multiLevelType w:val="hybridMultilevel"/>
    <w:tmpl w:val="6B0C3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55B47C4"/>
    <w:multiLevelType w:val="hybridMultilevel"/>
    <w:tmpl w:val="268062B6"/>
    <w:lvl w:ilvl="0" w:tplc="4D2AB7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630FB4"/>
    <w:multiLevelType w:val="hybridMultilevel"/>
    <w:tmpl w:val="8EF279E8"/>
    <w:lvl w:ilvl="0" w:tplc="1CDEC932">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970F0D"/>
    <w:multiLevelType w:val="hybridMultilevel"/>
    <w:tmpl w:val="4232C97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2CD8246B"/>
    <w:multiLevelType w:val="hybridMultilevel"/>
    <w:tmpl w:val="91B2F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A0169AD"/>
    <w:multiLevelType w:val="hybridMultilevel"/>
    <w:tmpl w:val="B310E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13269DA"/>
    <w:multiLevelType w:val="hybridMultilevel"/>
    <w:tmpl w:val="2CE4B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56009"/>
    <w:multiLevelType w:val="hybridMultilevel"/>
    <w:tmpl w:val="F9CA3BC6"/>
    <w:lvl w:ilvl="0" w:tplc="B2E0CBA4">
      <w:numFmt w:val="bullet"/>
      <w:lvlText w:val=""/>
      <w:lvlJc w:val="left"/>
      <w:pPr>
        <w:ind w:left="927" w:hanging="360"/>
      </w:pPr>
      <w:rPr>
        <w:rFonts w:ascii="Symbol" w:eastAsia="Times New Roman"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7FC4A5D"/>
    <w:multiLevelType w:val="hybridMultilevel"/>
    <w:tmpl w:val="259E7492"/>
    <w:lvl w:ilvl="0" w:tplc="787ED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B04AA"/>
    <w:multiLevelType w:val="multilevel"/>
    <w:tmpl w:val="2980604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8435AAA"/>
    <w:multiLevelType w:val="hybridMultilevel"/>
    <w:tmpl w:val="C5A048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D321974"/>
    <w:multiLevelType w:val="hybridMultilevel"/>
    <w:tmpl w:val="8B280F5C"/>
    <w:lvl w:ilvl="0" w:tplc="3A98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EA65EC5"/>
    <w:multiLevelType w:val="hybridMultilevel"/>
    <w:tmpl w:val="D4E86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11403B"/>
    <w:multiLevelType w:val="hybridMultilevel"/>
    <w:tmpl w:val="6C743A2E"/>
    <w:lvl w:ilvl="0" w:tplc="0419000F">
      <w:start w:val="1"/>
      <w:numFmt w:val="decimal"/>
      <w:lvlText w:val="%1."/>
      <w:lvlJc w:val="left"/>
      <w:pPr>
        <w:ind w:left="1276" w:hanging="360"/>
      </w:pPr>
      <w:rPr>
        <w:rFont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0">
    <w:nsid w:val="610A1AFD"/>
    <w:multiLevelType w:val="hybridMultilevel"/>
    <w:tmpl w:val="01068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1665C35"/>
    <w:multiLevelType w:val="hybridMultilevel"/>
    <w:tmpl w:val="28B03B6A"/>
    <w:lvl w:ilvl="0" w:tplc="23061916">
      <w:start w:val="1"/>
      <w:numFmt w:val="decimal"/>
      <w:lvlText w:val="%1."/>
      <w:lvlJc w:val="left"/>
      <w:pPr>
        <w:tabs>
          <w:tab w:val="num" w:pos="540"/>
        </w:tabs>
        <w:ind w:left="540" w:hanging="360"/>
      </w:pPr>
      <w:rPr>
        <w:rFonts w:hint="default"/>
      </w:rPr>
    </w:lvl>
    <w:lvl w:ilvl="1" w:tplc="6FB4DB1E">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23B4FB9"/>
    <w:multiLevelType w:val="hybridMultilevel"/>
    <w:tmpl w:val="59E66878"/>
    <w:lvl w:ilvl="0" w:tplc="0419000F">
      <w:start w:val="1"/>
      <w:numFmt w:val="decimal"/>
      <w:lvlText w:val="%1."/>
      <w:lvlJc w:val="left"/>
      <w:pPr>
        <w:ind w:left="47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9A65EA"/>
    <w:multiLevelType w:val="hybridMultilevel"/>
    <w:tmpl w:val="223E2E98"/>
    <w:lvl w:ilvl="0" w:tplc="6FB4DB1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71D0C4C"/>
    <w:multiLevelType w:val="multilevel"/>
    <w:tmpl w:val="1FBAA91A"/>
    <w:lvl w:ilvl="0">
      <w:start w:val="1"/>
      <w:numFmt w:val="decimal"/>
      <w:lvlText w:val="%1."/>
      <w:lvlJc w:val="left"/>
      <w:pPr>
        <w:ind w:left="510" w:hanging="1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8A42EF9"/>
    <w:multiLevelType w:val="hybridMultilevel"/>
    <w:tmpl w:val="BECAFEF6"/>
    <w:lvl w:ilvl="0" w:tplc="493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CE7297"/>
    <w:multiLevelType w:val="multilevel"/>
    <w:tmpl w:val="EE9218B0"/>
    <w:lvl w:ilvl="0">
      <w:start w:val="1"/>
      <w:numFmt w:val="decimal"/>
      <w:lvlText w:val="%1."/>
      <w:lvlJc w:val="left"/>
      <w:pPr>
        <w:ind w:left="54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27">
    <w:nsid w:val="79423A20"/>
    <w:multiLevelType w:val="hybridMultilevel"/>
    <w:tmpl w:val="2BF8339C"/>
    <w:lvl w:ilvl="0" w:tplc="527E44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CB2B75"/>
    <w:multiLevelType w:val="hybridMultilevel"/>
    <w:tmpl w:val="ACD261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1"/>
  </w:num>
  <w:num w:numId="2">
    <w:abstractNumId w:val="23"/>
  </w:num>
  <w:num w:numId="3">
    <w:abstractNumId w:val="20"/>
  </w:num>
  <w:num w:numId="4">
    <w:abstractNumId w:val="0"/>
  </w:num>
  <w:num w:numId="5">
    <w:abstractNumId w:val="11"/>
  </w:num>
  <w:num w:numId="6">
    <w:abstractNumId w:val="27"/>
  </w:num>
  <w:num w:numId="7">
    <w:abstractNumId w:val="22"/>
  </w:num>
  <w:num w:numId="8">
    <w:abstractNumId w:val="13"/>
  </w:num>
  <w:num w:numId="9">
    <w:abstractNumId w:val="26"/>
  </w:num>
  <w:num w:numId="10">
    <w:abstractNumId w:val="5"/>
  </w:num>
  <w:num w:numId="11">
    <w:abstractNumId w:val="15"/>
  </w:num>
  <w:num w:numId="12">
    <w:abstractNumId w:val="14"/>
  </w:num>
  <w:num w:numId="13">
    <w:abstractNumId w:val="25"/>
  </w:num>
  <w:num w:numId="14">
    <w:abstractNumId w:val="17"/>
  </w:num>
  <w:num w:numId="15">
    <w:abstractNumId w:val="1"/>
  </w:num>
  <w:num w:numId="16">
    <w:abstractNumId w:val="18"/>
  </w:num>
  <w:num w:numId="17">
    <w:abstractNumId w:val="12"/>
  </w:num>
  <w:num w:numId="18">
    <w:abstractNumId w:val="24"/>
  </w:num>
  <w:num w:numId="19">
    <w:abstractNumId w:val="6"/>
  </w:num>
  <w:num w:numId="20">
    <w:abstractNumId w:val="7"/>
  </w:num>
  <w:num w:numId="21">
    <w:abstractNumId w:val="9"/>
  </w:num>
  <w:num w:numId="22">
    <w:abstractNumId w:val="2"/>
  </w:num>
  <w:num w:numId="23">
    <w:abstractNumId w:val="10"/>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9"/>
  <w:characterSpacingControl w:val="doNotCompress"/>
  <w:compat/>
  <w:rsids>
    <w:rsidRoot w:val="001869C2"/>
    <w:rsid w:val="000020B6"/>
    <w:rsid w:val="0000392A"/>
    <w:rsid w:val="000135F7"/>
    <w:rsid w:val="00013E2E"/>
    <w:rsid w:val="00047A50"/>
    <w:rsid w:val="00057202"/>
    <w:rsid w:val="00060BBE"/>
    <w:rsid w:val="00061CB0"/>
    <w:rsid w:val="00070E24"/>
    <w:rsid w:val="00075F11"/>
    <w:rsid w:val="00080026"/>
    <w:rsid w:val="00091F75"/>
    <w:rsid w:val="000923CD"/>
    <w:rsid w:val="000972E9"/>
    <w:rsid w:val="000A4183"/>
    <w:rsid w:val="000A5371"/>
    <w:rsid w:val="000A6C36"/>
    <w:rsid w:val="000C3ABC"/>
    <w:rsid w:val="000D138C"/>
    <w:rsid w:val="000F0A00"/>
    <w:rsid w:val="000F1297"/>
    <w:rsid w:val="000F458E"/>
    <w:rsid w:val="000F487E"/>
    <w:rsid w:val="000F7C92"/>
    <w:rsid w:val="00100168"/>
    <w:rsid w:val="001104E5"/>
    <w:rsid w:val="001107F1"/>
    <w:rsid w:val="00111C78"/>
    <w:rsid w:val="00113619"/>
    <w:rsid w:val="00114F93"/>
    <w:rsid w:val="00116125"/>
    <w:rsid w:val="001164CA"/>
    <w:rsid w:val="00122090"/>
    <w:rsid w:val="00130A87"/>
    <w:rsid w:val="001314A7"/>
    <w:rsid w:val="0013529F"/>
    <w:rsid w:val="001359D4"/>
    <w:rsid w:val="00141E44"/>
    <w:rsid w:val="001468AC"/>
    <w:rsid w:val="00150CC4"/>
    <w:rsid w:val="00162FBB"/>
    <w:rsid w:val="00185B2A"/>
    <w:rsid w:val="001869C2"/>
    <w:rsid w:val="00186A20"/>
    <w:rsid w:val="00191C4A"/>
    <w:rsid w:val="001977D2"/>
    <w:rsid w:val="001A69B3"/>
    <w:rsid w:val="001C0B32"/>
    <w:rsid w:val="001C3738"/>
    <w:rsid w:val="001C437C"/>
    <w:rsid w:val="001E7657"/>
    <w:rsid w:val="002219E3"/>
    <w:rsid w:val="00225570"/>
    <w:rsid w:val="0024033E"/>
    <w:rsid w:val="0024470E"/>
    <w:rsid w:val="00250FBA"/>
    <w:rsid w:val="002530D2"/>
    <w:rsid w:val="0025755E"/>
    <w:rsid w:val="0026064E"/>
    <w:rsid w:val="00262004"/>
    <w:rsid w:val="002712EF"/>
    <w:rsid w:val="002715C4"/>
    <w:rsid w:val="002808D8"/>
    <w:rsid w:val="00283004"/>
    <w:rsid w:val="002967CF"/>
    <w:rsid w:val="002A72E9"/>
    <w:rsid w:val="002B65F2"/>
    <w:rsid w:val="002C4451"/>
    <w:rsid w:val="002C6EE0"/>
    <w:rsid w:val="002E6C84"/>
    <w:rsid w:val="002F06ED"/>
    <w:rsid w:val="002F6108"/>
    <w:rsid w:val="00315005"/>
    <w:rsid w:val="00320449"/>
    <w:rsid w:val="00321ACE"/>
    <w:rsid w:val="00323F07"/>
    <w:rsid w:val="00325E9C"/>
    <w:rsid w:val="00326A66"/>
    <w:rsid w:val="00333F00"/>
    <w:rsid w:val="003428C0"/>
    <w:rsid w:val="00343F7A"/>
    <w:rsid w:val="0035433A"/>
    <w:rsid w:val="00375A25"/>
    <w:rsid w:val="003811F0"/>
    <w:rsid w:val="003859FE"/>
    <w:rsid w:val="00391879"/>
    <w:rsid w:val="00392B7C"/>
    <w:rsid w:val="003965AA"/>
    <w:rsid w:val="0039694B"/>
    <w:rsid w:val="003B2386"/>
    <w:rsid w:val="003C74EA"/>
    <w:rsid w:val="003D21F2"/>
    <w:rsid w:val="003D7E4D"/>
    <w:rsid w:val="003E5482"/>
    <w:rsid w:val="003F1FCD"/>
    <w:rsid w:val="00404DB5"/>
    <w:rsid w:val="0041367F"/>
    <w:rsid w:val="004302E8"/>
    <w:rsid w:val="00430D39"/>
    <w:rsid w:val="00434CDA"/>
    <w:rsid w:val="00436B8C"/>
    <w:rsid w:val="00436F8E"/>
    <w:rsid w:val="00436FC0"/>
    <w:rsid w:val="00442C5E"/>
    <w:rsid w:val="00451101"/>
    <w:rsid w:val="00467D78"/>
    <w:rsid w:val="004748F0"/>
    <w:rsid w:val="004778BC"/>
    <w:rsid w:val="004819AD"/>
    <w:rsid w:val="004829FB"/>
    <w:rsid w:val="0049246A"/>
    <w:rsid w:val="0049500B"/>
    <w:rsid w:val="004A0BA8"/>
    <w:rsid w:val="004A71FF"/>
    <w:rsid w:val="004B6BFD"/>
    <w:rsid w:val="004B7993"/>
    <w:rsid w:val="004C0354"/>
    <w:rsid w:val="004D3F0A"/>
    <w:rsid w:val="004D553D"/>
    <w:rsid w:val="004E2D84"/>
    <w:rsid w:val="004E4A36"/>
    <w:rsid w:val="004F3D16"/>
    <w:rsid w:val="004F535B"/>
    <w:rsid w:val="005006B0"/>
    <w:rsid w:val="00506613"/>
    <w:rsid w:val="00523B26"/>
    <w:rsid w:val="00525806"/>
    <w:rsid w:val="00525A9C"/>
    <w:rsid w:val="00537CF2"/>
    <w:rsid w:val="00545458"/>
    <w:rsid w:val="00547F6A"/>
    <w:rsid w:val="005541F1"/>
    <w:rsid w:val="00557A51"/>
    <w:rsid w:val="00567F19"/>
    <w:rsid w:val="00570DFD"/>
    <w:rsid w:val="005719D9"/>
    <w:rsid w:val="00573273"/>
    <w:rsid w:val="00577D55"/>
    <w:rsid w:val="005835D4"/>
    <w:rsid w:val="00583A28"/>
    <w:rsid w:val="005968A1"/>
    <w:rsid w:val="00597FD5"/>
    <w:rsid w:val="005A3A25"/>
    <w:rsid w:val="005B122E"/>
    <w:rsid w:val="005B7BCC"/>
    <w:rsid w:val="005C1526"/>
    <w:rsid w:val="005C1FC6"/>
    <w:rsid w:val="005C209D"/>
    <w:rsid w:val="005D34E8"/>
    <w:rsid w:val="005E7C52"/>
    <w:rsid w:val="0060626F"/>
    <w:rsid w:val="006122B8"/>
    <w:rsid w:val="00614587"/>
    <w:rsid w:val="00617414"/>
    <w:rsid w:val="0061746D"/>
    <w:rsid w:val="0062351E"/>
    <w:rsid w:val="00623907"/>
    <w:rsid w:val="00641C56"/>
    <w:rsid w:val="006431A4"/>
    <w:rsid w:val="00654216"/>
    <w:rsid w:val="00656E5E"/>
    <w:rsid w:val="0065717A"/>
    <w:rsid w:val="0066539F"/>
    <w:rsid w:val="00670FBC"/>
    <w:rsid w:val="006739D8"/>
    <w:rsid w:val="00675E91"/>
    <w:rsid w:val="00680E90"/>
    <w:rsid w:val="00690EDB"/>
    <w:rsid w:val="006930D1"/>
    <w:rsid w:val="00696190"/>
    <w:rsid w:val="006A5C74"/>
    <w:rsid w:val="006B621B"/>
    <w:rsid w:val="006C0A05"/>
    <w:rsid w:val="006C78A6"/>
    <w:rsid w:val="006D56A5"/>
    <w:rsid w:val="006D69A4"/>
    <w:rsid w:val="006D746C"/>
    <w:rsid w:val="006E4644"/>
    <w:rsid w:val="006E4660"/>
    <w:rsid w:val="006F1D87"/>
    <w:rsid w:val="00700043"/>
    <w:rsid w:val="0070627E"/>
    <w:rsid w:val="00710008"/>
    <w:rsid w:val="007121D6"/>
    <w:rsid w:val="007137B3"/>
    <w:rsid w:val="00724DC9"/>
    <w:rsid w:val="007300A8"/>
    <w:rsid w:val="00731E58"/>
    <w:rsid w:val="007325B8"/>
    <w:rsid w:val="00734CCE"/>
    <w:rsid w:val="00734CF1"/>
    <w:rsid w:val="00737638"/>
    <w:rsid w:val="007734BC"/>
    <w:rsid w:val="00780CA2"/>
    <w:rsid w:val="00786738"/>
    <w:rsid w:val="007A7263"/>
    <w:rsid w:val="007A7583"/>
    <w:rsid w:val="007C56FA"/>
    <w:rsid w:val="007D63A7"/>
    <w:rsid w:val="007F4C67"/>
    <w:rsid w:val="00800343"/>
    <w:rsid w:val="008031CE"/>
    <w:rsid w:val="00811D20"/>
    <w:rsid w:val="00814EAB"/>
    <w:rsid w:val="0082510F"/>
    <w:rsid w:val="00831CCF"/>
    <w:rsid w:val="008417EE"/>
    <w:rsid w:val="00846AF7"/>
    <w:rsid w:val="00846E28"/>
    <w:rsid w:val="00850D1E"/>
    <w:rsid w:val="0085178C"/>
    <w:rsid w:val="00853B48"/>
    <w:rsid w:val="0087479C"/>
    <w:rsid w:val="00876D4A"/>
    <w:rsid w:val="008969BF"/>
    <w:rsid w:val="008A57CA"/>
    <w:rsid w:val="008B2D83"/>
    <w:rsid w:val="008D3089"/>
    <w:rsid w:val="008D54A6"/>
    <w:rsid w:val="008E04E4"/>
    <w:rsid w:val="009020F3"/>
    <w:rsid w:val="009127FC"/>
    <w:rsid w:val="009153C8"/>
    <w:rsid w:val="00921E72"/>
    <w:rsid w:val="00924447"/>
    <w:rsid w:val="00930E0C"/>
    <w:rsid w:val="0093676B"/>
    <w:rsid w:val="00952277"/>
    <w:rsid w:val="0095435C"/>
    <w:rsid w:val="00954834"/>
    <w:rsid w:val="00980B36"/>
    <w:rsid w:val="00984FA2"/>
    <w:rsid w:val="00986628"/>
    <w:rsid w:val="0099108E"/>
    <w:rsid w:val="009A2A06"/>
    <w:rsid w:val="009B2E71"/>
    <w:rsid w:val="009B6413"/>
    <w:rsid w:val="009C5B58"/>
    <w:rsid w:val="009E24DE"/>
    <w:rsid w:val="009F006A"/>
    <w:rsid w:val="009F1E36"/>
    <w:rsid w:val="009F22D7"/>
    <w:rsid w:val="00A019C2"/>
    <w:rsid w:val="00A05470"/>
    <w:rsid w:val="00A0684A"/>
    <w:rsid w:val="00A06EEC"/>
    <w:rsid w:val="00A07A42"/>
    <w:rsid w:val="00A217FF"/>
    <w:rsid w:val="00A2461C"/>
    <w:rsid w:val="00A42A0F"/>
    <w:rsid w:val="00A60092"/>
    <w:rsid w:val="00A74089"/>
    <w:rsid w:val="00A75785"/>
    <w:rsid w:val="00A86D56"/>
    <w:rsid w:val="00A94FF1"/>
    <w:rsid w:val="00AA39C6"/>
    <w:rsid w:val="00AB07FE"/>
    <w:rsid w:val="00AB6DAA"/>
    <w:rsid w:val="00AC66D6"/>
    <w:rsid w:val="00AD22F0"/>
    <w:rsid w:val="00AE057A"/>
    <w:rsid w:val="00AF68B8"/>
    <w:rsid w:val="00B13265"/>
    <w:rsid w:val="00B13F12"/>
    <w:rsid w:val="00B22702"/>
    <w:rsid w:val="00B230BE"/>
    <w:rsid w:val="00B23E8A"/>
    <w:rsid w:val="00B31CC0"/>
    <w:rsid w:val="00B31E07"/>
    <w:rsid w:val="00B341A9"/>
    <w:rsid w:val="00B44E77"/>
    <w:rsid w:val="00B52210"/>
    <w:rsid w:val="00B607C8"/>
    <w:rsid w:val="00B61D21"/>
    <w:rsid w:val="00B7009D"/>
    <w:rsid w:val="00B74A9F"/>
    <w:rsid w:val="00B90FE4"/>
    <w:rsid w:val="00B9396D"/>
    <w:rsid w:val="00B93D3D"/>
    <w:rsid w:val="00B94ABF"/>
    <w:rsid w:val="00BA3E0D"/>
    <w:rsid w:val="00BB60D5"/>
    <w:rsid w:val="00BB7B9B"/>
    <w:rsid w:val="00BD402E"/>
    <w:rsid w:val="00BD45CF"/>
    <w:rsid w:val="00BD4AEE"/>
    <w:rsid w:val="00BF152C"/>
    <w:rsid w:val="00BF5733"/>
    <w:rsid w:val="00C218AD"/>
    <w:rsid w:val="00C26495"/>
    <w:rsid w:val="00C462CF"/>
    <w:rsid w:val="00C4648D"/>
    <w:rsid w:val="00C46E2B"/>
    <w:rsid w:val="00C573D2"/>
    <w:rsid w:val="00C71C14"/>
    <w:rsid w:val="00C71E3B"/>
    <w:rsid w:val="00C82DFB"/>
    <w:rsid w:val="00C95659"/>
    <w:rsid w:val="00CA06FE"/>
    <w:rsid w:val="00CA3CA0"/>
    <w:rsid w:val="00CA5B08"/>
    <w:rsid w:val="00CB1F09"/>
    <w:rsid w:val="00CB4547"/>
    <w:rsid w:val="00CC0B8A"/>
    <w:rsid w:val="00CC3985"/>
    <w:rsid w:val="00CD2EC2"/>
    <w:rsid w:val="00CD5BD8"/>
    <w:rsid w:val="00CE16FA"/>
    <w:rsid w:val="00CF35C6"/>
    <w:rsid w:val="00CF4B07"/>
    <w:rsid w:val="00D0456D"/>
    <w:rsid w:val="00D21112"/>
    <w:rsid w:val="00D3172E"/>
    <w:rsid w:val="00D33F72"/>
    <w:rsid w:val="00D43169"/>
    <w:rsid w:val="00D44854"/>
    <w:rsid w:val="00D50E7C"/>
    <w:rsid w:val="00D64846"/>
    <w:rsid w:val="00D71751"/>
    <w:rsid w:val="00D72703"/>
    <w:rsid w:val="00D77582"/>
    <w:rsid w:val="00D868A9"/>
    <w:rsid w:val="00DA449C"/>
    <w:rsid w:val="00DB557E"/>
    <w:rsid w:val="00DC5655"/>
    <w:rsid w:val="00DD3C69"/>
    <w:rsid w:val="00DF144B"/>
    <w:rsid w:val="00DF3C62"/>
    <w:rsid w:val="00DF3F9F"/>
    <w:rsid w:val="00DF464A"/>
    <w:rsid w:val="00DF4E46"/>
    <w:rsid w:val="00DF6B18"/>
    <w:rsid w:val="00E05C03"/>
    <w:rsid w:val="00E10B9A"/>
    <w:rsid w:val="00E1205F"/>
    <w:rsid w:val="00E13D26"/>
    <w:rsid w:val="00E17A8E"/>
    <w:rsid w:val="00E307A2"/>
    <w:rsid w:val="00E30B97"/>
    <w:rsid w:val="00E30FE9"/>
    <w:rsid w:val="00E3398B"/>
    <w:rsid w:val="00E46181"/>
    <w:rsid w:val="00E46E06"/>
    <w:rsid w:val="00E667F8"/>
    <w:rsid w:val="00E705D3"/>
    <w:rsid w:val="00E71972"/>
    <w:rsid w:val="00E7485B"/>
    <w:rsid w:val="00E86632"/>
    <w:rsid w:val="00E94B83"/>
    <w:rsid w:val="00E9757D"/>
    <w:rsid w:val="00EC023C"/>
    <w:rsid w:val="00ED0404"/>
    <w:rsid w:val="00EE3989"/>
    <w:rsid w:val="00EF0728"/>
    <w:rsid w:val="00EF10A1"/>
    <w:rsid w:val="00EF6B1F"/>
    <w:rsid w:val="00EF7D82"/>
    <w:rsid w:val="00F02E0C"/>
    <w:rsid w:val="00F220E3"/>
    <w:rsid w:val="00F2692B"/>
    <w:rsid w:val="00F40B6B"/>
    <w:rsid w:val="00F41921"/>
    <w:rsid w:val="00F42521"/>
    <w:rsid w:val="00F4430B"/>
    <w:rsid w:val="00F50FEC"/>
    <w:rsid w:val="00F53D5A"/>
    <w:rsid w:val="00F637C7"/>
    <w:rsid w:val="00F63A7E"/>
    <w:rsid w:val="00F6650E"/>
    <w:rsid w:val="00FA2E59"/>
    <w:rsid w:val="00FB67E4"/>
    <w:rsid w:val="00FC6A32"/>
    <w:rsid w:val="00FD05C6"/>
    <w:rsid w:val="00FD11EF"/>
    <w:rsid w:val="00FD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751"/>
    <w:rPr>
      <w:rFonts w:ascii="Tahoma" w:hAnsi="Tahoma" w:cs="Tahoma"/>
      <w:sz w:val="16"/>
      <w:szCs w:val="16"/>
    </w:rPr>
  </w:style>
  <w:style w:type="paragraph" w:styleId="a4">
    <w:name w:val="List Paragraph"/>
    <w:basedOn w:val="a"/>
    <w:uiPriority w:val="34"/>
    <w:qFormat/>
    <w:rsid w:val="00D21112"/>
    <w:pPr>
      <w:spacing w:after="200" w:line="276" w:lineRule="auto"/>
      <w:ind w:left="720"/>
      <w:contextualSpacing/>
    </w:pPr>
    <w:rPr>
      <w:rFonts w:ascii="Calibri" w:eastAsia="Calibri" w:hAnsi="Calibri"/>
      <w:sz w:val="22"/>
      <w:szCs w:val="22"/>
      <w:lang w:eastAsia="en-US"/>
    </w:rPr>
  </w:style>
  <w:style w:type="paragraph" w:styleId="a5">
    <w:name w:val="No Spacing"/>
    <w:aliases w:val="для таблиц,Без интервала2,No Spacing"/>
    <w:link w:val="a6"/>
    <w:uiPriority w:val="1"/>
    <w:qFormat/>
    <w:rsid w:val="00853B48"/>
    <w:rPr>
      <w:rFonts w:ascii="Calibri" w:hAnsi="Calibri"/>
      <w:sz w:val="22"/>
      <w:szCs w:val="22"/>
    </w:rPr>
  </w:style>
  <w:style w:type="table" w:styleId="a7">
    <w:name w:val="Table Grid"/>
    <w:basedOn w:val="a1"/>
    <w:uiPriority w:val="59"/>
    <w:rsid w:val="006A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B2E71"/>
    <w:pPr>
      <w:suppressAutoHyphens/>
      <w:spacing w:after="120"/>
    </w:pPr>
    <w:rPr>
      <w:lang w:eastAsia="ar-SA"/>
    </w:rPr>
  </w:style>
  <w:style w:type="character" w:customStyle="1" w:styleId="a9">
    <w:name w:val="Основной текст Знак"/>
    <w:basedOn w:val="a0"/>
    <w:link w:val="a8"/>
    <w:rsid w:val="009B2E71"/>
    <w:rPr>
      <w:sz w:val="24"/>
      <w:szCs w:val="24"/>
      <w:lang w:eastAsia="ar-SA"/>
    </w:rPr>
  </w:style>
  <w:style w:type="paragraph" w:styleId="aa">
    <w:name w:val="Subtitle"/>
    <w:basedOn w:val="a"/>
    <w:next w:val="a8"/>
    <w:link w:val="ab"/>
    <w:qFormat/>
    <w:rsid w:val="009B2E71"/>
    <w:pPr>
      <w:suppressAutoHyphens/>
      <w:jc w:val="center"/>
    </w:pPr>
    <w:rPr>
      <w:b/>
      <w:bCs/>
      <w:sz w:val="40"/>
      <w:lang w:eastAsia="ar-SA"/>
    </w:rPr>
  </w:style>
  <w:style w:type="character" w:customStyle="1" w:styleId="ab">
    <w:name w:val="Подзаголовок Знак"/>
    <w:basedOn w:val="a0"/>
    <w:link w:val="aa"/>
    <w:rsid w:val="009B2E71"/>
    <w:rPr>
      <w:b/>
      <w:bCs/>
      <w:sz w:val="40"/>
      <w:szCs w:val="24"/>
      <w:lang w:eastAsia="ar-SA"/>
    </w:rPr>
  </w:style>
  <w:style w:type="paragraph" w:styleId="ac">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iPriority w:val="99"/>
    <w:qFormat/>
    <w:rsid w:val="00A07A42"/>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c"/>
    <w:uiPriority w:val="99"/>
    <w:locked/>
    <w:rsid w:val="00A07A42"/>
    <w:rPr>
      <w:sz w:val="24"/>
      <w:szCs w:val="24"/>
    </w:rPr>
  </w:style>
  <w:style w:type="character" w:styleId="ad">
    <w:name w:val="Strong"/>
    <w:basedOn w:val="a0"/>
    <w:uiPriority w:val="22"/>
    <w:qFormat/>
    <w:rsid w:val="00321ACE"/>
    <w:rPr>
      <w:b/>
      <w:bCs/>
    </w:rPr>
  </w:style>
  <w:style w:type="character" w:customStyle="1" w:styleId="a6">
    <w:name w:val="Без интервала Знак"/>
    <w:aliases w:val="для таблиц Знак,Без интервала2 Знак,No Spacing Знак"/>
    <w:basedOn w:val="a0"/>
    <w:link w:val="a5"/>
    <w:uiPriority w:val="1"/>
    <w:rsid w:val="0060626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7694488">
      <w:bodyDiv w:val="1"/>
      <w:marLeft w:val="0"/>
      <w:marRight w:val="0"/>
      <w:marTop w:val="0"/>
      <w:marBottom w:val="0"/>
      <w:divBdr>
        <w:top w:val="none" w:sz="0" w:space="0" w:color="auto"/>
        <w:left w:val="none" w:sz="0" w:space="0" w:color="auto"/>
        <w:bottom w:val="none" w:sz="0" w:space="0" w:color="auto"/>
        <w:right w:val="none" w:sz="0" w:space="0" w:color="auto"/>
      </w:divBdr>
    </w:div>
    <w:div w:id="264774289">
      <w:bodyDiv w:val="1"/>
      <w:marLeft w:val="0"/>
      <w:marRight w:val="0"/>
      <w:marTop w:val="0"/>
      <w:marBottom w:val="0"/>
      <w:divBdr>
        <w:top w:val="none" w:sz="0" w:space="0" w:color="auto"/>
        <w:left w:val="none" w:sz="0" w:space="0" w:color="auto"/>
        <w:bottom w:val="none" w:sz="0" w:space="0" w:color="auto"/>
        <w:right w:val="none" w:sz="0" w:space="0" w:color="auto"/>
      </w:divBdr>
    </w:div>
    <w:div w:id="708839767">
      <w:bodyDiv w:val="1"/>
      <w:marLeft w:val="0"/>
      <w:marRight w:val="0"/>
      <w:marTop w:val="0"/>
      <w:marBottom w:val="0"/>
      <w:divBdr>
        <w:top w:val="none" w:sz="0" w:space="0" w:color="auto"/>
        <w:left w:val="none" w:sz="0" w:space="0" w:color="auto"/>
        <w:bottom w:val="none" w:sz="0" w:space="0" w:color="auto"/>
        <w:right w:val="none" w:sz="0" w:space="0" w:color="auto"/>
      </w:divBdr>
    </w:div>
    <w:div w:id="1110856866">
      <w:bodyDiv w:val="1"/>
      <w:marLeft w:val="0"/>
      <w:marRight w:val="0"/>
      <w:marTop w:val="0"/>
      <w:marBottom w:val="0"/>
      <w:divBdr>
        <w:top w:val="none" w:sz="0" w:space="0" w:color="auto"/>
        <w:left w:val="none" w:sz="0" w:space="0" w:color="auto"/>
        <w:bottom w:val="none" w:sz="0" w:space="0" w:color="auto"/>
        <w:right w:val="none" w:sz="0" w:space="0" w:color="auto"/>
      </w:divBdr>
    </w:div>
    <w:div w:id="1191340291">
      <w:bodyDiv w:val="1"/>
      <w:marLeft w:val="0"/>
      <w:marRight w:val="0"/>
      <w:marTop w:val="0"/>
      <w:marBottom w:val="0"/>
      <w:divBdr>
        <w:top w:val="none" w:sz="0" w:space="0" w:color="auto"/>
        <w:left w:val="none" w:sz="0" w:space="0" w:color="auto"/>
        <w:bottom w:val="none" w:sz="0" w:space="0" w:color="auto"/>
        <w:right w:val="none" w:sz="0" w:space="0" w:color="auto"/>
      </w:divBdr>
    </w:div>
    <w:div w:id="1329291937">
      <w:bodyDiv w:val="1"/>
      <w:marLeft w:val="0"/>
      <w:marRight w:val="0"/>
      <w:marTop w:val="0"/>
      <w:marBottom w:val="0"/>
      <w:divBdr>
        <w:top w:val="none" w:sz="0" w:space="0" w:color="auto"/>
        <w:left w:val="none" w:sz="0" w:space="0" w:color="auto"/>
        <w:bottom w:val="none" w:sz="0" w:space="0" w:color="auto"/>
        <w:right w:val="none" w:sz="0" w:space="0" w:color="auto"/>
      </w:divBdr>
    </w:div>
    <w:div w:id="1417047690">
      <w:bodyDiv w:val="1"/>
      <w:marLeft w:val="0"/>
      <w:marRight w:val="0"/>
      <w:marTop w:val="0"/>
      <w:marBottom w:val="0"/>
      <w:divBdr>
        <w:top w:val="none" w:sz="0" w:space="0" w:color="auto"/>
        <w:left w:val="none" w:sz="0" w:space="0" w:color="auto"/>
        <w:bottom w:val="none" w:sz="0" w:space="0" w:color="auto"/>
        <w:right w:val="none" w:sz="0" w:space="0" w:color="auto"/>
      </w:divBdr>
    </w:div>
    <w:div w:id="18215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817F4-D797-4E6D-A4D4-DD666E87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Inc.</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atlon</dc:creator>
  <cp:lastModifiedBy>oksana</cp:lastModifiedBy>
  <cp:revision>7</cp:revision>
  <cp:lastPrinted>2024-05-28T05:35:00Z</cp:lastPrinted>
  <dcterms:created xsi:type="dcterms:W3CDTF">2024-05-22T03:45:00Z</dcterms:created>
  <dcterms:modified xsi:type="dcterms:W3CDTF">2024-06-06T10:42:00Z</dcterms:modified>
</cp:coreProperties>
</file>