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4E" w:rsidRDefault="007F354E" w:rsidP="007F354E">
      <w:pPr>
        <w:jc w:val="center"/>
        <w:rPr>
          <w:rFonts w:cs="Tahoma"/>
          <w:b/>
          <w:color w:val="000000"/>
          <w:sz w:val="32"/>
          <w:szCs w:val="32"/>
        </w:rPr>
      </w:pPr>
      <w:r>
        <w:rPr>
          <w:rFonts w:cs="Tahoma"/>
          <w:noProof/>
          <w:color w:val="000000"/>
        </w:rPr>
        <w:drawing>
          <wp:inline distT="0" distB="0" distL="0" distR="0">
            <wp:extent cx="600075" cy="7239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7F354E" w:rsidRDefault="007F354E" w:rsidP="007F354E">
      <w:pPr>
        <w:spacing w:line="276" w:lineRule="auto"/>
        <w:jc w:val="center"/>
        <w:rPr>
          <w:rFonts w:cs="Tahoma"/>
          <w:b/>
          <w:color w:val="000000"/>
          <w:sz w:val="32"/>
          <w:szCs w:val="32"/>
        </w:rPr>
      </w:pPr>
    </w:p>
    <w:p w:rsidR="007F354E" w:rsidRPr="00771D3B" w:rsidRDefault="007F354E" w:rsidP="007F354E">
      <w:pPr>
        <w:spacing w:line="360" w:lineRule="auto"/>
        <w:jc w:val="center"/>
        <w:rPr>
          <w:rFonts w:cs="Tahoma"/>
          <w:b/>
          <w:color w:val="000000"/>
          <w:sz w:val="36"/>
          <w:szCs w:val="36"/>
        </w:rPr>
      </w:pPr>
      <w:r w:rsidRPr="00771D3B">
        <w:rPr>
          <w:rFonts w:cs="Tahoma"/>
          <w:b/>
          <w:color w:val="000000"/>
          <w:sz w:val="36"/>
          <w:szCs w:val="36"/>
        </w:rPr>
        <w:t>СОБРАНИЕ ДЕПУТАТОВ</w:t>
      </w:r>
    </w:p>
    <w:p w:rsidR="007F354E" w:rsidRPr="00771D3B" w:rsidRDefault="007F354E" w:rsidP="007F354E">
      <w:pPr>
        <w:spacing w:line="360" w:lineRule="auto"/>
        <w:jc w:val="center"/>
        <w:rPr>
          <w:rFonts w:cs="Tahoma"/>
          <w:b/>
          <w:color w:val="000000"/>
          <w:sz w:val="36"/>
          <w:szCs w:val="36"/>
        </w:rPr>
      </w:pPr>
      <w:r w:rsidRPr="00771D3B">
        <w:rPr>
          <w:rFonts w:cs="Tahoma"/>
          <w:b/>
          <w:color w:val="000000"/>
          <w:sz w:val="36"/>
          <w:szCs w:val="36"/>
        </w:rPr>
        <w:t xml:space="preserve">      САТКИНСКОГО МУНИЦИПАЛЬНОГО РАЙОНА</w:t>
      </w:r>
    </w:p>
    <w:p w:rsidR="007F354E" w:rsidRPr="00771D3B" w:rsidRDefault="007F354E" w:rsidP="007F354E">
      <w:pPr>
        <w:spacing w:line="360" w:lineRule="auto"/>
        <w:jc w:val="center"/>
        <w:rPr>
          <w:rFonts w:cs="Tahoma"/>
          <w:b/>
          <w:color w:val="000000"/>
          <w:sz w:val="36"/>
          <w:szCs w:val="36"/>
        </w:rPr>
      </w:pPr>
      <w:r w:rsidRPr="00771D3B">
        <w:rPr>
          <w:rFonts w:cs="Tahoma"/>
          <w:b/>
          <w:color w:val="000000"/>
          <w:sz w:val="36"/>
          <w:szCs w:val="36"/>
        </w:rPr>
        <w:t>ЧЕЛЯБИНСКОЙ ОБЛАСТИ</w:t>
      </w:r>
    </w:p>
    <w:p w:rsidR="007F354E" w:rsidRDefault="007F354E" w:rsidP="007F354E">
      <w:pPr>
        <w:pBdr>
          <w:bottom w:val="single" w:sz="8" w:space="3" w:color="000000"/>
        </w:pBdr>
        <w:spacing w:line="276" w:lineRule="auto"/>
        <w:jc w:val="center"/>
        <w:rPr>
          <w:rFonts w:cs="Tahoma"/>
          <w:b/>
          <w:color w:val="000000"/>
          <w:sz w:val="32"/>
          <w:szCs w:val="32"/>
        </w:rPr>
      </w:pPr>
    </w:p>
    <w:p w:rsidR="007F354E" w:rsidRDefault="007F354E" w:rsidP="007F354E">
      <w:pPr>
        <w:pBdr>
          <w:bottom w:val="single" w:sz="8" w:space="3" w:color="000000"/>
        </w:pBdr>
        <w:spacing w:line="276" w:lineRule="auto"/>
        <w:jc w:val="center"/>
        <w:rPr>
          <w:rFonts w:cs="Tahoma"/>
          <w:b/>
          <w:color w:val="000000"/>
          <w:sz w:val="32"/>
          <w:szCs w:val="32"/>
        </w:rPr>
      </w:pPr>
      <w:r>
        <w:rPr>
          <w:rFonts w:cs="Tahoma"/>
          <w:b/>
          <w:color w:val="000000"/>
          <w:sz w:val="32"/>
          <w:szCs w:val="32"/>
        </w:rPr>
        <w:t>РЕШЕНИЕ</w:t>
      </w:r>
    </w:p>
    <w:p w:rsidR="007F354E" w:rsidRDefault="007F354E" w:rsidP="007F354E">
      <w:pPr>
        <w:pBdr>
          <w:bottom w:val="single" w:sz="8" w:space="3" w:color="000000"/>
        </w:pBdr>
        <w:jc w:val="center"/>
        <w:rPr>
          <w:rFonts w:cs="Tahoma"/>
          <w:b/>
          <w:color w:val="000000"/>
          <w:sz w:val="32"/>
          <w:szCs w:val="32"/>
        </w:rPr>
      </w:pPr>
    </w:p>
    <w:p w:rsidR="007F354E" w:rsidRDefault="007F354E" w:rsidP="007F354E">
      <w:pPr>
        <w:rPr>
          <w:rFonts w:cs="Tahoma"/>
          <w:color w:val="000000"/>
          <w:sz w:val="20"/>
        </w:rPr>
      </w:pPr>
    </w:p>
    <w:p w:rsidR="007F354E" w:rsidRDefault="007F354E" w:rsidP="007F354E">
      <w:pPr>
        <w:rPr>
          <w:rFonts w:cs="Tahoma"/>
          <w:b/>
          <w:bCs/>
          <w:color w:val="000000"/>
          <w:sz w:val="22"/>
          <w:szCs w:val="22"/>
        </w:rPr>
      </w:pPr>
    </w:p>
    <w:p w:rsidR="007F354E" w:rsidRPr="00771D3B" w:rsidRDefault="007F354E" w:rsidP="007F354E">
      <w:pPr>
        <w:spacing w:line="360" w:lineRule="auto"/>
        <w:rPr>
          <w:rFonts w:cs="Tahoma"/>
          <w:bCs/>
          <w:color w:val="000000"/>
          <w:sz w:val="22"/>
          <w:szCs w:val="22"/>
        </w:rPr>
      </w:pPr>
      <w:r w:rsidRPr="00771D3B">
        <w:rPr>
          <w:rFonts w:cs="Tahoma"/>
          <w:bCs/>
          <w:color w:val="000000"/>
          <w:sz w:val="22"/>
          <w:szCs w:val="22"/>
        </w:rPr>
        <w:t>от ______________________ 201</w:t>
      </w:r>
      <w:r>
        <w:rPr>
          <w:rFonts w:cs="Tahoma"/>
          <w:bCs/>
          <w:color w:val="000000"/>
          <w:sz w:val="22"/>
          <w:szCs w:val="22"/>
        </w:rPr>
        <w:t>9</w:t>
      </w:r>
      <w:r w:rsidRPr="00771D3B">
        <w:rPr>
          <w:rFonts w:cs="Tahoma"/>
          <w:bCs/>
          <w:color w:val="000000"/>
          <w:sz w:val="22"/>
          <w:szCs w:val="22"/>
        </w:rPr>
        <w:t>г.   № _______________</w:t>
      </w:r>
    </w:p>
    <w:p w:rsidR="007F354E" w:rsidRPr="00771D3B" w:rsidRDefault="007F354E" w:rsidP="007F354E">
      <w:pPr>
        <w:tabs>
          <w:tab w:val="center" w:pos="1320"/>
        </w:tabs>
        <w:spacing w:line="360" w:lineRule="auto"/>
        <w:rPr>
          <w:rFonts w:cs="Tahoma"/>
          <w:bCs/>
          <w:color w:val="000000"/>
          <w:sz w:val="22"/>
          <w:szCs w:val="22"/>
        </w:rPr>
      </w:pPr>
      <w:r w:rsidRPr="00771D3B">
        <w:rPr>
          <w:rFonts w:cs="Tahoma"/>
          <w:bCs/>
          <w:color w:val="000000"/>
          <w:sz w:val="22"/>
          <w:szCs w:val="22"/>
        </w:rPr>
        <w:t>г. Сатка</w:t>
      </w:r>
    </w:p>
    <w:p w:rsidR="007F354E" w:rsidRDefault="007F354E" w:rsidP="007F354E">
      <w:pPr>
        <w:tabs>
          <w:tab w:val="center" w:pos="1320"/>
        </w:tabs>
        <w:spacing w:line="360" w:lineRule="auto"/>
        <w:rPr>
          <w:rFonts w:cs="Tahoma"/>
          <w:color w:val="000000"/>
          <w:sz w:val="20"/>
        </w:rPr>
      </w:pPr>
    </w:p>
    <w:p w:rsidR="007F354E" w:rsidRPr="00B00887" w:rsidRDefault="007F354E" w:rsidP="007F354E">
      <w:pPr>
        <w:spacing w:line="360" w:lineRule="auto"/>
        <w:rPr>
          <w:rFonts w:cs="Tahoma"/>
          <w:color w:val="000000"/>
        </w:rPr>
      </w:pPr>
      <w:r w:rsidRPr="00B00887">
        <w:rPr>
          <w:rFonts w:cs="Tahoma"/>
          <w:color w:val="000000"/>
        </w:rPr>
        <w:t>О внесении изменений и дополнений в Устав</w:t>
      </w:r>
    </w:p>
    <w:p w:rsidR="007F354E" w:rsidRPr="00B00887" w:rsidRDefault="007F354E" w:rsidP="007F354E">
      <w:pPr>
        <w:spacing w:line="360" w:lineRule="auto"/>
        <w:rPr>
          <w:rFonts w:cs="Tahoma"/>
          <w:color w:val="000000"/>
        </w:rPr>
      </w:pPr>
      <w:r w:rsidRPr="00B00887">
        <w:rPr>
          <w:rFonts w:cs="Tahoma"/>
          <w:color w:val="000000"/>
        </w:rPr>
        <w:t>Саткинского муниципального района</w:t>
      </w:r>
    </w:p>
    <w:p w:rsidR="007F354E" w:rsidRDefault="007F354E" w:rsidP="007F354E">
      <w:pPr>
        <w:tabs>
          <w:tab w:val="center" w:pos="1320"/>
        </w:tabs>
        <w:jc w:val="both"/>
        <w:rPr>
          <w:rFonts w:cs="Tahoma"/>
          <w:color w:val="000000"/>
        </w:rPr>
      </w:pPr>
    </w:p>
    <w:p w:rsidR="007F354E" w:rsidRPr="007F354E" w:rsidRDefault="007F354E" w:rsidP="007F354E">
      <w:pPr>
        <w:tabs>
          <w:tab w:val="center" w:pos="1320"/>
        </w:tabs>
        <w:spacing w:line="360" w:lineRule="auto"/>
        <w:jc w:val="both"/>
        <w:rPr>
          <w:color w:val="000000"/>
        </w:rPr>
      </w:pPr>
      <w:r>
        <w:rPr>
          <w:rFonts w:cs="Tahoma"/>
          <w:color w:val="000000"/>
        </w:rPr>
        <w:tab/>
      </w:r>
      <w:r w:rsidRPr="007F354E">
        <w:rPr>
          <w:color w:val="000000"/>
        </w:rPr>
        <w:tab/>
      </w:r>
    </w:p>
    <w:p w:rsidR="007F354E" w:rsidRPr="007F354E" w:rsidRDefault="007F354E" w:rsidP="007F354E">
      <w:pPr>
        <w:pStyle w:val="1"/>
        <w:spacing w:before="0" w:after="0" w:line="360" w:lineRule="auto"/>
        <w:jc w:val="both"/>
        <w:rPr>
          <w:rFonts w:ascii="Times New Roman" w:hAnsi="Times New Roman" w:cs="Times New Roman"/>
          <w:b w:val="0"/>
        </w:rPr>
      </w:pPr>
      <w:r w:rsidRPr="007F354E">
        <w:rPr>
          <w:rFonts w:ascii="Times New Roman" w:hAnsi="Times New Roman" w:cs="Times New Roman"/>
          <w:color w:val="000000"/>
        </w:rPr>
        <w:tab/>
      </w:r>
      <w:r w:rsidRPr="007F354E">
        <w:rPr>
          <w:rFonts w:ascii="Times New Roman" w:hAnsi="Times New Roman" w:cs="Times New Roman"/>
          <w:color w:val="000000"/>
        </w:rPr>
        <w:tab/>
      </w:r>
      <w:r w:rsidRPr="007F354E">
        <w:rPr>
          <w:rFonts w:ascii="Times New Roman" w:hAnsi="Times New Roman" w:cs="Times New Roman"/>
          <w:b w:val="0"/>
          <w:color w:val="000000"/>
        </w:rPr>
        <w:t xml:space="preserve">В связи с внесением изменений в </w:t>
      </w:r>
      <w:r w:rsidRPr="007F354E">
        <w:rPr>
          <w:rFonts w:ascii="Times New Roman" w:hAnsi="Times New Roman" w:cs="Times New Roman"/>
          <w:b w:val="0"/>
        </w:rPr>
        <w:t xml:space="preserve">действующее законодательство, </w:t>
      </w:r>
    </w:p>
    <w:p w:rsidR="007F354E" w:rsidRPr="007F354E" w:rsidRDefault="007F354E" w:rsidP="007F354E">
      <w:pPr>
        <w:spacing w:line="360" w:lineRule="auto"/>
      </w:pPr>
    </w:p>
    <w:p w:rsidR="007F354E" w:rsidRPr="007F354E" w:rsidRDefault="007F354E" w:rsidP="007F354E">
      <w:pPr>
        <w:spacing w:line="360" w:lineRule="auto"/>
        <w:jc w:val="center"/>
        <w:rPr>
          <w:color w:val="000000"/>
        </w:rPr>
      </w:pPr>
      <w:r w:rsidRPr="007F354E">
        <w:rPr>
          <w:color w:val="000000"/>
        </w:rPr>
        <w:t>СОБРАНИЕ ДЕПУТАТОВ САТКИНСКОГО МУНИЦИПАЛЬНОГО РАЙОНА РЕШАЕТ:</w:t>
      </w:r>
    </w:p>
    <w:p w:rsidR="007F354E" w:rsidRPr="007F354E" w:rsidRDefault="007F354E" w:rsidP="007F354E">
      <w:pPr>
        <w:shd w:val="clear" w:color="auto" w:fill="FFFFFF"/>
        <w:tabs>
          <w:tab w:val="center" w:pos="1320"/>
        </w:tabs>
        <w:autoSpaceDE w:val="0"/>
        <w:spacing w:line="360" w:lineRule="auto"/>
        <w:jc w:val="both"/>
        <w:rPr>
          <w:rFonts w:eastAsia="Arial Unicode MS"/>
        </w:rPr>
      </w:pPr>
    </w:p>
    <w:p w:rsidR="007F354E" w:rsidRPr="007F354E" w:rsidRDefault="007F354E" w:rsidP="007F354E">
      <w:pPr>
        <w:shd w:val="clear" w:color="auto" w:fill="FFFFFF"/>
        <w:tabs>
          <w:tab w:val="center" w:pos="0"/>
        </w:tabs>
        <w:autoSpaceDE w:val="0"/>
        <w:snapToGrid w:val="0"/>
        <w:spacing w:line="360" w:lineRule="auto"/>
        <w:jc w:val="both"/>
        <w:rPr>
          <w:kern w:val="1"/>
          <w:shd w:val="clear" w:color="auto" w:fill="FFFFFF"/>
        </w:rPr>
      </w:pPr>
      <w:r w:rsidRPr="007F354E">
        <w:rPr>
          <w:kern w:val="1"/>
          <w:shd w:val="clear" w:color="auto" w:fill="FFFFFF"/>
        </w:rPr>
        <w:tab/>
        <w:t>1.  Внести в Устав Саткинского муниципального района следующие изменения и дополнения:</w:t>
      </w:r>
    </w:p>
    <w:p w:rsidR="007F354E" w:rsidRPr="007F354E" w:rsidRDefault="007F354E" w:rsidP="007F354E">
      <w:pPr>
        <w:shd w:val="clear" w:color="auto" w:fill="FFFFFF"/>
        <w:tabs>
          <w:tab w:val="center" w:pos="0"/>
        </w:tabs>
        <w:autoSpaceDE w:val="0"/>
        <w:snapToGrid w:val="0"/>
        <w:spacing w:line="360" w:lineRule="auto"/>
        <w:jc w:val="both"/>
        <w:rPr>
          <w:kern w:val="1"/>
          <w:shd w:val="clear" w:color="auto" w:fill="FFFFFF"/>
        </w:rPr>
      </w:pPr>
      <w:r w:rsidRPr="007F354E">
        <w:rPr>
          <w:kern w:val="1"/>
          <w:shd w:val="clear" w:color="auto" w:fill="FFFFFF"/>
        </w:rPr>
        <w:tab/>
      </w:r>
      <w:r w:rsidRPr="007F354E">
        <w:rPr>
          <w:b/>
          <w:kern w:val="1"/>
          <w:shd w:val="clear" w:color="auto" w:fill="FFFFFF"/>
        </w:rPr>
        <w:t>1) пункт 4 статьи 6.1</w:t>
      </w:r>
      <w:r w:rsidRPr="007F354E">
        <w:rPr>
          <w:kern w:val="1"/>
          <w:shd w:val="clear" w:color="auto" w:fill="FFFFFF"/>
        </w:rPr>
        <w:t xml:space="preserve"> изложить в следующей редакции:</w:t>
      </w:r>
    </w:p>
    <w:p w:rsidR="007F354E" w:rsidRPr="007F354E" w:rsidRDefault="007F354E" w:rsidP="007F354E">
      <w:pPr>
        <w:autoSpaceDE w:val="0"/>
        <w:autoSpaceDN w:val="0"/>
        <w:adjustRightInd w:val="0"/>
        <w:spacing w:line="360" w:lineRule="auto"/>
        <w:ind w:firstLine="540"/>
        <w:jc w:val="both"/>
      </w:pPr>
      <w:r w:rsidRPr="007F354E">
        <w:rPr>
          <w:bCs/>
          <w:iCs/>
        </w:rPr>
        <w:t xml:space="preserve">«4. </w:t>
      </w:r>
      <w:r w:rsidRPr="007F354E">
        <w:t xml:space="preserve">Муниципальные нормативные правовые акты муниципального района и соглашения, заключаемые между органами местного самоуправления, подлежат официальному опубликованию в районной газете «Саткинский рабочий, либо обнародованию путем размещения их на информационных стендах в порядке, установленном Главой муниципального района или Собранием депутатов. </w:t>
      </w:r>
    </w:p>
    <w:p w:rsidR="007F354E" w:rsidRPr="007F354E" w:rsidRDefault="007F354E" w:rsidP="007F354E">
      <w:pPr>
        <w:autoSpaceDE w:val="0"/>
        <w:autoSpaceDN w:val="0"/>
        <w:adjustRightInd w:val="0"/>
        <w:spacing w:line="360" w:lineRule="auto"/>
        <w:ind w:firstLine="540"/>
        <w:jc w:val="both"/>
      </w:pPr>
      <w:r w:rsidRPr="007F354E">
        <w:t>Для официального опубликования муниципальных нормативных правовых актов и соглашений также используется портал Минюста России «Нормативные правовые акты в Российской Федерации</w:t>
      </w:r>
      <w:r w:rsidRPr="007F354E">
        <w:rPr>
          <w:color w:val="000000" w:themeColor="text1"/>
        </w:rPr>
        <w:t>» (</w:t>
      </w:r>
      <w:r w:rsidRPr="007F354E">
        <w:rPr>
          <w:color w:val="000000" w:themeColor="text1"/>
          <w:lang w:val="en-US"/>
        </w:rPr>
        <w:t>htpp</w:t>
      </w:r>
      <w:r w:rsidRPr="007F354E">
        <w:rPr>
          <w:color w:val="000000" w:themeColor="text1"/>
        </w:rPr>
        <w:t>://</w:t>
      </w:r>
      <w:r w:rsidRPr="007F354E">
        <w:rPr>
          <w:color w:val="000000" w:themeColor="text1"/>
          <w:lang w:val="en-US"/>
        </w:rPr>
        <w:t>pravo</w:t>
      </w:r>
      <w:r w:rsidRPr="007F354E">
        <w:rPr>
          <w:color w:val="000000" w:themeColor="text1"/>
        </w:rPr>
        <w:t>-</w:t>
      </w:r>
      <w:r w:rsidRPr="007F354E">
        <w:rPr>
          <w:color w:val="000000" w:themeColor="text1"/>
          <w:lang w:val="en-US"/>
        </w:rPr>
        <w:t>minjust</w:t>
      </w:r>
      <w:r w:rsidRPr="007F354E">
        <w:rPr>
          <w:color w:val="000000" w:themeColor="text1"/>
        </w:rPr>
        <w:t>.</w:t>
      </w:r>
      <w:r w:rsidRPr="007F354E">
        <w:rPr>
          <w:color w:val="000000" w:themeColor="text1"/>
          <w:lang w:val="en-US"/>
        </w:rPr>
        <w:t>ru</w:t>
      </w:r>
      <w:r w:rsidRPr="007F354E">
        <w:rPr>
          <w:color w:val="000000" w:themeColor="text1"/>
        </w:rPr>
        <w:t xml:space="preserve">, </w:t>
      </w:r>
      <w:hyperlink r:id="rId5" w:history="1">
        <w:r w:rsidRPr="007F354E">
          <w:rPr>
            <w:rStyle w:val="a7"/>
            <w:rFonts w:ascii="Times New Roman" w:hAnsi="Times New Roman"/>
            <w:color w:val="000000" w:themeColor="text1"/>
          </w:rPr>
          <w:t>http</w:t>
        </w:r>
        <w:r w:rsidRPr="007F354E">
          <w:rPr>
            <w:rStyle w:val="a7"/>
            <w:rFonts w:ascii="Times New Roman" w:hAnsi="Times New Roman"/>
            <w:color w:val="000000" w:themeColor="text1"/>
            <w:lang w:val="ru-RU"/>
          </w:rPr>
          <w:t>://право-минюст.рф</w:t>
        </w:r>
      </w:hyperlink>
      <w:r w:rsidRPr="007F354E">
        <w:rPr>
          <w:color w:val="000000" w:themeColor="text1"/>
        </w:rPr>
        <w:t>,</w:t>
      </w:r>
      <w:r w:rsidRPr="007F354E">
        <w:t xml:space="preserve">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F354E" w:rsidRPr="007F354E" w:rsidRDefault="007F354E" w:rsidP="007F354E">
      <w:pPr>
        <w:spacing w:line="360" w:lineRule="auto"/>
        <w:ind w:firstLine="567"/>
        <w:jc w:val="both"/>
        <w:rPr>
          <w:b/>
        </w:rPr>
      </w:pPr>
      <w:r w:rsidRPr="007F354E">
        <w:rPr>
          <w:b/>
        </w:rPr>
        <w:t>2) в статье 8:</w:t>
      </w:r>
    </w:p>
    <w:p w:rsidR="007F354E" w:rsidRPr="007F354E" w:rsidRDefault="007F354E" w:rsidP="007F354E">
      <w:pPr>
        <w:spacing w:line="360" w:lineRule="auto"/>
        <w:ind w:firstLine="567"/>
        <w:jc w:val="both"/>
        <w:rPr>
          <w:b/>
        </w:rPr>
      </w:pPr>
      <w:r w:rsidRPr="007F354E">
        <w:rPr>
          <w:b/>
        </w:rPr>
        <w:lastRenderedPageBreak/>
        <w:t xml:space="preserve">а) подпункт 5 пункта 1 </w:t>
      </w:r>
      <w:r w:rsidRPr="007F354E">
        <w:t>изложить в следующей редакции</w:t>
      </w:r>
      <w:r w:rsidRPr="007F354E">
        <w:rPr>
          <w:b/>
        </w:rPr>
        <w:t>:</w:t>
      </w:r>
    </w:p>
    <w:p w:rsidR="007F354E" w:rsidRPr="007F354E" w:rsidRDefault="007F354E" w:rsidP="007F354E">
      <w:pPr>
        <w:spacing w:line="360" w:lineRule="auto"/>
        <w:ind w:firstLine="540"/>
        <w:jc w:val="both"/>
        <w:rPr>
          <w:bCs/>
          <w:iCs/>
        </w:rPr>
      </w:pPr>
      <w:r w:rsidRPr="007F354E">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F354E">
        <w:rPr>
          <w:bCs/>
          <w:iCs/>
        </w:rPr>
        <w:t>»;</w:t>
      </w:r>
    </w:p>
    <w:p w:rsidR="007F354E" w:rsidRPr="007F354E" w:rsidRDefault="007F354E" w:rsidP="007F354E">
      <w:pPr>
        <w:spacing w:line="360" w:lineRule="auto"/>
        <w:ind w:firstLine="540"/>
        <w:jc w:val="both"/>
        <w:rPr>
          <w:lang w:eastAsia="en-US"/>
        </w:rPr>
      </w:pPr>
      <w:r w:rsidRPr="007F354E">
        <w:rPr>
          <w:b/>
          <w:bCs/>
          <w:iCs/>
        </w:rPr>
        <w:t>б) подпункт 13 пункта 1</w:t>
      </w:r>
      <w:r w:rsidRPr="007F354E">
        <w:rPr>
          <w:bCs/>
          <w:iCs/>
        </w:rPr>
        <w:t xml:space="preserve"> </w:t>
      </w:r>
      <w:r w:rsidRPr="007F354E">
        <w:t>изложить в следующей редакции</w:t>
      </w:r>
      <w:r w:rsidRPr="007F354E">
        <w:rPr>
          <w:lang w:eastAsia="en-US"/>
        </w:rPr>
        <w:t>:</w:t>
      </w:r>
    </w:p>
    <w:p w:rsidR="007F354E" w:rsidRPr="007F354E" w:rsidRDefault="007F354E" w:rsidP="007F354E">
      <w:pPr>
        <w:autoSpaceDE w:val="0"/>
        <w:autoSpaceDN w:val="0"/>
        <w:adjustRightInd w:val="0"/>
        <w:spacing w:line="360" w:lineRule="auto"/>
        <w:ind w:firstLine="540"/>
        <w:jc w:val="both"/>
        <w:rPr>
          <w:bCs/>
          <w:iCs/>
        </w:rPr>
      </w:pPr>
      <w:r w:rsidRPr="007F354E">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7F354E">
        <w:rPr>
          <w:bCs/>
          <w:iCs/>
        </w:rPr>
        <w:t>»;</w:t>
      </w:r>
    </w:p>
    <w:p w:rsidR="007F354E" w:rsidRPr="007F354E" w:rsidRDefault="007F354E" w:rsidP="007F354E">
      <w:pPr>
        <w:autoSpaceDE w:val="0"/>
        <w:autoSpaceDN w:val="0"/>
        <w:adjustRightInd w:val="0"/>
        <w:spacing w:line="360" w:lineRule="auto"/>
        <w:ind w:firstLine="540"/>
        <w:jc w:val="both"/>
        <w:rPr>
          <w:bCs/>
          <w:iCs/>
        </w:rPr>
      </w:pPr>
      <w:r w:rsidRPr="007F354E">
        <w:rPr>
          <w:b/>
          <w:bCs/>
          <w:iCs/>
        </w:rPr>
        <w:t xml:space="preserve">в) подпункт 14 пункта 1 </w:t>
      </w:r>
      <w:r w:rsidRPr="007F354E">
        <w:rPr>
          <w:bCs/>
          <w:iCs/>
        </w:rPr>
        <w:t>дополнить следующими словами:</w:t>
      </w:r>
    </w:p>
    <w:p w:rsidR="007F354E" w:rsidRPr="007F354E" w:rsidRDefault="007F354E" w:rsidP="007F354E">
      <w:pPr>
        <w:autoSpaceDE w:val="0"/>
        <w:autoSpaceDN w:val="0"/>
        <w:adjustRightInd w:val="0"/>
        <w:spacing w:line="360" w:lineRule="auto"/>
        <w:ind w:firstLine="540"/>
        <w:jc w:val="both"/>
      </w:pPr>
      <w:r w:rsidRPr="007F354E">
        <w:rPr>
          <w:bCs/>
          <w:iCs/>
        </w:rPr>
        <w:t>«</w:t>
      </w:r>
      <w:bookmarkStart w:id="0" w:name="sub_15044"/>
      <w:r w:rsidRPr="007F354E">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354E" w:rsidRPr="007F354E" w:rsidRDefault="007F354E" w:rsidP="007F354E">
      <w:pPr>
        <w:spacing w:line="360" w:lineRule="auto"/>
        <w:ind w:firstLine="540"/>
        <w:jc w:val="both"/>
        <w:rPr>
          <w:lang w:eastAsia="en-US"/>
        </w:rPr>
      </w:pPr>
      <w:r w:rsidRPr="007F354E">
        <w:rPr>
          <w:b/>
          <w:bCs/>
          <w:iCs/>
        </w:rPr>
        <w:t>г) подпункт 30 пункта 1</w:t>
      </w:r>
      <w:r w:rsidRPr="007F354E">
        <w:rPr>
          <w:bCs/>
          <w:iCs/>
        </w:rPr>
        <w:t xml:space="preserve"> </w:t>
      </w:r>
      <w:r w:rsidRPr="007F354E">
        <w:t>изложить в следующей редакции</w:t>
      </w:r>
      <w:r w:rsidRPr="007F354E">
        <w:rPr>
          <w:lang w:eastAsia="en-US"/>
        </w:rPr>
        <w:t>:</w:t>
      </w:r>
    </w:p>
    <w:p w:rsidR="007F354E" w:rsidRPr="007F354E" w:rsidRDefault="007F354E" w:rsidP="007F354E">
      <w:pPr>
        <w:autoSpaceDE w:val="0"/>
        <w:autoSpaceDN w:val="0"/>
        <w:adjustRightInd w:val="0"/>
        <w:spacing w:line="360" w:lineRule="auto"/>
        <w:jc w:val="both"/>
      </w:pPr>
      <w:r w:rsidRPr="007F354E">
        <w:rPr>
          <w:lang w:eastAsia="en-US"/>
        </w:rPr>
        <w:t xml:space="preserve">«30) </w:t>
      </w:r>
      <w:r w:rsidRPr="007F354E">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7F354E">
        <w:lastRenderedPageBreak/>
        <w:t>ориентированным некоммерческим организациям, благотворительной деятельности и добровольчеству (волонтерству);»;</w:t>
      </w:r>
    </w:p>
    <w:p w:rsidR="007F354E" w:rsidRPr="007F354E" w:rsidRDefault="007F354E" w:rsidP="007F354E">
      <w:pPr>
        <w:autoSpaceDE w:val="0"/>
        <w:autoSpaceDN w:val="0"/>
        <w:adjustRightInd w:val="0"/>
        <w:spacing w:line="360" w:lineRule="auto"/>
        <w:ind w:firstLine="720"/>
        <w:jc w:val="both"/>
        <w:rPr>
          <w:rFonts w:eastAsiaTheme="minorHAnsi"/>
          <w:lang w:eastAsia="en-US"/>
        </w:rPr>
      </w:pPr>
      <w:r w:rsidRPr="007F354E">
        <w:rPr>
          <w:rFonts w:eastAsiaTheme="minorHAnsi"/>
          <w:b/>
          <w:lang w:eastAsia="en-US"/>
        </w:rPr>
        <w:t xml:space="preserve">3) пункт 2 статьи 13 </w:t>
      </w:r>
      <w:r w:rsidRPr="007F354E">
        <w:rPr>
          <w:rFonts w:eastAsiaTheme="minorHAnsi"/>
          <w:lang w:eastAsia="en-US"/>
        </w:rPr>
        <w:t>дополнить абзацем следующего содержания:</w:t>
      </w:r>
    </w:p>
    <w:p w:rsidR="007F354E" w:rsidRPr="007F354E" w:rsidRDefault="007F354E" w:rsidP="007F354E">
      <w:pPr>
        <w:autoSpaceDE w:val="0"/>
        <w:autoSpaceDN w:val="0"/>
        <w:adjustRightInd w:val="0"/>
        <w:spacing w:line="360" w:lineRule="auto"/>
        <w:jc w:val="both"/>
        <w:outlineLvl w:val="0"/>
      </w:pPr>
      <w:r w:rsidRPr="007F354E">
        <w:rPr>
          <w:rFonts w:eastAsiaTheme="minorHAnsi"/>
          <w:lang w:eastAsia="en-US"/>
        </w:rPr>
        <w:t>«</w:t>
      </w:r>
      <w:r w:rsidRPr="007F354E">
        <w:rPr>
          <w:rFonts w:eastAsiaTheme="minorHAnsi"/>
          <w:lang w:eastAsia="en-US"/>
        </w:rPr>
        <w:tab/>
      </w:r>
      <w:r w:rsidRPr="007F354E">
        <w:t xml:space="preserve">Порядок организации и проведения публичных слушаний определяется </w:t>
      </w:r>
      <w:r w:rsidRPr="007F354E">
        <w:rPr>
          <w:bCs/>
        </w:rPr>
        <w:t xml:space="preserve">решением Собрания депутатов </w:t>
      </w:r>
      <w:r w:rsidRPr="007F354E">
        <w:t>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7F354E" w:rsidRPr="007F354E" w:rsidRDefault="007F354E" w:rsidP="007F354E">
      <w:pPr>
        <w:autoSpaceDE w:val="0"/>
        <w:autoSpaceDN w:val="0"/>
        <w:adjustRightInd w:val="0"/>
        <w:spacing w:line="360" w:lineRule="auto"/>
        <w:jc w:val="both"/>
        <w:outlineLvl w:val="0"/>
      </w:pPr>
      <w:r w:rsidRPr="007F354E">
        <w:tab/>
      </w:r>
      <w:r w:rsidR="00763A1D" w:rsidRPr="00763A1D">
        <w:rPr>
          <w:b/>
        </w:rPr>
        <w:t>4</w:t>
      </w:r>
      <w:r w:rsidRPr="00763A1D">
        <w:rPr>
          <w:b/>
        </w:rPr>
        <w:t>)</w:t>
      </w:r>
      <w:r w:rsidRPr="007F354E">
        <w:rPr>
          <w:b/>
        </w:rPr>
        <w:t xml:space="preserve"> пункт 1 статьи 28 </w:t>
      </w:r>
      <w:r w:rsidRPr="007F354E">
        <w:t>дополнить</w:t>
      </w:r>
      <w:r w:rsidRPr="007F354E">
        <w:rPr>
          <w:b/>
        </w:rPr>
        <w:t xml:space="preserve"> подпунктом 9 </w:t>
      </w:r>
      <w:r w:rsidRPr="007F354E">
        <w:t>следующего содержания:</w:t>
      </w:r>
    </w:p>
    <w:p w:rsidR="007F354E" w:rsidRPr="007F354E" w:rsidRDefault="007F354E" w:rsidP="007F354E">
      <w:pPr>
        <w:pStyle w:val="1"/>
        <w:spacing w:before="0" w:after="0" w:line="360" w:lineRule="auto"/>
        <w:jc w:val="both"/>
        <w:rPr>
          <w:rFonts w:ascii="Times New Roman" w:hAnsi="Times New Roman" w:cs="Times New Roman"/>
          <w:b w:val="0"/>
        </w:rPr>
      </w:pPr>
      <w:r w:rsidRPr="007F354E">
        <w:rPr>
          <w:rFonts w:ascii="Times New Roman" w:hAnsi="Times New Roman" w:cs="Times New Roman"/>
          <w:b w:val="0"/>
        </w:rPr>
        <w:t>«9) осуществляет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F354E" w:rsidRPr="00763A1D" w:rsidRDefault="007F354E" w:rsidP="007F354E">
      <w:pPr>
        <w:spacing w:line="360" w:lineRule="auto"/>
        <w:rPr>
          <w:b/>
        </w:rPr>
      </w:pPr>
      <w:r w:rsidRPr="007F354E">
        <w:rPr>
          <w:lang w:eastAsia="en-US"/>
        </w:rPr>
        <w:tab/>
      </w:r>
      <w:r w:rsidR="00763A1D" w:rsidRPr="00763A1D">
        <w:rPr>
          <w:b/>
          <w:lang w:eastAsia="en-US"/>
        </w:rPr>
        <w:t>5</w:t>
      </w:r>
      <w:r w:rsidRPr="00763A1D">
        <w:rPr>
          <w:b/>
          <w:lang w:eastAsia="en-US"/>
        </w:rPr>
        <w:t xml:space="preserve">)  в </w:t>
      </w:r>
      <w:r w:rsidRPr="00763A1D">
        <w:rPr>
          <w:b/>
        </w:rPr>
        <w:t>статье 33:</w:t>
      </w:r>
    </w:p>
    <w:p w:rsidR="007F354E" w:rsidRPr="007F354E" w:rsidRDefault="007F354E" w:rsidP="007F354E">
      <w:pPr>
        <w:spacing w:line="360" w:lineRule="auto"/>
        <w:ind w:firstLine="708"/>
      </w:pPr>
      <w:r w:rsidRPr="007F354E">
        <w:rPr>
          <w:b/>
        </w:rPr>
        <w:t xml:space="preserve">а) подпункт 5 пункта 1 </w:t>
      </w:r>
      <w:r w:rsidRPr="007F354E">
        <w:t>изложить в следующей редакции:</w:t>
      </w:r>
    </w:p>
    <w:p w:rsidR="007F354E" w:rsidRPr="007F354E" w:rsidRDefault="007F354E" w:rsidP="007F354E">
      <w:pPr>
        <w:autoSpaceDE w:val="0"/>
        <w:autoSpaceDN w:val="0"/>
        <w:adjustRightInd w:val="0"/>
        <w:spacing w:line="360" w:lineRule="auto"/>
        <w:jc w:val="both"/>
      </w:pPr>
      <w:r w:rsidRPr="007F354E">
        <w:t>«5)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354E" w:rsidRPr="007F354E" w:rsidRDefault="007F354E" w:rsidP="007F354E">
      <w:pPr>
        <w:autoSpaceDE w:val="0"/>
        <w:autoSpaceDN w:val="0"/>
        <w:adjustRightInd w:val="0"/>
        <w:spacing w:line="360" w:lineRule="auto"/>
        <w:ind w:firstLine="540"/>
        <w:jc w:val="both"/>
      </w:pPr>
      <w:r w:rsidRPr="007F354E">
        <w:rPr>
          <w:b/>
        </w:rPr>
        <w:t>б) подпункт 14 пункта 1</w:t>
      </w:r>
      <w:r w:rsidRPr="007F354E">
        <w:t xml:space="preserve"> изложить в следующей редакции:</w:t>
      </w:r>
    </w:p>
    <w:p w:rsidR="007F354E" w:rsidRPr="007F354E" w:rsidRDefault="007F354E" w:rsidP="007F354E">
      <w:pPr>
        <w:autoSpaceDE w:val="0"/>
        <w:autoSpaceDN w:val="0"/>
        <w:adjustRightInd w:val="0"/>
        <w:spacing w:line="360" w:lineRule="auto"/>
        <w:ind w:firstLine="540"/>
        <w:jc w:val="both"/>
      </w:pPr>
      <w:r w:rsidRPr="007F354E">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F354E" w:rsidRPr="007F354E" w:rsidRDefault="007F354E" w:rsidP="007F354E">
      <w:pPr>
        <w:autoSpaceDE w:val="0"/>
        <w:autoSpaceDN w:val="0"/>
        <w:adjustRightInd w:val="0"/>
        <w:spacing w:line="360" w:lineRule="auto"/>
        <w:ind w:firstLine="540"/>
        <w:jc w:val="both"/>
      </w:pPr>
      <w:r w:rsidRPr="007F354E">
        <w:rPr>
          <w:b/>
        </w:rPr>
        <w:t>в) подпункт 28 пункта 1</w:t>
      </w:r>
      <w:r w:rsidRPr="007F354E">
        <w:t xml:space="preserve"> изложить в следующей редакции:</w:t>
      </w:r>
    </w:p>
    <w:p w:rsidR="007F354E" w:rsidRDefault="007F354E" w:rsidP="007F354E">
      <w:pPr>
        <w:autoSpaceDE w:val="0"/>
        <w:autoSpaceDN w:val="0"/>
        <w:adjustRightInd w:val="0"/>
        <w:spacing w:line="360" w:lineRule="auto"/>
        <w:jc w:val="both"/>
      </w:pPr>
      <w:r w:rsidRPr="007F354E">
        <w:t>«28)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w:t>
      </w:r>
      <w:r w:rsidR="00763A1D">
        <w:t>обровольчеству (волонтерству);»;</w:t>
      </w:r>
    </w:p>
    <w:p w:rsidR="00763A1D" w:rsidRDefault="00763A1D" w:rsidP="007F354E">
      <w:pPr>
        <w:autoSpaceDE w:val="0"/>
        <w:autoSpaceDN w:val="0"/>
        <w:adjustRightInd w:val="0"/>
        <w:spacing w:line="360" w:lineRule="auto"/>
        <w:jc w:val="both"/>
      </w:pPr>
      <w:r>
        <w:tab/>
      </w:r>
      <w:r w:rsidRPr="00763A1D">
        <w:rPr>
          <w:b/>
        </w:rPr>
        <w:t>6) пункт 5 статьи 49</w:t>
      </w:r>
      <w:r>
        <w:rPr>
          <w:b/>
        </w:rPr>
        <w:t xml:space="preserve"> </w:t>
      </w:r>
      <w:r w:rsidRPr="00763A1D">
        <w:t>изложить в следующей редакции:</w:t>
      </w:r>
    </w:p>
    <w:p w:rsidR="00763A1D" w:rsidRDefault="00763A1D" w:rsidP="00763A1D">
      <w:pPr>
        <w:spacing w:line="360" w:lineRule="auto"/>
        <w:jc w:val="both"/>
        <w:rPr>
          <w:color w:val="000000"/>
          <w:shd w:val="clear" w:color="auto" w:fill="FFFFFF"/>
        </w:rPr>
      </w:pPr>
      <w:r w:rsidRPr="00763A1D">
        <w:t xml:space="preserve">«5. </w:t>
      </w:r>
      <w:r w:rsidRPr="00763A1D">
        <w:rPr>
          <w:color w:val="000000"/>
          <w:shd w:val="clear" w:color="auto" w:fill="FFFFFF"/>
        </w:rPr>
        <w:t xml:space="preserve">Изменения и дополнения, внесенные в Устав </w:t>
      </w:r>
      <w:r>
        <w:rPr>
          <w:color w:val="000000"/>
          <w:shd w:val="clear" w:color="auto" w:fill="FFFFFF"/>
        </w:rPr>
        <w:t xml:space="preserve">муниципального </w:t>
      </w:r>
      <w:r w:rsidRPr="00763A1D">
        <w:rPr>
          <w:color w:val="000000"/>
          <w:shd w:val="clear" w:color="auto" w:fill="FFFFFF"/>
        </w:rPr>
        <w:t xml:space="preserve">района и изменяющие структуру органов местного самоуправления </w:t>
      </w:r>
      <w:r>
        <w:rPr>
          <w:color w:val="000000"/>
          <w:shd w:val="clear" w:color="auto" w:fill="FFFFFF"/>
        </w:rPr>
        <w:t>муниципального</w:t>
      </w:r>
      <w:r w:rsidRPr="00763A1D">
        <w:rPr>
          <w:color w:val="000000"/>
          <w:shd w:val="clear" w:color="auto" w:fill="FFFFFF"/>
        </w:rPr>
        <w:t xml:space="preserve"> района, в том числе предусматривающие увеличение (уменьшение) численности депутатов </w:t>
      </w:r>
      <w:r>
        <w:rPr>
          <w:color w:val="000000"/>
          <w:shd w:val="clear" w:color="auto" w:fill="FFFFFF"/>
        </w:rPr>
        <w:t>Собрания депутатов муниципального</w:t>
      </w:r>
      <w:r w:rsidRPr="00763A1D">
        <w:rPr>
          <w:color w:val="000000"/>
          <w:shd w:val="clear" w:color="auto" w:fill="FFFFFF"/>
        </w:rPr>
        <w:t xml:space="preserve"> района, а также изменяющие разграничение полномочий между органами местного самоуправления </w:t>
      </w:r>
      <w:r>
        <w:rPr>
          <w:color w:val="000000"/>
          <w:shd w:val="clear" w:color="auto" w:fill="FFFFFF"/>
        </w:rPr>
        <w:t>муниципального</w:t>
      </w:r>
      <w:r w:rsidRPr="00763A1D">
        <w:rPr>
          <w:color w:val="000000"/>
          <w:shd w:val="clear" w:color="auto" w:fill="FFFFFF"/>
        </w:rPr>
        <w:t xml:space="preserve"> района (за исключением случаев приведения Устава </w:t>
      </w:r>
      <w:r>
        <w:rPr>
          <w:color w:val="000000"/>
          <w:shd w:val="clear" w:color="auto" w:fill="FFFFFF"/>
        </w:rPr>
        <w:t>муниципального</w:t>
      </w:r>
      <w:r w:rsidRPr="00763A1D">
        <w:rPr>
          <w:color w:val="000000"/>
          <w:shd w:val="clear" w:color="auto" w:fill="FFFFFF"/>
        </w:rPr>
        <w:t xml:space="preserve"> района в </w:t>
      </w:r>
      <w:r w:rsidRPr="00763A1D">
        <w:rPr>
          <w:color w:val="000000"/>
          <w:shd w:val="clear" w:color="auto" w:fill="FFFFFF"/>
        </w:rPr>
        <w:lastRenderedPageBreak/>
        <w:t>соответстви</w:t>
      </w:r>
      <w:r>
        <w:rPr>
          <w:color w:val="000000"/>
          <w:shd w:val="clear" w:color="auto" w:fill="FFFFFF"/>
        </w:rPr>
        <w:t>и</w:t>
      </w:r>
      <w:r w:rsidRPr="00763A1D">
        <w:rPr>
          <w:color w:val="000000"/>
          <w:shd w:val="clear" w:color="auto" w:fill="FFFFFF"/>
        </w:rPr>
        <w:t xml:space="preserve"> с федеральными законами, а также изменение полномочий, срока полномочий, порядка избрания Главы </w:t>
      </w:r>
      <w:r>
        <w:rPr>
          <w:color w:val="000000"/>
          <w:shd w:val="clear" w:color="auto" w:fill="FFFFFF"/>
        </w:rPr>
        <w:t>муниципального</w:t>
      </w:r>
      <w:r w:rsidRPr="00763A1D">
        <w:rPr>
          <w:color w:val="000000"/>
          <w:shd w:val="clear" w:color="auto" w:fill="FFFFFF"/>
        </w:rPr>
        <w:t xml:space="preserve"> района), вступают в силу после истечения срока полномочий </w:t>
      </w:r>
      <w:r>
        <w:rPr>
          <w:color w:val="000000"/>
          <w:shd w:val="clear" w:color="auto" w:fill="FFFFFF"/>
        </w:rPr>
        <w:t>Собрания депутатов муниципального</w:t>
      </w:r>
      <w:r w:rsidRPr="00763A1D">
        <w:rPr>
          <w:color w:val="000000"/>
          <w:shd w:val="clear" w:color="auto" w:fill="FFFFFF"/>
        </w:rPr>
        <w:t xml:space="preserve"> района, принявшего муниципальный правовой акт о внесении указанных дополнений и изменений в Устав </w:t>
      </w:r>
      <w:r>
        <w:rPr>
          <w:color w:val="000000"/>
          <w:shd w:val="clear" w:color="auto" w:fill="FFFFFF"/>
        </w:rPr>
        <w:t xml:space="preserve">муниципального </w:t>
      </w:r>
      <w:r w:rsidRPr="00763A1D">
        <w:rPr>
          <w:color w:val="000000"/>
          <w:shd w:val="clear" w:color="auto" w:fill="FFFFFF"/>
        </w:rPr>
        <w:t>района.</w:t>
      </w:r>
      <w:r>
        <w:rPr>
          <w:color w:val="000000"/>
          <w:shd w:val="clear" w:color="auto" w:fill="FFFFFF"/>
        </w:rPr>
        <w:t>».</w:t>
      </w:r>
    </w:p>
    <w:bookmarkEnd w:id="0"/>
    <w:p w:rsidR="007F354E" w:rsidRPr="007F354E" w:rsidRDefault="007F354E" w:rsidP="007F354E">
      <w:pPr>
        <w:shd w:val="clear" w:color="auto" w:fill="FFFFFF"/>
        <w:autoSpaceDE w:val="0"/>
        <w:snapToGrid w:val="0"/>
        <w:spacing w:line="360" w:lineRule="auto"/>
        <w:jc w:val="both"/>
        <w:rPr>
          <w:color w:val="000000"/>
        </w:rPr>
      </w:pPr>
      <w:r w:rsidRPr="007F354E">
        <w:rPr>
          <w:color w:val="000000"/>
        </w:rPr>
        <w:tab/>
        <w:t>2. Настоящее Решение подлежит официальному опубликованию в газете «Саткинский рабочий»,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F354E" w:rsidRPr="007F354E" w:rsidRDefault="007F354E" w:rsidP="007F354E">
      <w:pPr>
        <w:spacing w:line="360" w:lineRule="auto"/>
        <w:ind w:firstLine="708"/>
        <w:jc w:val="both"/>
      </w:pPr>
      <w:r w:rsidRPr="007F354E">
        <w:rPr>
          <w:color w:val="000000"/>
        </w:rPr>
        <w:t xml:space="preserve">3. </w:t>
      </w:r>
      <w:r w:rsidRPr="007F354E">
        <w:t>Настоящее решение вступает в силу после его официального опубликования в соответствии с действующим законодательством.</w:t>
      </w:r>
    </w:p>
    <w:p w:rsidR="007F354E" w:rsidRPr="007F354E" w:rsidRDefault="007F354E" w:rsidP="007F354E">
      <w:pPr>
        <w:shd w:val="clear" w:color="auto" w:fill="FFFFFF"/>
        <w:tabs>
          <w:tab w:val="center" w:pos="1320"/>
        </w:tabs>
        <w:autoSpaceDE w:val="0"/>
        <w:snapToGrid w:val="0"/>
        <w:spacing w:line="360" w:lineRule="auto"/>
        <w:jc w:val="both"/>
        <w:rPr>
          <w:color w:val="000000"/>
        </w:rPr>
      </w:pPr>
    </w:p>
    <w:p w:rsidR="007F354E" w:rsidRPr="007F354E" w:rsidRDefault="007F354E" w:rsidP="007F354E">
      <w:pPr>
        <w:pStyle w:val="a3"/>
        <w:snapToGrid w:val="0"/>
        <w:spacing w:line="360" w:lineRule="auto"/>
        <w:jc w:val="both"/>
        <w:rPr>
          <w:bCs/>
          <w:color w:val="000000"/>
          <w:kern w:val="1"/>
          <w:szCs w:val="24"/>
          <w:shd w:val="clear" w:color="auto" w:fill="FFFFFF"/>
          <w:lang w:val="ru-RU"/>
        </w:rPr>
      </w:pPr>
    </w:p>
    <w:p w:rsidR="007F354E" w:rsidRPr="007F354E" w:rsidRDefault="007F354E" w:rsidP="007F354E">
      <w:pPr>
        <w:pStyle w:val="a3"/>
        <w:snapToGrid w:val="0"/>
        <w:spacing w:line="360" w:lineRule="auto"/>
        <w:jc w:val="both"/>
        <w:rPr>
          <w:bCs/>
          <w:color w:val="000000"/>
          <w:kern w:val="1"/>
          <w:szCs w:val="24"/>
          <w:shd w:val="clear" w:color="auto" w:fill="FFFFFF"/>
          <w:lang w:val="ru-RU"/>
        </w:rPr>
      </w:pPr>
      <w:r w:rsidRPr="007F354E">
        <w:rPr>
          <w:bCs/>
          <w:color w:val="000000"/>
          <w:kern w:val="1"/>
          <w:szCs w:val="24"/>
          <w:shd w:val="clear" w:color="auto" w:fill="FFFFFF"/>
          <w:lang w:val="ru-RU"/>
        </w:rPr>
        <w:t>Председатель Собрания депутатов</w:t>
      </w:r>
    </w:p>
    <w:p w:rsidR="007F354E" w:rsidRPr="007F354E" w:rsidRDefault="007F354E" w:rsidP="007F354E">
      <w:pPr>
        <w:spacing w:line="360" w:lineRule="auto"/>
        <w:jc w:val="both"/>
      </w:pPr>
      <w:r w:rsidRPr="007F354E">
        <w:rPr>
          <w:bCs/>
          <w:color w:val="000000"/>
          <w:kern w:val="1"/>
          <w:shd w:val="clear" w:color="auto" w:fill="FFFFFF"/>
        </w:rPr>
        <w:t>Саткинского муниципального района</w:t>
      </w:r>
      <w:r w:rsidRPr="007F354E">
        <w:rPr>
          <w:bCs/>
          <w:color w:val="000000"/>
          <w:kern w:val="1"/>
          <w:shd w:val="clear" w:color="auto" w:fill="FFFFFF"/>
        </w:rPr>
        <w:tab/>
      </w:r>
      <w:r w:rsidRPr="007F354E">
        <w:rPr>
          <w:bCs/>
          <w:color w:val="000000"/>
          <w:kern w:val="1"/>
          <w:shd w:val="clear" w:color="auto" w:fill="FFFFFF"/>
        </w:rPr>
        <w:tab/>
      </w:r>
      <w:r w:rsidRPr="007F354E">
        <w:rPr>
          <w:bCs/>
          <w:color w:val="000000"/>
          <w:kern w:val="1"/>
          <w:shd w:val="clear" w:color="auto" w:fill="FFFFFF"/>
        </w:rPr>
        <w:tab/>
      </w:r>
      <w:r w:rsidRPr="007F354E">
        <w:rPr>
          <w:bCs/>
          <w:color w:val="000000"/>
          <w:kern w:val="1"/>
          <w:shd w:val="clear" w:color="auto" w:fill="FFFFFF"/>
        </w:rPr>
        <w:tab/>
      </w:r>
      <w:r w:rsidRPr="007F354E">
        <w:rPr>
          <w:bCs/>
          <w:color w:val="000000"/>
          <w:kern w:val="1"/>
          <w:shd w:val="clear" w:color="auto" w:fill="FFFFFF"/>
        </w:rPr>
        <w:tab/>
        <w:t>Н.П. Бурматов</w:t>
      </w:r>
      <w:r w:rsidRPr="007F354E">
        <w:rPr>
          <w:b/>
          <w:bCs/>
          <w:iCs/>
          <w:color w:val="000000"/>
        </w:rPr>
        <w:tab/>
      </w:r>
      <w:r w:rsidRPr="007F354E">
        <w:rPr>
          <w:b/>
          <w:bCs/>
          <w:iCs/>
          <w:color w:val="000000"/>
        </w:rPr>
        <w:tab/>
      </w:r>
    </w:p>
    <w:p w:rsidR="007F354E" w:rsidRPr="007F354E" w:rsidRDefault="007F354E" w:rsidP="007F354E">
      <w:pPr>
        <w:spacing w:line="360" w:lineRule="auto"/>
        <w:jc w:val="both"/>
      </w:pPr>
    </w:p>
    <w:p w:rsidR="007F354E" w:rsidRPr="007F354E" w:rsidRDefault="007F354E" w:rsidP="007F354E">
      <w:pPr>
        <w:spacing w:line="360" w:lineRule="auto"/>
        <w:jc w:val="both"/>
      </w:pPr>
    </w:p>
    <w:p w:rsidR="007F354E" w:rsidRPr="007F354E" w:rsidRDefault="007F354E" w:rsidP="007F354E">
      <w:pPr>
        <w:pStyle w:val="a3"/>
        <w:snapToGrid w:val="0"/>
        <w:spacing w:line="360" w:lineRule="auto"/>
        <w:jc w:val="both"/>
        <w:rPr>
          <w:bCs/>
          <w:color w:val="000000"/>
          <w:szCs w:val="24"/>
          <w:shd w:val="clear" w:color="auto" w:fill="FFFFFF"/>
          <w:lang w:val="ru-RU"/>
        </w:rPr>
      </w:pPr>
      <w:r w:rsidRPr="007F354E">
        <w:rPr>
          <w:bCs/>
          <w:color w:val="000000"/>
          <w:szCs w:val="24"/>
          <w:shd w:val="clear" w:color="auto" w:fill="FFFFFF"/>
          <w:lang w:val="ru-RU"/>
        </w:rPr>
        <w:t>Глава Саткинского муниципального района</w:t>
      </w:r>
      <w:r w:rsidRPr="007F354E">
        <w:rPr>
          <w:bCs/>
          <w:color w:val="000000"/>
          <w:szCs w:val="24"/>
          <w:shd w:val="clear" w:color="auto" w:fill="FFFFFF"/>
          <w:lang w:val="ru-RU"/>
        </w:rPr>
        <w:tab/>
      </w:r>
      <w:r w:rsidRPr="007F354E">
        <w:rPr>
          <w:bCs/>
          <w:color w:val="000000"/>
          <w:szCs w:val="24"/>
          <w:shd w:val="clear" w:color="auto" w:fill="FFFFFF"/>
          <w:lang w:val="ru-RU"/>
        </w:rPr>
        <w:tab/>
      </w:r>
      <w:r w:rsidRPr="007F354E">
        <w:rPr>
          <w:bCs/>
          <w:color w:val="000000"/>
          <w:szCs w:val="24"/>
          <w:shd w:val="clear" w:color="auto" w:fill="FFFFFF"/>
          <w:lang w:val="ru-RU"/>
        </w:rPr>
        <w:tab/>
      </w:r>
      <w:r w:rsidRPr="007F354E">
        <w:rPr>
          <w:bCs/>
          <w:color w:val="000000"/>
          <w:szCs w:val="24"/>
          <w:shd w:val="clear" w:color="auto" w:fill="FFFFFF"/>
          <w:lang w:val="ru-RU"/>
        </w:rPr>
        <w:tab/>
        <w:t>А.А. Глазков</w:t>
      </w: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Pr="007F354E" w:rsidRDefault="009C3A1F" w:rsidP="007F354E">
      <w:pPr>
        <w:spacing w:line="360" w:lineRule="auto"/>
        <w:jc w:val="center"/>
        <w:rPr>
          <w:b/>
        </w:rPr>
      </w:pPr>
    </w:p>
    <w:p w:rsidR="009C3A1F" w:rsidRDefault="009C3A1F" w:rsidP="008F0DF1">
      <w:pPr>
        <w:spacing w:line="360" w:lineRule="auto"/>
        <w:jc w:val="center"/>
        <w:rPr>
          <w:b/>
        </w:rPr>
      </w:pPr>
    </w:p>
    <w:p w:rsidR="009C3A1F" w:rsidRDefault="009C3A1F" w:rsidP="008F0DF1">
      <w:pPr>
        <w:spacing w:line="360" w:lineRule="auto"/>
        <w:jc w:val="center"/>
        <w:rPr>
          <w:b/>
        </w:rPr>
      </w:pPr>
    </w:p>
    <w:p w:rsidR="009C3A1F" w:rsidRDefault="009C3A1F" w:rsidP="008F0DF1">
      <w:pPr>
        <w:spacing w:line="360" w:lineRule="auto"/>
        <w:jc w:val="center"/>
        <w:rPr>
          <w:b/>
        </w:rPr>
      </w:pPr>
    </w:p>
    <w:p w:rsidR="009C3A1F" w:rsidRDefault="009C3A1F" w:rsidP="008F0DF1">
      <w:pPr>
        <w:spacing w:line="360" w:lineRule="auto"/>
        <w:jc w:val="center"/>
        <w:rPr>
          <w:b/>
        </w:rPr>
      </w:pPr>
    </w:p>
    <w:p w:rsidR="007F354E" w:rsidRDefault="007F354E" w:rsidP="008F0DF1">
      <w:pPr>
        <w:spacing w:line="360" w:lineRule="auto"/>
        <w:jc w:val="center"/>
        <w:rPr>
          <w:b/>
        </w:rPr>
      </w:pPr>
    </w:p>
    <w:p w:rsidR="007F354E" w:rsidRDefault="007F354E" w:rsidP="008F0DF1">
      <w:pPr>
        <w:spacing w:line="360" w:lineRule="auto"/>
        <w:jc w:val="center"/>
        <w:rPr>
          <w:b/>
        </w:rPr>
      </w:pPr>
    </w:p>
    <w:p w:rsidR="0059499F" w:rsidRDefault="0059499F" w:rsidP="008F0DF1">
      <w:pPr>
        <w:spacing w:line="360" w:lineRule="auto"/>
        <w:jc w:val="center"/>
        <w:rPr>
          <w:b/>
        </w:rPr>
      </w:pPr>
    </w:p>
    <w:p w:rsidR="007F354E" w:rsidRDefault="007F354E" w:rsidP="008F0DF1">
      <w:pPr>
        <w:spacing w:line="360" w:lineRule="auto"/>
        <w:jc w:val="center"/>
        <w:rPr>
          <w:b/>
        </w:rPr>
      </w:pPr>
    </w:p>
    <w:p w:rsidR="007F354E" w:rsidRDefault="007F354E" w:rsidP="008F0DF1">
      <w:pPr>
        <w:spacing w:line="360" w:lineRule="auto"/>
        <w:jc w:val="center"/>
        <w:rPr>
          <w:b/>
        </w:rPr>
      </w:pPr>
    </w:p>
    <w:p w:rsidR="007F354E" w:rsidRDefault="007F354E" w:rsidP="008F0DF1">
      <w:pPr>
        <w:spacing w:line="360" w:lineRule="auto"/>
        <w:jc w:val="center"/>
        <w:rPr>
          <w:b/>
        </w:rPr>
      </w:pPr>
    </w:p>
    <w:p w:rsidR="007F354E" w:rsidRDefault="007F354E" w:rsidP="008F0DF1">
      <w:pPr>
        <w:spacing w:line="360" w:lineRule="auto"/>
        <w:jc w:val="center"/>
        <w:rPr>
          <w:b/>
        </w:rPr>
      </w:pPr>
    </w:p>
    <w:p w:rsidR="007F354E" w:rsidRDefault="007F354E" w:rsidP="008F0DF1">
      <w:pPr>
        <w:spacing w:line="360" w:lineRule="auto"/>
        <w:jc w:val="center"/>
        <w:rPr>
          <w:b/>
        </w:rPr>
      </w:pPr>
    </w:p>
    <w:p w:rsidR="007F354E" w:rsidRDefault="007F354E" w:rsidP="008F0DF1">
      <w:pPr>
        <w:spacing w:line="360" w:lineRule="auto"/>
        <w:jc w:val="center"/>
        <w:rPr>
          <w:b/>
        </w:rPr>
      </w:pPr>
    </w:p>
    <w:p w:rsidR="008F0DF1" w:rsidRPr="00795B2A" w:rsidRDefault="008F0DF1" w:rsidP="008F0DF1">
      <w:pPr>
        <w:spacing w:line="360" w:lineRule="auto"/>
        <w:jc w:val="center"/>
        <w:rPr>
          <w:b/>
        </w:rPr>
      </w:pPr>
      <w:r w:rsidRPr="00795B2A">
        <w:rPr>
          <w:b/>
        </w:rPr>
        <w:lastRenderedPageBreak/>
        <w:t xml:space="preserve">ИЗМЕНЕНИЯ </w:t>
      </w:r>
    </w:p>
    <w:p w:rsidR="008F0DF1" w:rsidRPr="00795B2A" w:rsidRDefault="008F0DF1" w:rsidP="008F0DF1">
      <w:pPr>
        <w:spacing w:line="360" w:lineRule="auto"/>
        <w:jc w:val="center"/>
        <w:rPr>
          <w:b/>
        </w:rPr>
      </w:pPr>
      <w:r w:rsidRPr="00795B2A">
        <w:rPr>
          <w:b/>
        </w:rPr>
        <w:t xml:space="preserve">в Устав Саткинского муниципального района в таблице </w:t>
      </w:r>
    </w:p>
    <w:p w:rsidR="008F0DF1" w:rsidRDefault="008F0DF1" w:rsidP="008F0DF1">
      <w:pPr>
        <w:spacing w:line="360" w:lineRule="auto"/>
      </w:pPr>
    </w:p>
    <w:tbl>
      <w:tblPr>
        <w:tblStyle w:val="a6"/>
        <w:tblW w:w="0" w:type="auto"/>
        <w:tblLook w:val="04A0"/>
      </w:tblPr>
      <w:tblGrid>
        <w:gridCol w:w="675"/>
        <w:gridCol w:w="4678"/>
        <w:gridCol w:w="5068"/>
      </w:tblGrid>
      <w:tr w:rsidR="008F0DF1" w:rsidTr="008F0DF1">
        <w:tc>
          <w:tcPr>
            <w:tcW w:w="675" w:type="dxa"/>
          </w:tcPr>
          <w:p w:rsidR="008F0DF1" w:rsidRPr="00AB1A2E" w:rsidRDefault="008F0DF1" w:rsidP="00AB1A2E">
            <w:pPr>
              <w:spacing w:line="276" w:lineRule="auto"/>
              <w:jc w:val="center"/>
              <w:rPr>
                <w:b/>
              </w:rPr>
            </w:pPr>
            <w:r w:rsidRPr="00AB1A2E">
              <w:rPr>
                <w:b/>
              </w:rPr>
              <w:t>№ п/п</w:t>
            </w:r>
          </w:p>
        </w:tc>
        <w:tc>
          <w:tcPr>
            <w:tcW w:w="4678" w:type="dxa"/>
          </w:tcPr>
          <w:p w:rsidR="008F0DF1" w:rsidRPr="00AB1A2E" w:rsidRDefault="008F0DF1" w:rsidP="00AB1A2E">
            <w:pPr>
              <w:spacing w:line="276" w:lineRule="auto"/>
              <w:jc w:val="center"/>
              <w:rPr>
                <w:b/>
              </w:rPr>
            </w:pPr>
            <w:r w:rsidRPr="00AB1A2E">
              <w:rPr>
                <w:b/>
              </w:rPr>
              <w:t>Старая редакция</w:t>
            </w:r>
          </w:p>
        </w:tc>
        <w:tc>
          <w:tcPr>
            <w:tcW w:w="5068" w:type="dxa"/>
          </w:tcPr>
          <w:p w:rsidR="008F0DF1" w:rsidRPr="00AB1A2E" w:rsidRDefault="008F0DF1" w:rsidP="00AB1A2E">
            <w:pPr>
              <w:spacing w:line="276" w:lineRule="auto"/>
              <w:jc w:val="center"/>
              <w:rPr>
                <w:b/>
              </w:rPr>
            </w:pPr>
            <w:r w:rsidRPr="00AB1A2E">
              <w:rPr>
                <w:b/>
              </w:rPr>
              <w:t>Новая редакция</w:t>
            </w:r>
          </w:p>
        </w:tc>
      </w:tr>
      <w:tr w:rsidR="008F0DF1" w:rsidTr="0010299B">
        <w:tc>
          <w:tcPr>
            <w:tcW w:w="675" w:type="dxa"/>
            <w:vMerge w:val="restart"/>
          </w:tcPr>
          <w:p w:rsidR="008F0DF1" w:rsidRPr="00AB1A2E" w:rsidRDefault="008F0DF1" w:rsidP="00AB1A2E">
            <w:pPr>
              <w:spacing w:line="276" w:lineRule="auto"/>
              <w:jc w:val="center"/>
            </w:pPr>
            <w:r w:rsidRPr="00AB1A2E">
              <w:t>1</w:t>
            </w:r>
          </w:p>
        </w:tc>
        <w:tc>
          <w:tcPr>
            <w:tcW w:w="9746" w:type="dxa"/>
            <w:gridSpan w:val="2"/>
          </w:tcPr>
          <w:p w:rsidR="007F354E" w:rsidRPr="006E5C83" w:rsidRDefault="007F354E" w:rsidP="007F354E">
            <w:pPr>
              <w:shd w:val="clear" w:color="auto" w:fill="FFFFFF"/>
              <w:tabs>
                <w:tab w:val="center" w:pos="0"/>
              </w:tabs>
              <w:autoSpaceDE w:val="0"/>
              <w:snapToGrid w:val="0"/>
              <w:spacing w:line="276" w:lineRule="auto"/>
              <w:jc w:val="center"/>
              <w:rPr>
                <w:kern w:val="1"/>
                <w:shd w:val="clear" w:color="auto" w:fill="FFFFFF"/>
              </w:rPr>
            </w:pPr>
            <w:r>
              <w:rPr>
                <w:b/>
                <w:kern w:val="1"/>
                <w:shd w:val="clear" w:color="auto" w:fill="FFFFFF"/>
              </w:rPr>
              <w:t>С</w:t>
            </w:r>
            <w:r w:rsidRPr="006E5C83">
              <w:rPr>
                <w:b/>
                <w:kern w:val="1"/>
                <w:shd w:val="clear" w:color="auto" w:fill="FFFFFF"/>
              </w:rPr>
              <w:t>тать</w:t>
            </w:r>
            <w:r>
              <w:rPr>
                <w:b/>
                <w:kern w:val="1"/>
                <w:shd w:val="clear" w:color="auto" w:fill="FFFFFF"/>
              </w:rPr>
              <w:t>я</w:t>
            </w:r>
            <w:r w:rsidRPr="006E5C83">
              <w:rPr>
                <w:b/>
                <w:kern w:val="1"/>
                <w:shd w:val="clear" w:color="auto" w:fill="FFFFFF"/>
              </w:rPr>
              <w:t xml:space="preserve"> 6.1</w:t>
            </w:r>
            <w:r>
              <w:rPr>
                <w:b/>
                <w:kern w:val="1"/>
                <w:shd w:val="clear" w:color="auto" w:fill="FFFFFF"/>
              </w:rPr>
              <w:t xml:space="preserve"> </w:t>
            </w:r>
            <w:r w:rsidRPr="00F52D77">
              <w:rPr>
                <w:b/>
                <w:bCs/>
                <w:sz w:val="24"/>
                <w:lang w:eastAsia="ar-SA"/>
              </w:rPr>
              <w:t>Муниципальные правовые акты муниципального района.</w:t>
            </w:r>
          </w:p>
          <w:p w:rsidR="008F0DF1" w:rsidRPr="00AB1A2E" w:rsidRDefault="008F0DF1" w:rsidP="007F354E">
            <w:pPr>
              <w:spacing w:line="276" w:lineRule="auto"/>
              <w:jc w:val="center"/>
            </w:pPr>
          </w:p>
        </w:tc>
      </w:tr>
      <w:tr w:rsidR="008F0DF1" w:rsidTr="008F0DF1">
        <w:tc>
          <w:tcPr>
            <w:tcW w:w="675" w:type="dxa"/>
            <w:vMerge/>
          </w:tcPr>
          <w:p w:rsidR="008F0DF1" w:rsidRPr="00AB1A2E" w:rsidRDefault="008F0DF1" w:rsidP="00AB1A2E">
            <w:pPr>
              <w:spacing w:line="276" w:lineRule="auto"/>
              <w:jc w:val="center"/>
            </w:pPr>
          </w:p>
        </w:tc>
        <w:tc>
          <w:tcPr>
            <w:tcW w:w="4678" w:type="dxa"/>
          </w:tcPr>
          <w:p w:rsidR="007F354E" w:rsidRPr="00F52D77" w:rsidRDefault="007F354E" w:rsidP="007F354E">
            <w:pPr>
              <w:shd w:val="clear" w:color="auto" w:fill="FFFFFF"/>
              <w:spacing w:line="276" w:lineRule="auto"/>
              <w:jc w:val="both"/>
              <w:rPr>
                <w:sz w:val="24"/>
                <w:lang w:eastAsia="ar-SA"/>
              </w:rPr>
            </w:pPr>
            <w:r w:rsidRPr="00F52D77">
              <w:rPr>
                <w:sz w:val="24"/>
                <w:lang w:eastAsia="ar-SA"/>
              </w:rPr>
              <w:t>4. Муниципальные правовые акты муниципального района публикуются в районной газете «Саткинский рабочий».</w:t>
            </w:r>
          </w:p>
          <w:p w:rsidR="008F0DF1" w:rsidRPr="00AB1A2E" w:rsidRDefault="008F0DF1" w:rsidP="007F354E">
            <w:pPr>
              <w:spacing w:line="200" w:lineRule="atLeast"/>
              <w:jc w:val="both"/>
            </w:pPr>
          </w:p>
        </w:tc>
        <w:tc>
          <w:tcPr>
            <w:tcW w:w="5068" w:type="dxa"/>
          </w:tcPr>
          <w:p w:rsidR="007F354E" w:rsidRPr="006E5C83" w:rsidRDefault="007F354E" w:rsidP="007F354E">
            <w:pPr>
              <w:shd w:val="clear" w:color="auto" w:fill="FFFFFF"/>
              <w:tabs>
                <w:tab w:val="center" w:pos="0"/>
              </w:tabs>
              <w:autoSpaceDE w:val="0"/>
              <w:snapToGrid w:val="0"/>
              <w:spacing w:line="276" w:lineRule="auto"/>
              <w:jc w:val="both"/>
              <w:rPr>
                <w:kern w:val="1"/>
                <w:shd w:val="clear" w:color="auto" w:fill="FFFFFF"/>
              </w:rPr>
            </w:pPr>
            <w:r w:rsidRPr="006E5C83">
              <w:rPr>
                <w:b/>
                <w:kern w:val="1"/>
                <w:shd w:val="clear" w:color="auto" w:fill="FFFFFF"/>
              </w:rPr>
              <w:t>пункт 4 статьи 6.1</w:t>
            </w:r>
            <w:r w:rsidRPr="006E5C83">
              <w:rPr>
                <w:kern w:val="1"/>
                <w:shd w:val="clear" w:color="auto" w:fill="FFFFFF"/>
              </w:rPr>
              <w:t xml:space="preserve"> изложить в следующей редакции:</w:t>
            </w:r>
          </w:p>
          <w:p w:rsidR="007F354E" w:rsidRPr="006E5C83" w:rsidRDefault="007F354E" w:rsidP="007F354E">
            <w:pPr>
              <w:autoSpaceDE w:val="0"/>
              <w:autoSpaceDN w:val="0"/>
              <w:adjustRightInd w:val="0"/>
              <w:spacing w:line="276" w:lineRule="auto"/>
              <w:ind w:firstLine="540"/>
              <w:jc w:val="both"/>
            </w:pPr>
            <w:r w:rsidRPr="006E5C83">
              <w:rPr>
                <w:bCs/>
                <w:iCs/>
              </w:rPr>
              <w:t xml:space="preserve">«4. </w:t>
            </w:r>
            <w:r w:rsidRPr="006E5C83">
              <w:t xml:space="preserve">Муниципальные нормативные правовые акты муниципального района и соглашения, заключаемые между органами местного самоуправления, подлежат официальному опубликованию в районной газете «Саткинский рабочий, либо обнародованию путем размещения их на информационных стендах в порядке, установленном Главой муниципального района или Собранием депутатов. </w:t>
            </w:r>
          </w:p>
          <w:p w:rsidR="008F0DF1" w:rsidRPr="00AB1A2E" w:rsidRDefault="007F354E" w:rsidP="00705150">
            <w:pPr>
              <w:autoSpaceDE w:val="0"/>
              <w:autoSpaceDN w:val="0"/>
              <w:adjustRightInd w:val="0"/>
              <w:spacing w:line="276" w:lineRule="auto"/>
              <w:ind w:firstLine="540"/>
              <w:jc w:val="both"/>
            </w:pPr>
            <w:r w:rsidRPr="006E5C83">
              <w:t>Для официального опубликования муниципальных нормативных правовых актов и соглашений также используется портал Минюста России «Нормативные правовые акты в Российской Федерации</w:t>
            </w:r>
            <w:r w:rsidRPr="00494030">
              <w:rPr>
                <w:color w:val="000000" w:themeColor="text1"/>
              </w:rPr>
              <w:t>» (</w:t>
            </w:r>
            <w:r w:rsidRPr="00494030">
              <w:rPr>
                <w:color w:val="000000" w:themeColor="text1"/>
                <w:lang w:val="en-US"/>
              </w:rPr>
              <w:t>htpp</w:t>
            </w:r>
            <w:r w:rsidRPr="00494030">
              <w:rPr>
                <w:color w:val="000000" w:themeColor="text1"/>
              </w:rPr>
              <w:t>://</w:t>
            </w:r>
            <w:r w:rsidRPr="00494030">
              <w:rPr>
                <w:color w:val="000000" w:themeColor="text1"/>
                <w:lang w:val="en-US"/>
              </w:rPr>
              <w:t>pravo</w:t>
            </w:r>
            <w:r w:rsidRPr="00494030">
              <w:rPr>
                <w:color w:val="000000" w:themeColor="text1"/>
              </w:rPr>
              <w:t>-</w:t>
            </w:r>
            <w:r w:rsidRPr="00494030">
              <w:rPr>
                <w:color w:val="000000" w:themeColor="text1"/>
                <w:lang w:val="en-US"/>
              </w:rPr>
              <w:t>minjust</w:t>
            </w:r>
            <w:r w:rsidRPr="00494030">
              <w:rPr>
                <w:color w:val="000000" w:themeColor="text1"/>
              </w:rPr>
              <w:t>.</w:t>
            </w:r>
            <w:r w:rsidRPr="00494030">
              <w:rPr>
                <w:color w:val="000000" w:themeColor="text1"/>
                <w:lang w:val="en-US"/>
              </w:rPr>
              <w:t>ru</w:t>
            </w:r>
            <w:r w:rsidRPr="00494030">
              <w:rPr>
                <w:color w:val="000000" w:themeColor="text1"/>
              </w:rPr>
              <w:t xml:space="preserve">, </w:t>
            </w:r>
            <w:hyperlink r:id="rId6" w:history="1">
              <w:r w:rsidRPr="00494030">
                <w:rPr>
                  <w:rStyle w:val="a7"/>
                  <w:color w:val="000000" w:themeColor="text1"/>
                </w:rPr>
                <w:t>http</w:t>
              </w:r>
              <w:r w:rsidRPr="007F354E">
                <w:rPr>
                  <w:rStyle w:val="a7"/>
                  <w:color w:val="000000" w:themeColor="text1"/>
                  <w:lang w:val="ru-RU"/>
                </w:rPr>
                <w:t>://право-минюст.рф</w:t>
              </w:r>
            </w:hyperlink>
            <w:r w:rsidRPr="00494030">
              <w:rPr>
                <w:color w:val="000000" w:themeColor="text1"/>
              </w:rPr>
              <w:t>,</w:t>
            </w:r>
            <w:r w:rsidRPr="006E5C83">
              <w:t xml:space="preserve">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705150">
              <w:t>»</w:t>
            </w:r>
            <w:r w:rsidRPr="006E5C83">
              <w:rPr>
                <w:lang w:eastAsia="en-US"/>
              </w:rPr>
              <w:tab/>
            </w:r>
          </w:p>
        </w:tc>
      </w:tr>
      <w:tr w:rsidR="00E66B24" w:rsidTr="00C71172">
        <w:tc>
          <w:tcPr>
            <w:tcW w:w="675" w:type="dxa"/>
            <w:vMerge w:val="restart"/>
          </w:tcPr>
          <w:p w:rsidR="00E66B24" w:rsidRPr="00AB1A2E" w:rsidRDefault="00E66B24" w:rsidP="00AB1A2E">
            <w:pPr>
              <w:spacing w:line="276" w:lineRule="auto"/>
              <w:jc w:val="center"/>
              <w:rPr>
                <w:b/>
              </w:rPr>
            </w:pPr>
            <w:r w:rsidRPr="00AB1A2E">
              <w:rPr>
                <w:b/>
              </w:rPr>
              <w:t>2</w:t>
            </w:r>
          </w:p>
        </w:tc>
        <w:tc>
          <w:tcPr>
            <w:tcW w:w="9746" w:type="dxa"/>
            <w:gridSpan w:val="2"/>
          </w:tcPr>
          <w:p w:rsidR="00E66B24" w:rsidRPr="00F52D77" w:rsidRDefault="00E66B24" w:rsidP="007F354E">
            <w:pPr>
              <w:spacing w:line="276" w:lineRule="auto"/>
              <w:jc w:val="center"/>
              <w:rPr>
                <w:b/>
                <w:sz w:val="24"/>
                <w:lang w:eastAsia="ar-SA"/>
              </w:rPr>
            </w:pPr>
            <w:r w:rsidRPr="00F52D77">
              <w:rPr>
                <w:b/>
                <w:sz w:val="24"/>
                <w:lang w:eastAsia="ar-SA"/>
              </w:rPr>
              <w:t>Статья 8. Вопросы местного значения муниципального района</w:t>
            </w:r>
          </w:p>
          <w:p w:rsidR="00E66B24" w:rsidRPr="00AB1A2E" w:rsidRDefault="00E66B24" w:rsidP="007F354E">
            <w:pPr>
              <w:spacing w:line="276" w:lineRule="auto"/>
              <w:jc w:val="center"/>
            </w:pPr>
          </w:p>
        </w:tc>
      </w:tr>
      <w:tr w:rsidR="00E66B24" w:rsidTr="008F0DF1">
        <w:tc>
          <w:tcPr>
            <w:tcW w:w="675" w:type="dxa"/>
            <w:vMerge/>
          </w:tcPr>
          <w:p w:rsidR="00E66B24" w:rsidRPr="00AB1A2E" w:rsidRDefault="00E66B24" w:rsidP="00AB1A2E">
            <w:pPr>
              <w:spacing w:line="276" w:lineRule="auto"/>
              <w:jc w:val="center"/>
            </w:pPr>
          </w:p>
        </w:tc>
        <w:tc>
          <w:tcPr>
            <w:tcW w:w="4678" w:type="dxa"/>
          </w:tcPr>
          <w:p w:rsidR="00E66B24" w:rsidRPr="00BF66BB" w:rsidRDefault="00E66B24" w:rsidP="007F354E">
            <w:pPr>
              <w:spacing w:line="276" w:lineRule="auto"/>
              <w:jc w:val="both"/>
            </w:pPr>
            <w:r w:rsidRPr="00BF66BB">
              <w:rPr>
                <w:color w:val="000000"/>
                <w:sz w:val="24"/>
                <w:lang w:eastAsia="ar-SA"/>
              </w:rPr>
              <w:t xml:space="preserve">5) </w:t>
            </w:r>
            <w:r w:rsidRPr="00BF66BB">
              <w:rPr>
                <w:color w:val="000000"/>
                <w:sz w:val="24"/>
                <w:shd w:val="clear" w:color="auto" w:fill="FFFFFF"/>
                <w:lang w:eastAsia="ar-SA"/>
              </w:rPr>
              <w:t xml:space="preserve">дорожная деятельность в отношении автомобильных дорог местного значения вне границ населённых пунктов в границах </w:t>
            </w:r>
            <w:r w:rsidRPr="00BF66BB">
              <w:rPr>
                <w:sz w:val="24"/>
                <w:shd w:val="clear" w:color="auto" w:fill="FFFFFF"/>
                <w:lang w:eastAsia="ar-SA"/>
              </w:rPr>
              <w:t>муниципального района</w:t>
            </w:r>
            <w:r w:rsidRPr="00BF66BB">
              <w:rPr>
                <w:color w:val="000000"/>
                <w:sz w:val="24"/>
                <w:shd w:val="clear" w:color="auto" w:fill="FFFFFF"/>
                <w:lang w:eastAsia="ar-SA"/>
              </w:rPr>
              <w:t>,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068" w:type="dxa"/>
          </w:tcPr>
          <w:p w:rsidR="00E66B24" w:rsidRPr="00BF66BB" w:rsidRDefault="00E66B24" w:rsidP="007F354E">
            <w:pPr>
              <w:spacing w:line="276" w:lineRule="auto"/>
              <w:jc w:val="both"/>
              <w:rPr>
                <w:b/>
              </w:rPr>
            </w:pPr>
            <w:r w:rsidRPr="00BF66BB">
              <w:rPr>
                <w:b/>
              </w:rPr>
              <w:t>подпункт 5 пункта 1 изложить в следующей редакции:</w:t>
            </w:r>
          </w:p>
          <w:p w:rsidR="00E66B24" w:rsidRPr="00BF66BB" w:rsidRDefault="00E66B24" w:rsidP="007F354E">
            <w:pPr>
              <w:spacing w:line="276" w:lineRule="auto"/>
              <w:jc w:val="both"/>
            </w:pPr>
            <w:r w:rsidRPr="00BF66BB">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BF66BB">
              <w:rPr>
                <w:b/>
              </w:rPr>
              <w:t>организация дорожного движения</w:t>
            </w:r>
            <w:r w:rsidRPr="00BF66BB">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F66BB">
              <w:rPr>
                <w:bCs/>
                <w:iCs/>
              </w:rPr>
              <w:t>»</w:t>
            </w:r>
          </w:p>
        </w:tc>
      </w:tr>
      <w:tr w:rsidR="00E66B24" w:rsidTr="008F0DF1">
        <w:tc>
          <w:tcPr>
            <w:tcW w:w="675" w:type="dxa"/>
            <w:vMerge/>
          </w:tcPr>
          <w:p w:rsidR="00E66B24" w:rsidRPr="00AB1A2E" w:rsidRDefault="00E66B24" w:rsidP="00AB1A2E">
            <w:pPr>
              <w:spacing w:line="276" w:lineRule="auto"/>
              <w:jc w:val="center"/>
            </w:pPr>
          </w:p>
        </w:tc>
        <w:tc>
          <w:tcPr>
            <w:tcW w:w="4678" w:type="dxa"/>
          </w:tcPr>
          <w:p w:rsidR="00E66B24" w:rsidRPr="00F52D77" w:rsidRDefault="00E66B24" w:rsidP="00E66B24">
            <w:pPr>
              <w:shd w:val="clear" w:color="auto" w:fill="FFFFFF"/>
              <w:autoSpaceDE w:val="0"/>
              <w:spacing w:line="276" w:lineRule="auto"/>
              <w:jc w:val="both"/>
              <w:rPr>
                <w:color w:val="000000"/>
                <w:lang w:eastAsia="ar-SA"/>
              </w:rPr>
            </w:pPr>
            <w:r w:rsidRPr="00217612">
              <w:rPr>
                <w:color w:val="000000"/>
                <w:sz w:val="24"/>
                <w:lang w:eastAsia="ar-SA"/>
              </w:rPr>
              <w:t xml:space="preserve">13) </w:t>
            </w:r>
            <w:r w:rsidRPr="00217612">
              <w:rPr>
                <w:sz w:val="24"/>
              </w:rPr>
              <w:t xml:space="preserve">участие в организации деятельности по сбору (в том числе раздельному сбору), </w:t>
            </w:r>
            <w:r w:rsidRPr="00217612">
              <w:rPr>
                <w:sz w:val="24"/>
              </w:rPr>
              <w:lastRenderedPageBreak/>
              <w:t>транспортированию, обработке, утилизации, обезвреживанию, захоронению твердых коммунальных отходов на территории муниципального района;</w:t>
            </w:r>
          </w:p>
        </w:tc>
        <w:tc>
          <w:tcPr>
            <w:tcW w:w="5068" w:type="dxa"/>
          </w:tcPr>
          <w:p w:rsidR="00E66B24" w:rsidRPr="006E5C83" w:rsidRDefault="00E66B24" w:rsidP="007F354E">
            <w:pPr>
              <w:spacing w:line="276" w:lineRule="auto"/>
              <w:jc w:val="both"/>
              <w:rPr>
                <w:lang w:eastAsia="en-US"/>
              </w:rPr>
            </w:pPr>
            <w:r w:rsidRPr="006E5C83">
              <w:rPr>
                <w:b/>
                <w:bCs/>
                <w:iCs/>
              </w:rPr>
              <w:lastRenderedPageBreak/>
              <w:t>подпункт 13 пункта 1</w:t>
            </w:r>
            <w:r w:rsidRPr="006E5C83">
              <w:rPr>
                <w:bCs/>
                <w:iCs/>
              </w:rPr>
              <w:t xml:space="preserve"> </w:t>
            </w:r>
            <w:r w:rsidRPr="006E5C83">
              <w:t>изложить в следующей редакции</w:t>
            </w:r>
            <w:r w:rsidRPr="006E5C83">
              <w:rPr>
                <w:lang w:eastAsia="en-US"/>
              </w:rPr>
              <w:t>:</w:t>
            </w:r>
          </w:p>
          <w:p w:rsidR="00E66B24" w:rsidRPr="006E5C83" w:rsidRDefault="00E66B24" w:rsidP="007F354E">
            <w:pPr>
              <w:autoSpaceDE w:val="0"/>
              <w:autoSpaceDN w:val="0"/>
              <w:adjustRightInd w:val="0"/>
              <w:spacing w:line="276" w:lineRule="auto"/>
              <w:jc w:val="both"/>
              <w:rPr>
                <w:b/>
              </w:rPr>
            </w:pPr>
            <w:r w:rsidRPr="006E5C83">
              <w:lastRenderedPageBreak/>
              <w:t xml:space="preserve">«13) участие в организации деятельности </w:t>
            </w:r>
            <w:r w:rsidRPr="00BF66BB">
              <w:rPr>
                <w:b/>
              </w:rPr>
              <w:t>по накоплению (в том числе раздельному накоплению), сбору,</w:t>
            </w:r>
            <w:r w:rsidRPr="006E5C83">
              <w:t xml:space="preserve"> транспортированию, обработке, утилизации, обезвреживанию, захоронению твердых коммунальных отходов на территории муниципального района;</w:t>
            </w:r>
            <w:r>
              <w:rPr>
                <w:bCs/>
                <w:iCs/>
              </w:rPr>
              <w:t>»</w:t>
            </w:r>
          </w:p>
        </w:tc>
      </w:tr>
      <w:tr w:rsidR="00E66B24" w:rsidTr="008F0DF1">
        <w:tc>
          <w:tcPr>
            <w:tcW w:w="675" w:type="dxa"/>
            <w:vMerge/>
          </w:tcPr>
          <w:p w:rsidR="00E66B24" w:rsidRPr="00AB1A2E" w:rsidRDefault="00E66B24" w:rsidP="00AB1A2E">
            <w:pPr>
              <w:spacing w:line="276" w:lineRule="auto"/>
              <w:jc w:val="center"/>
            </w:pPr>
          </w:p>
        </w:tc>
        <w:tc>
          <w:tcPr>
            <w:tcW w:w="4678" w:type="dxa"/>
          </w:tcPr>
          <w:p w:rsidR="00E66B24" w:rsidRPr="00F52D77" w:rsidRDefault="00E66B24" w:rsidP="00E66B24">
            <w:pPr>
              <w:shd w:val="clear" w:color="auto" w:fill="FFFFFF"/>
              <w:autoSpaceDE w:val="0"/>
              <w:spacing w:line="276" w:lineRule="auto"/>
              <w:jc w:val="both"/>
              <w:rPr>
                <w:color w:val="000000"/>
                <w:sz w:val="24"/>
                <w:lang w:eastAsia="ar-SA"/>
              </w:rPr>
            </w:pPr>
            <w:r w:rsidRPr="00F52D77">
              <w:rPr>
                <w:color w:val="000000"/>
                <w:sz w:val="24"/>
                <w:lang w:eastAsia="ar-SA"/>
              </w:rPr>
              <w:t xml:space="preserve">14) </w:t>
            </w:r>
            <w:r w:rsidRPr="00386C97">
              <w:rPr>
                <w:sz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w:t>
            </w:r>
            <w:r>
              <w:rPr>
                <w:sz w:val="24"/>
              </w:rPr>
              <w:t>района для муниципальных нужд;</w:t>
            </w:r>
          </w:p>
          <w:p w:rsidR="00E66B24" w:rsidRPr="00AB1A2E" w:rsidRDefault="00E66B24" w:rsidP="00AB1A2E">
            <w:pPr>
              <w:spacing w:line="276" w:lineRule="auto"/>
              <w:jc w:val="both"/>
            </w:pPr>
          </w:p>
        </w:tc>
        <w:tc>
          <w:tcPr>
            <w:tcW w:w="5068" w:type="dxa"/>
          </w:tcPr>
          <w:p w:rsidR="00E66B24" w:rsidRPr="006E5C83" w:rsidRDefault="00E66B24" w:rsidP="00E66B24">
            <w:pPr>
              <w:autoSpaceDE w:val="0"/>
              <w:autoSpaceDN w:val="0"/>
              <w:adjustRightInd w:val="0"/>
              <w:spacing w:line="276" w:lineRule="auto"/>
              <w:jc w:val="both"/>
              <w:rPr>
                <w:bCs/>
                <w:iCs/>
              </w:rPr>
            </w:pPr>
            <w:r w:rsidRPr="006E5C83">
              <w:rPr>
                <w:b/>
                <w:bCs/>
                <w:iCs/>
              </w:rPr>
              <w:t xml:space="preserve">подпункт 14 пункта 1 </w:t>
            </w:r>
            <w:r w:rsidRPr="006E5C83">
              <w:rPr>
                <w:bCs/>
                <w:iCs/>
              </w:rPr>
              <w:t>дополнить следующими словами:</w:t>
            </w:r>
          </w:p>
          <w:p w:rsidR="00E66B24" w:rsidRPr="00AB1A2E" w:rsidRDefault="00E66B24" w:rsidP="00BF66BB">
            <w:pPr>
              <w:autoSpaceDE w:val="0"/>
              <w:autoSpaceDN w:val="0"/>
              <w:adjustRightInd w:val="0"/>
              <w:spacing w:line="276" w:lineRule="auto"/>
              <w:jc w:val="both"/>
            </w:pPr>
            <w:r w:rsidRPr="006E5C83">
              <w:rPr>
                <w:bCs/>
                <w:iCs/>
              </w:rPr>
              <w:t>«</w:t>
            </w:r>
            <w:r w:rsidR="00BF66BB">
              <w:rPr>
                <w:bCs/>
                <w:iCs/>
              </w:rPr>
              <w:t>14)</w:t>
            </w:r>
            <w:r w:rsidRPr="006E5C83">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
        </w:tc>
      </w:tr>
      <w:tr w:rsidR="00E66B24" w:rsidTr="008F0DF1">
        <w:tc>
          <w:tcPr>
            <w:tcW w:w="675" w:type="dxa"/>
            <w:vMerge/>
          </w:tcPr>
          <w:p w:rsidR="00E66B24" w:rsidRPr="00AB1A2E" w:rsidRDefault="00E66B24" w:rsidP="00AB1A2E">
            <w:pPr>
              <w:spacing w:line="276" w:lineRule="auto"/>
              <w:jc w:val="center"/>
            </w:pPr>
          </w:p>
        </w:tc>
        <w:tc>
          <w:tcPr>
            <w:tcW w:w="4678" w:type="dxa"/>
          </w:tcPr>
          <w:p w:rsidR="00E66B24" w:rsidRPr="00F52D77" w:rsidRDefault="00E66B24" w:rsidP="00E66B24">
            <w:pPr>
              <w:shd w:val="clear" w:color="auto" w:fill="FFFFFF"/>
              <w:autoSpaceDE w:val="0"/>
              <w:spacing w:line="276" w:lineRule="auto"/>
              <w:jc w:val="both"/>
              <w:rPr>
                <w:rFonts w:cs="Tahoma"/>
                <w:color w:val="000000"/>
                <w:sz w:val="24"/>
                <w:shd w:val="clear" w:color="auto" w:fill="FFFFFF"/>
              </w:rPr>
            </w:pPr>
            <w:r w:rsidRPr="00F52D77">
              <w:rPr>
                <w:color w:val="000000"/>
                <w:sz w:val="24"/>
                <w:lang w:eastAsia="ar-SA"/>
              </w:rPr>
              <w:t xml:space="preserve">30) </w:t>
            </w:r>
            <w:r w:rsidRPr="00F52D77">
              <w:rPr>
                <w:rFonts w:cs="Tahoma"/>
                <w:color w:val="000000"/>
                <w:sz w:val="24"/>
                <w:shd w:val="clear" w:color="auto" w:fill="FFFFFF"/>
              </w:rPr>
              <w:t xml:space="preserve">создание условий для развития сельскохозяйственного производства в поселениях, расширения рынка </w:t>
            </w:r>
            <w:r w:rsidRPr="00F52D77">
              <w:rPr>
                <w:rFonts w:cs="Tahoma"/>
                <w:color w:val="000000"/>
                <w:sz w:val="24"/>
                <w:shd w:val="clear" w:color="auto" w:fill="FFFFFF"/>
              </w:rP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66B24" w:rsidRPr="00F52D77" w:rsidRDefault="00E66B24" w:rsidP="00E66B24">
            <w:pPr>
              <w:shd w:val="clear" w:color="auto" w:fill="FFFFFF"/>
              <w:autoSpaceDE w:val="0"/>
              <w:spacing w:line="276" w:lineRule="auto"/>
              <w:jc w:val="both"/>
              <w:rPr>
                <w:color w:val="000000"/>
                <w:lang w:eastAsia="ar-SA"/>
              </w:rPr>
            </w:pPr>
          </w:p>
        </w:tc>
        <w:tc>
          <w:tcPr>
            <w:tcW w:w="5068" w:type="dxa"/>
          </w:tcPr>
          <w:p w:rsidR="00E66B24" w:rsidRPr="006E5C83" w:rsidRDefault="00E66B24" w:rsidP="00E66B24">
            <w:pPr>
              <w:spacing w:line="276" w:lineRule="auto"/>
              <w:jc w:val="both"/>
              <w:rPr>
                <w:lang w:eastAsia="en-US"/>
              </w:rPr>
            </w:pPr>
            <w:r w:rsidRPr="006E5C83">
              <w:rPr>
                <w:b/>
                <w:bCs/>
                <w:iCs/>
              </w:rPr>
              <w:lastRenderedPageBreak/>
              <w:t>подпункт 30 пункта 1</w:t>
            </w:r>
            <w:r w:rsidRPr="006E5C83">
              <w:rPr>
                <w:bCs/>
                <w:iCs/>
              </w:rPr>
              <w:t xml:space="preserve"> </w:t>
            </w:r>
            <w:r w:rsidRPr="006E5C83">
              <w:t>изложить в следующей редакции</w:t>
            </w:r>
            <w:r w:rsidRPr="006E5C83">
              <w:rPr>
                <w:lang w:eastAsia="en-US"/>
              </w:rPr>
              <w:t>:</w:t>
            </w:r>
          </w:p>
          <w:p w:rsidR="00E66B24" w:rsidRPr="006E5C83" w:rsidRDefault="00E66B24" w:rsidP="00E66B24">
            <w:pPr>
              <w:autoSpaceDE w:val="0"/>
              <w:autoSpaceDN w:val="0"/>
              <w:adjustRightInd w:val="0"/>
              <w:spacing w:line="276" w:lineRule="auto"/>
              <w:jc w:val="both"/>
              <w:rPr>
                <w:b/>
                <w:bCs/>
                <w:iCs/>
              </w:rPr>
            </w:pPr>
            <w:r w:rsidRPr="006E5C83">
              <w:rPr>
                <w:lang w:eastAsia="en-US"/>
              </w:rPr>
              <w:t xml:space="preserve">«30) </w:t>
            </w:r>
            <w:r w:rsidRPr="006E5C83">
              <w:t xml:space="preserve">создание условий для развития </w:t>
            </w:r>
            <w:r w:rsidRPr="006E5C83">
              <w:lastRenderedPageBreak/>
              <w:t>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w:t>
            </w:r>
            <w:r>
              <w:t xml:space="preserve">обровольчеству </w:t>
            </w:r>
            <w:r w:rsidRPr="00BF66BB">
              <w:rPr>
                <w:b/>
              </w:rPr>
              <w:t>(волонтерству);»</w:t>
            </w:r>
          </w:p>
        </w:tc>
      </w:tr>
      <w:tr w:rsidR="00031808" w:rsidTr="001D5EFF">
        <w:tc>
          <w:tcPr>
            <w:tcW w:w="675" w:type="dxa"/>
            <w:vMerge w:val="restart"/>
          </w:tcPr>
          <w:p w:rsidR="00031808" w:rsidRPr="00AB1A2E" w:rsidRDefault="00031808" w:rsidP="00AB1A2E">
            <w:pPr>
              <w:spacing w:line="276" w:lineRule="auto"/>
              <w:jc w:val="center"/>
              <w:rPr>
                <w:b/>
              </w:rPr>
            </w:pPr>
            <w:r w:rsidRPr="00AB1A2E">
              <w:rPr>
                <w:b/>
              </w:rPr>
              <w:lastRenderedPageBreak/>
              <w:t>3</w:t>
            </w:r>
          </w:p>
        </w:tc>
        <w:tc>
          <w:tcPr>
            <w:tcW w:w="9746" w:type="dxa"/>
            <w:gridSpan w:val="2"/>
          </w:tcPr>
          <w:p w:rsidR="00E66B24" w:rsidRPr="00F52D77" w:rsidRDefault="00E66B24" w:rsidP="00E66B24">
            <w:pPr>
              <w:spacing w:line="276" w:lineRule="auto"/>
              <w:jc w:val="center"/>
              <w:rPr>
                <w:b/>
                <w:bCs/>
                <w:sz w:val="24"/>
                <w:lang w:eastAsia="ar-SA"/>
              </w:rPr>
            </w:pPr>
            <w:r w:rsidRPr="00F52D77">
              <w:rPr>
                <w:b/>
                <w:bCs/>
                <w:sz w:val="24"/>
                <w:lang w:eastAsia="ar-SA"/>
              </w:rPr>
              <w:t>Статья 13.</w:t>
            </w:r>
            <w:r w:rsidRPr="00F52D77">
              <w:rPr>
                <w:b/>
                <w:bCs/>
                <w:sz w:val="24"/>
                <w:lang w:eastAsia="ar-SA"/>
              </w:rPr>
              <w:tab/>
              <w:t>Публичные слушания</w:t>
            </w:r>
            <w:r>
              <w:rPr>
                <w:b/>
                <w:bCs/>
                <w:sz w:val="24"/>
                <w:lang w:eastAsia="ar-SA"/>
              </w:rPr>
              <w:t>, общественные обсуждения</w:t>
            </w:r>
          </w:p>
          <w:p w:rsidR="00031808" w:rsidRPr="00AB1A2E" w:rsidRDefault="00031808" w:rsidP="00E66B24">
            <w:pPr>
              <w:spacing w:line="276" w:lineRule="auto"/>
              <w:jc w:val="center"/>
              <w:rPr>
                <w:b/>
              </w:rPr>
            </w:pPr>
          </w:p>
        </w:tc>
      </w:tr>
      <w:tr w:rsidR="00031808" w:rsidTr="008F0DF1">
        <w:tc>
          <w:tcPr>
            <w:tcW w:w="675" w:type="dxa"/>
            <w:vMerge/>
          </w:tcPr>
          <w:p w:rsidR="00031808" w:rsidRPr="00AB1A2E" w:rsidRDefault="00031808" w:rsidP="00AB1A2E">
            <w:pPr>
              <w:spacing w:line="276" w:lineRule="auto"/>
              <w:jc w:val="center"/>
            </w:pPr>
          </w:p>
        </w:tc>
        <w:tc>
          <w:tcPr>
            <w:tcW w:w="4678" w:type="dxa"/>
          </w:tcPr>
          <w:p w:rsidR="00031808" w:rsidRPr="00AB1A2E" w:rsidRDefault="00031808" w:rsidP="00AB1A2E">
            <w:pPr>
              <w:spacing w:line="276" w:lineRule="auto"/>
              <w:jc w:val="center"/>
            </w:pPr>
          </w:p>
        </w:tc>
        <w:tc>
          <w:tcPr>
            <w:tcW w:w="5068" w:type="dxa"/>
          </w:tcPr>
          <w:p w:rsidR="00E66B24" w:rsidRPr="006E5C83" w:rsidRDefault="00E66B24" w:rsidP="00E66B24">
            <w:pPr>
              <w:autoSpaceDE w:val="0"/>
              <w:autoSpaceDN w:val="0"/>
              <w:adjustRightInd w:val="0"/>
              <w:spacing w:line="276" w:lineRule="auto"/>
              <w:jc w:val="both"/>
              <w:rPr>
                <w:rFonts w:eastAsiaTheme="minorHAnsi"/>
                <w:lang w:eastAsia="en-US"/>
              </w:rPr>
            </w:pPr>
            <w:r w:rsidRPr="006E5C83">
              <w:rPr>
                <w:rFonts w:eastAsiaTheme="minorHAnsi"/>
                <w:b/>
                <w:lang w:eastAsia="en-US"/>
              </w:rPr>
              <w:t xml:space="preserve">пункт 2 статьи 13 </w:t>
            </w:r>
            <w:r w:rsidRPr="006E5C83">
              <w:rPr>
                <w:rFonts w:eastAsiaTheme="minorHAnsi"/>
                <w:lang w:eastAsia="en-US"/>
              </w:rPr>
              <w:t>дополнить абзацем следующего содержания:</w:t>
            </w:r>
          </w:p>
          <w:p w:rsidR="00031808" w:rsidRPr="00AB1A2E" w:rsidRDefault="00E66B24" w:rsidP="00E66B24">
            <w:pPr>
              <w:autoSpaceDE w:val="0"/>
              <w:autoSpaceDN w:val="0"/>
              <w:adjustRightInd w:val="0"/>
              <w:spacing w:line="276" w:lineRule="auto"/>
              <w:jc w:val="both"/>
              <w:outlineLvl w:val="0"/>
            </w:pPr>
            <w:r w:rsidRPr="006E5C83">
              <w:rPr>
                <w:rFonts w:eastAsiaTheme="minorHAnsi"/>
                <w:lang w:eastAsia="en-US"/>
              </w:rPr>
              <w:t>«</w:t>
            </w:r>
            <w:r w:rsidRPr="006E5C83">
              <w:rPr>
                <w:rFonts w:eastAsiaTheme="minorHAnsi"/>
                <w:lang w:eastAsia="en-US"/>
              </w:rPr>
              <w:tab/>
            </w:r>
            <w:r w:rsidRPr="006E5C83">
              <w:t xml:space="preserve">Порядок организации и проведения публичных слушаний определяется </w:t>
            </w:r>
            <w:r w:rsidRPr="006E5C83">
              <w:rPr>
                <w:bCs/>
              </w:rPr>
              <w:t xml:space="preserve">решением Собрания депутатов </w:t>
            </w:r>
            <w:r w:rsidRPr="006E5C83">
              <w:t>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w:t>
            </w:r>
            <w:r>
              <w:t xml:space="preserve"> обоснование принятых решений.»</w:t>
            </w:r>
          </w:p>
        </w:tc>
      </w:tr>
      <w:tr w:rsidR="00031808" w:rsidTr="00C5311A">
        <w:tc>
          <w:tcPr>
            <w:tcW w:w="675" w:type="dxa"/>
          </w:tcPr>
          <w:p w:rsidR="00031808" w:rsidRPr="00AB1A2E" w:rsidRDefault="00763A1D" w:rsidP="00AB1A2E">
            <w:pPr>
              <w:spacing w:line="276" w:lineRule="auto"/>
              <w:jc w:val="center"/>
              <w:rPr>
                <w:b/>
              </w:rPr>
            </w:pPr>
            <w:r>
              <w:rPr>
                <w:b/>
              </w:rPr>
              <w:t>4</w:t>
            </w:r>
          </w:p>
        </w:tc>
        <w:tc>
          <w:tcPr>
            <w:tcW w:w="9746" w:type="dxa"/>
            <w:gridSpan w:val="2"/>
          </w:tcPr>
          <w:p w:rsidR="00705150" w:rsidRPr="00F52D77" w:rsidRDefault="00705150" w:rsidP="00705150">
            <w:pPr>
              <w:spacing w:line="276" w:lineRule="auto"/>
              <w:jc w:val="center"/>
              <w:rPr>
                <w:b/>
                <w:sz w:val="24"/>
                <w:lang w:eastAsia="ar-SA"/>
              </w:rPr>
            </w:pPr>
            <w:r w:rsidRPr="00F52D77">
              <w:rPr>
                <w:b/>
                <w:sz w:val="24"/>
                <w:lang w:eastAsia="ar-SA"/>
              </w:rPr>
              <w:t>Статья 28.</w:t>
            </w:r>
            <w:r w:rsidRPr="00F52D77">
              <w:rPr>
                <w:b/>
                <w:sz w:val="24"/>
                <w:lang w:eastAsia="ar-SA"/>
              </w:rPr>
              <w:tab/>
              <w:t>Полномочия главы муниципального района</w:t>
            </w:r>
          </w:p>
          <w:p w:rsidR="00031808" w:rsidRPr="00AB1A2E" w:rsidRDefault="00031808" w:rsidP="00705150">
            <w:pPr>
              <w:spacing w:line="276" w:lineRule="auto"/>
              <w:jc w:val="center"/>
            </w:pPr>
          </w:p>
        </w:tc>
      </w:tr>
      <w:tr w:rsidR="00031808" w:rsidTr="008F0DF1">
        <w:tc>
          <w:tcPr>
            <w:tcW w:w="675" w:type="dxa"/>
          </w:tcPr>
          <w:p w:rsidR="00031808" w:rsidRPr="00AB1A2E" w:rsidRDefault="00031808" w:rsidP="00AB1A2E">
            <w:pPr>
              <w:spacing w:line="276" w:lineRule="auto"/>
              <w:jc w:val="center"/>
            </w:pPr>
          </w:p>
        </w:tc>
        <w:tc>
          <w:tcPr>
            <w:tcW w:w="4678" w:type="dxa"/>
          </w:tcPr>
          <w:p w:rsidR="00031808" w:rsidRPr="00AB1A2E" w:rsidRDefault="00031808" w:rsidP="00AB1A2E">
            <w:pPr>
              <w:spacing w:line="276" w:lineRule="auto"/>
              <w:jc w:val="both"/>
            </w:pPr>
          </w:p>
        </w:tc>
        <w:tc>
          <w:tcPr>
            <w:tcW w:w="5068" w:type="dxa"/>
          </w:tcPr>
          <w:p w:rsidR="00705150" w:rsidRPr="006E5C83" w:rsidRDefault="00705150" w:rsidP="00705150">
            <w:pPr>
              <w:autoSpaceDE w:val="0"/>
              <w:autoSpaceDN w:val="0"/>
              <w:adjustRightInd w:val="0"/>
              <w:spacing w:line="276" w:lineRule="auto"/>
              <w:jc w:val="both"/>
              <w:outlineLvl w:val="0"/>
            </w:pPr>
            <w:r w:rsidRPr="006E5C83">
              <w:rPr>
                <w:b/>
              </w:rPr>
              <w:t xml:space="preserve">пункт 1 статьи 28 </w:t>
            </w:r>
            <w:r w:rsidRPr="006E5C83">
              <w:t>дополнить</w:t>
            </w:r>
            <w:r w:rsidRPr="006E5C83">
              <w:rPr>
                <w:b/>
              </w:rPr>
              <w:t xml:space="preserve"> подпунктом 9 </w:t>
            </w:r>
            <w:r w:rsidRPr="006E5C83">
              <w:t>следующего содержания:</w:t>
            </w:r>
          </w:p>
          <w:p w:rsidR="00031808" w:rsidRPr="00AB1A2E" w:rsidRDefault="00705150" w:rsidP="00705150">
            <w:pPr>
              <w:pStyle w:val="1"/>
              <w:spacing w:before="0" w:after="0" w:line="276" w:lineRule="auto"/>
              <w:jc w:val="both"/>
              <w:outlineLvl w:val="0"/>
            </w:pPr>
            <w:r w:rsidRPr="006E5C83">
              <w:rPr>
                <w:rFonts w:ascii="Times New Roman" w:hAnsi="Times New Roman" w:cs="Times New Roman"/>
                <w:b w:val="0"/>
              </w:rPr>
              <w:t>«9) осуществляет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w:t>
            </w:r>
            <w:r>
              <w:rPr>
                <w:rFonts w:ascii="Times New Roman" w:hAnsi="Times New Roman" w:cs="Times New Roman"/>
                <w:b w:val="0"/>
              </w:rPr>
              <w:t>ые акты Российской Федерации».»</w:t>
            </w:r>
          </w:p>
        </w:tc>
      </w:tr>
      <w:tr w:rsidR="00705150" w:rsidTr="000574F0">
        <w:tc>
          <w:tcPr>
            <w:tcW w:w="675" w:type="dxa"/>
            <w:vMerge w:val="restart"/>
          </w:tcPr>
          <w:p w:rsidR="00705150" w:rsidRPr="00AB1A2E" w:rsidRDefault="00763A1D" w:rsidP="00AB1A2E">
            <w:pPr>
              <w:spacing w:line="276" w:lineRule="auto"/>
              <w:jc w:val="center"/>
              <w:rPr>
                <w:b/>
              </w:rPr>
            </w:pPr>
            <w:r>
              <w:rPr>
                <w:b/>
              </w:rPr>
              <w:t>5</w:t>
            </w:r>
          </w:p>
        </w:tc>
        <w:tc>
          <w:tcPr>
            <w:tcW w:w="9746" w:type="dxa"/>
            <w:gridSpan w:val="2"/>
          </w:tcPr>
          <w:p w:rsidR="00705150" w:rsidRPr="00F52D77" w:rsidRDefault="00705150" w:rsidP="00705150">
            <w:pPr>
              <w:spacing w:line="276" w:lineRule="auto"/>
              <w:jc w:val="center"/>
              <w:rPr>
                <w:b/>
                <w:sz w:val="24"/>
                <w:lang w:eastAsia="ar-SA"/>
              </w:rPr>
            </w:pPr>
            <w:r w:rsidRPr="00F52D77">
              <w:rPr>
                <w:b/>
                <w:sz w:val="24"/>
                <w:lang w:eastAsia="ar-SA"/>
              </w:rPr>
              <w:t>Статья 33.</w:t>
            </w:r>
            <w:r w:rsidRPr="00F52D77">
              <w:rPr>
                <w:b/>
                <w:sz w:val="24"/>
                <w:lang w:eastAsia="ar-SA"/>
              </w:rPr>
              <w:tab/>
              <w:t>Полномочия администрации.</w:t>
            </w:r>
          </w:p>
          <w:p w:rsidR="00705150" w:rsidRPr="00AB1A2E" w:rsidRDefault="00705150" w:rsidP="00AB1A2E">
            <w:pPr>
              <w:spacing w:line="276" w:lineRule="auto"/>
              <w:jc w:val="center"/>
            </w:pPr>
          </w:p>
        </w:tc>
      </w:tr>
      <w:tr w:rsidR="00705150" w:rsidTr="008F0DF1">
        <w:tc>
          <w:tcPr>
            <w:tcW w:w="675" w:type="dxa"/>
            <w:vMerge/>
          </w:tcPr>
          <w:p w:rsidR="00705150" w:rsidRPr="00AB1A2E" w:rsidRDefault="00705150" w:rsidP="00AB1A2E">
            <w:pPr>
              <w:spacing w:line="276" w:lineRule="auto"/>
              <w:jc w:val="center"/>
              <w:rPr>
                <w:b/>
              </w:rPr>
            </w:pPr>
          </w:p>
        </w:tc>
        <w:tc>
          <w:tcPr>
            <w:tcW w:w="4678" w:type="dxa"/>
          </w:tcPr>
          <w:p w:rsidR="00705150" w:rsidRDefault="00705150" w:rsidP="00705150">
            <w:pPr>
              <w:spacing w:line="276" w:lineRule="auto"/>
              <w:jc w:val="both"/>
              <w:rPr>
                <w:rFonts w:cs="Tahoma"/>
                <w:sz w:val="24"/>
              </w:rPr>
            </w:pPr>
          </w:p>
          <w:p w:rsidR="00705150" w:rsidRDefault="00705150" w:rsidP="00705150">
            <w:pPr>
              <w:spacing w:line="276" w:lineRule="auto"/>
              <w:jc w:val="both"/>
              <w:rPr>
                <w:rFonts w:cs="Tahoma"/>
                <w:sz w:val="24"/>
              </w:rPr>
            </w:pPr>
          </w:p>
          <w:p w:rsidR="00705150" w:rsidRPr="00AB1A2E" w:rsidRDefault="00705150" w:rsidP="00705150">
            <w:pPr>
              <w:spacing w:line="276" w:lineRule="auto"/>
              <w:jc w:val="both"/>
            </w:pPr>
            <w:r w:rsidRPr="00F52D77">
              <w:rPr>
                <w:rFonts w:cs="Tahoma"/>
                <w:sz w:val="24"/>
              </w:rPr>
              <w:t xml:space="preserve">5) </w:t>
            </w:r>
            <w:r w:rsidRPr="00F52D77">
              <w:rPr>
                <w:rFonts w:eastAsia="Arial Unicode MS" w:cs="Tahoma"/>
                <w:color w:val="000000"/>
                <w:sz w:val="24"/>
                <w:shd w:val="clear" w:color="auto" w:fill="FFFFFF"/>
              </w:rPr>
              <w:t xml:space="preserve">осуществляет </w:t>
            </w:r>
            <w:r w:rsidRPr="00F52D77">
              <w:rPr>
                <w:color w:val="000000"/>
                <w:sz w:val="24"/>
                <w:shd w:val="clear" w:color="auto" w:fill="FFFFFF"/>
                <w:lang w:eastAsia="ar-SA"/>
              </w:rPr>
              <w:t xml:space="preserve">дорожную деятельность в отношении автомобильных дорог местного значения вне границ населённых пунктов в границах </w:t>
            </w:r>
            <w:r w:rsidRPr="00F52D77">
              <w:rPr>
                <w:sz w:val="24"/>
                <w:shd w:val="clear" w:color="auto" w:fill="FFFFFF"/>
                <w:lang w:eastAsia="ar-SA"/>
              </w:rPr>
              <w:t>муниципального района</w:t>
            </w:r>
            <w:r w:rsidRPr="00F52D77">
              <w:rPr>
                <w:color w:val="000000"/>
                <w:sz w:val="24"/>
                <w:shd w:val="clear" w:color="auto" w:fill="FFFFFF"/>
                <w:lang w:eastAsia="ar-SA"/>
              </w:rPr>
              <w:t xml:space="preserve">,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w:t>
            </w:r>
            <w:r w:rsidRPr="00F52D77">
              <w:rPr>
                <w:color w:val="000000"/>
                <w:sz w:val="24"/>
                <w:shd w:val="clear" w:color="auto" w:fill="FFFFFF"/>
                <w:lang w:eastAsia="ar-SA"/>
              </w:rPr>
              <w:lastRenderedPageBreak/>
              <w:t>осуществления дорожной деятельности в соответствии с законод</w:t>
            </w:r>
            <w:r>
              <w:rPr>
                <w:color w:val="000000"/>
                <w:sz w:val="24"/>
                <w:shd w:val="clear" w:color="auto" w:fill="FFFFFF"/>
                <w:lang w:eastAsia="ar-SA"/>
              </w:rPr>
              <w:t>ательством Российской Федерации</w:t>
            </w:r>
          </w:p>
        </w:tc>
        <w:tc>
          <w:tcPr>
            <w:tcW w:w="5068" w:type="dxa"/>
          </w:tcPr>
          <w:p w:rsidR="00705150" w:rsidRPr="006E5C83" w:rsidRDefault="00705150" w:rsidP="00705150">
            <w:pPr>
              <w:spacing w:line="276" w:lineRule="auto"/>
            </w:pPr>
            <w:r w:rsidRPr="006E5C83">
              <w:rPr>
                <w:b/>
              </w:rPr>
              <w:lastRenderedPageBreak/>
              <w:t xml:space="preserve">подпункт 5 пункта 1 </w:t>
            </w:r>
            <w:r w:rsidRPr="006E5C83">
              <w:t>изложить в следующей редакции:</w:t>
            </w:r>
          </w:p>
          <w:p w:rsidR="00705150" w:rsidRPr="00AB1A2E" w:rsidRDefault="00BF66BB" w:rsidP="00705150">
            <w:pPr>
              <w:autoSpaceDE w:val="0"/>
              <w:autoSpaceDN w:val="0"/>
              <w:adjustRightInd w:val="0"/>
              <w:spacing w:line="276" w:lineRule="auto"/>
              <w:jc w:val="both"/>
            </w:pPr>
            <w:r w:rsidRPr="007F354E">
              <w:rPr>
                <w:sz w:val="24"/>
                <w:szCs w:val="24"/>
              </w:rPr>
              <w:t xml:space="preserve">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w:t>
            </w:r>
            <w:r w:rsidRPr="00BF66BB">
              <w:rPr>
                <w:b/>
                <w:sz w:val="24"/>
                <w:szCs w:val="24"/>
              </w:rPr>
              <w:t>организует дорожное движение</w:t>
            </w:r>
            <w:r w:rsidRPr="007F354E">
              <w:rPr>
                <w:sz w:val="24"/>
                <w:szCs w:val="24"/>
              </w:rPr>
              <w:t xml:space="preserve"> и обеспечивает безопасность дорожного движения на них, а также осуществляет иные полномочия в области использования автомобильных дорог </w:t>
            </w:r>
            <w:r w:rsidRPr="007F354E">
              <w:rPr>
                <w:sz w:val="24"/>
                <w:szCs w:val="24"/>
              </w:rPr>
              <w:lastRenderedPageBreak/>
              <w:t>и осуществления дорожной деятельности в соответствии с законодательством Российской Федерации;</w:t>
            </w:r>
          </w:p>
        </w:tc>
      </w:tr>
      <w:tr w:rsidR="00705150" w:rsidTr="008F0DF1">
        <w:tc>
          <w:tcPr>
            <w:tcW w:w="675" w:type="dxa"/>
            <w:vMerge/>
          </w:tcPr>
          <w:p w:rsidR="00705150" w:rsidRPr="00AB1A2E" w:rsidRDefault="00705150" w:rsidP="00AB1A2E">
            <w:pPr>
              <w:spacing w:line="276" w:lineRule="auto"/>
              <w:jc w:val="center"/>
              <w:rPr>
                <w:b/>
              </w:rPr>
            </w:pPr>
          </w:p>
        </w:tc>
        <w:tc>
          <w:tcPr>
            <w:tcW w:w="4678" w:type="dxa"/>
          </w:tcPr>
          <w:p w:rsidR="00BF66BB" w:rsidRPr="00F52D77" w:rsidRDefault="00BF66BB" w:rsidP="00BF66BB">
            <w:pPr>
              <w:spacing w:line="276" w:lineRule="auto"/>
              <w:jc w:val="both"/>
              <w:rPr>
                <w:rFonts w:cs="Tahoma"/>
                <w:sz w:val="24"/>
              </w:rPr>
            </w:pPr>
            <w:r w:rsidRPr="00F52D77">
              <w:rPr>
                <w:rFonts w:cs="Tahoma"/>
                <w:sz w:val="24"/>
              </w:rPr>
              <w:t xml:space="preserve">14) </w:t>
            </w:r>
            <w:r w:rsidRPr="00386C97">
              <w:rPr>
                <w:sz w:val="24"/>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w:t>
            </w:r>
            <w:r>
              <w:rPr>
                <w:sz w:val="24"/>
              </w:rPr>
              <w:t>итории муниципального района;</w:t>
            </w:r>
          </w:p>
          <w:p w:rsidR="00705150" w:rsidRPr="00AB1A2E" w:rsidRDefault="00705150" w:rsidP="00AB1A2E">
            <w:pPr>
              <w:spacing w:line="276" w:lineRule="auto"/>
              <w:jc w:val="center"/>
              <w:rPr>
                <w:b/>
              </w:rPr>
            </w:pPr>
          </w:p>
        </w:tc>
        <w:tc>
          <w:tcPr>
            <w:tcW w:w="5068" w:type="dxa"/>
          </w:tcPr>
          <w:p w:rsidR="00705150" w:rsidRPr="006E5C83" w:rsidRDefault="00705150" w:rsidP="00705150">
            <w:pPr>
              <w:autoSpaceDE w:val="0"/>
              <w:autoSpaceDN w:val="0"/>
              <w:adjustRightInd w:val="0"/>
              <w:spacing w:line="276" w:lineRule="auto"/>
              <w:jc w:val="both"/>
            </w:pPr>
            <w:r w:rsidRPr="006E5C83">
              <w:rPr>
                <w:b/>
              </w:rPr>
              <w:t>подпункт 14 пункта 1</w:t>
            </w:r>
            <w:r w:rsidRPr="006E5C83">
              <w:t xml:space="preserve"> изложить в следующей редакции:</w:t>
            </w:r>
          </w:p>
          <w:p w:rsidR="00705150" w:rsidRPr="00AB1A2E" w:rsidRDefault="00705150" w:rsidP="00BF66BB">
            <w:pPr>
              <w:autoSpaceDE w:val="0"/>
              <w:autoSpaceDN w:val="0"/>
              <w:adjustRightInd w:val="0"/>
              <w:spacing w:line="276" w:lineRule="auto"/>
              <w:jc w:val="both"/>
              <w:rPr>
                <w:b/>
              </w:rPr>
            </w:pPr>
            <w:r w:rsidRPr="006E5C83">
              <w:t xml:space="preserve">«14) участвует в организации деятельности </w:t>
            </w:r>
            <w:r w:rsidRPr="00BF66BB">
              <w:rPr>
                <w:b/>
              </w:rPr>
              <w:t>по накоплению (в том числе раздельному накоплению),</w:t>
            </w:r>
            <w:r w:rsidRPr="006E5C83">
              <w:t xml:space="preserve"> сбору, транспортированию, обработке, утилизации, обезвреживанию, захоронению твердых коммунальных отходов на тер</w:t>
            </w:r>
            <w:r>
              <w:t>ритории муниципального района;»</w:t>
            </w:r>
          </w:p>
        </w:tc>
      </w:tr>
      <w:tr w:rsidR="00705150" w:rsidTr="008F0DF1">
        <w:tc>
          <w:tcPr>
            <w:tcW w:w="675" w:type="dxa"/>
            <w:vMerge/>
          </w:tcPr>
          <w:p w:rsidR="00705150" w:rsidRPr="00AB1A2E" w:rsidRDefault="00705150" w:rsidP="00AB1A2E">
            <w:pPr>
              <w:spacing w:line="276" w:lineRule="auto"/>
              <w:jc w:val="center"/>
              <w:rPr>
                <w:b/>
              </w:rPr>
            </w:pPr>
          </w:p>
        </w:tc>
        <w:tc>
          <w:tcPr>
            <w:tcW w:w="4678" w:type="dxa"/>
          </w:tcPr>
          <w:p w:rsidR="00705150" w:rsidRPr="00AB1A2E" w:rsidRDefault="00BF66BB" w:rsidP="00BF66BB">
            <w:pPr>
              <w:tabs>
                <w:tab w:val="left" w:pos="720"/>
                <w:tab w:val="left" w:pos="2880"/>
              </w:tabs>
              <w:spacing w:line="276" w:lineRule="auto"/>
              <w:jc w:val="both"/>
              <w:rPr>
                <w:b/>
              </w:rPr>
            </w:pPr>
            <w:r w:rsidRPr="00F52D77">
              <w:rPr>
                <w:rFonts w:cs="Tahoma"/>
                <w:sz w:val="24"/>
              </w:rPr>
              <w:t xml:space="preserve">28) </w:t>
            </w:r>
            <w:r w:rsidRPr="00F52D77">
              <w:rPr>
                <w:rFonts w:eastAsia="Arial Unicode MS" w:cs="Tahoma"/>
                <w:color w:val="000000"/>
                <w:sz w:val="24"/>
                <w:shd w:val="clear" w:color="auto" w:fill="FFFFFF"/>
              </w:rPr>
              <w:t>создает</w:t>
            </w:r>
            <w:r w:rsidRPr="00F52D77">
              <w:rPr>
                <w:rFonts w:cs="Tahoma"/>
                <w:color w:val="000000"/>
                <w:sz w:val="24"/>
                <w:shd w:val="clear" w:color="auto" w:fill="FFFFFF"/>
              </w:rPr>
              <w:t xml:space="preserve">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tc>
        <w:tc>
          <w:tcPr>
            <w:tcW w:w="5068" w:type="dxa"/>
          </w:tcPr>
          <w:p w:rsidR="00705150" w:rsidRPr="006E5C83" w:rsidRDefault="00705150" w:rsidP="00705150">
            <w:pPr>
              <w:autoSpaceDE w:val="0"/>
              <w:autoSpaceDN w:val="0"/>
              <w:adjustRightInd w:val="0"/>
              <w:spacing w:line="276" w:lineRule="auto"/>
              <w:jc w:val="both"/>
            </w:pPr>
            <w:r w:rsidRPr="006E5C83">
              <w:rPr>
                <w:b/>
              </w:rPr>
              <w:t>подпункт 28 пункта 1</w:t>
            </w:r>
            <w:r w:rsidRPr="006E5C83">
              <w:t xml:space="preserve"> изложить в следующей редакции:</w:t>
            </w:r>
          </w:p>
          <w:p w:rsidR="00763A1D" w:rsidRPr="00AB1A2E" w:rsidRDefault="00705150" w:rsidP="00763A1D">
            <w:pPr>
              <w:autoSpaceDE w:val="0"/>
              <w:autoSpaceDN w:val="0"/>
              <w:adjustRightInd w:val="0"/>
              <w:spacing w:line="276" w:lineRule="auto"/>
              <w:jc w:val="both"/>
              <w:rPr>
                <w:b/>
              </w:rPr>
            </w:pPr>
            <w:r w:rsidRPr="006E5C83">
              <w:t xml:space="preserve">«28)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r w:rsidRPr="00BF66BB">
              <w:rPr>
                <w:b/>
              </w:rPr>
              <w:t>(волонтерству);»</w:t>
            </w:r>
          </w:p>
        </w:tc>
      </w:tr>
      <w:tr w:rsidR="00763A1D" w:rsidTr="00FB2286">
        <w:tc>
          <w:tcPr>
            <w:tcW w:w="675" w:type="dxa"/>
            <w:vMerge w:val="restart"/>
          </w:tcPr>
          <w:p w:rsidR="00763A1D" w:rsidRPr="00AB1A2E" w:rsidRDefault="00763A1D" w:rsidP="00AB1A2E">
            <w:pPr>
              <w:spacing w:line="276" w:lineRule="auto"/>
              <w:jc w:val="center"/>
              <w:rPr>
                <w:b/>
              </w:rPr>
            </w:pPr>
            <w:r>
              <w:rPr>
                <w:b/>
              </w:rPr>
              <w:t>6</w:t>
            </w:r>
          </w:p>
        </w:tc>
        <w:tc>
          <w:tcPr>
            <w:tcW w:w="9746" w:type="dxa"/>
            <w:gridSpan w:val="2"/>
          </w:tcPr>
          <w:p w:rsidR="00763A1D" w:rsidRPr="006E5C83" w:rsidRDefault="00763A1D" w:rsidP="00763A1D">
            <w:pPr>
              <w:spacing w:line="276" w:lineRule="auto"/>
              <w:jc w:val="center"/>
              <w:rPr>
                <w:b/>
              </w:rPr>
            </w:pPr>
            <w:r>
              <w:rPr>
                <w:b/>
              </w:rPr>
              <w:t xml:space="preserve">Статья 49. </w:t>
            </w:r>
            <w:r w:rsidRPr="00F52D77">
              <w:rPr>
                <w:b/>
                <w:sz w:val="24"/>
                <w:lang w:eastAsia="ar-SA"/>
              </w:rPr>
              <w:t>Статья 49.</w:t>
            </w:r>
            <w:r w:rsidRPr="00F52D77">
              <w:rPr>
                <w:b/>
                <w:sz w:val="24"/>
                <w:lang w:eastAsia="ar-SA"/>
              </w:rPr>
              <w:tab/>
              <w:t>Порядок принятия, внесения изменений и дополнений в Устав муниципального района</w:t>
            </w:r>
          </w:p>
        </w:tc>
      </w:tr>
      <w:tr w:rsidR="00763A1D" w:rsidTr="008F0DF1">
        <w:tc>
          <w:tcPr>
            <w:tcW w:w="675" w:type="dxa"/>
            <w:vMerge/>
          </w:tcPr>
          <w:p w:rsidR="00763A1D" w:rsidRPr="00AB1A2E" w:rsidRDefault="00763A1D" w:rsidP="00AB1A2E">
            <w:pPr>
              <w:spacing w:line="276" w:lineRule="auto"/>
              <w:jc w:val="center"/>
              <w:rPr>
                <w:b/>
              </w:rPr>
            </w:pPr>
          </w:p>
        </w:tc>
        <w:tc>
          <w:tcPr>
            <w:tcW w:w="4678" w:type="dxa"/>
          </w:tcPr>
          <w:p w:rsidR="00763A1D" w:rsidRPr="00F52D77" w:rsidRDefault="00763A1D" w:rsidP="00763A1D">
            <w:pPr>
              <w:spacing w:line="276" w:lineRule="auto"/>
              <w:jc w:val="both"/>
              <w:rPr>
                <w:rFonts w:cs="Tahoma"/>
              </w:rPr>
            </w:pPr>
            <w:r w:rsidRPr="003D7147">
              <w:rPr>
                <w:sz w:val="24"/>
              </w:rPr>
              <w:t xml:space="preserve">5. </w:t>
            </w:r>
            <w:r w:rsidRPr="003D7147">
              <w:rPr>
                <w:bCs/>
                <w:iCs/>
                <w:sz w:val="24"/>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 муниципального района.</w:t>
            </w:r>
          </w:p>
        </w:tc>
        <w:tc>
          <w:tcPr>
            <w:tcW w:w="5068" w:type="dxa"/>
          </w:tcPr>
          <w:p w:rsidR="00763A1D" w:rsidRPr="006E5C83" w:rsidRDefault="0059499F" w:rsidP="0059499F">
            <w:pPr>
              <w:spacing w:line="276" w:lineRule="auto"/>
              <w:jc w:val="both"/>
              <w:rPr>
                <w:b/>
              </w:rPr>
            </w:pPr>
            <w:r w:rsidRPr="00763A1D">
              <w:t xml:space="preserve">«5. </w:t>
            </w:r>
            <w:r w:rsidRPr="00763A1D">
              <w:rPr>
                <w:color w:val="000000"/>
                <w:shd w:val="clear" w:color="auto" w:fill="FFFFFF"/>
              </w:rPr>
              <w:t xml:space="preserve">Изменения и дополнения, внесенные в Устав </w:t>
            </w:r>
            <w:r>
              <w:rPr>
                <w:color w:val="000000"/>
                <w:shd w:val="clear" w:color="auto" w:fill="FFFFFF"/>
              </w:rPr>
              <w:t xml:space="preserve">муниципального </w:t>
            </w:r>
            <w:r w:rsidRPr="00763A1D">
              <w:rPr>
                <w:color w:val="000000"/>
                <w:shd w:val="clear" w:color="auto" w:fill="FFFFFF"/>
              </w:rPr>
              <w:t xml:space="preserve">района и изменяющие структуру органов местного самоуправления, </w:t>
            </w:r>
            <w:r w:rsidRPr="0059499F">
              <w:rPr>
                <w:b/>
                <w:color w:val="000000"/>
                <w:shd w:val="clear" w:color="auto" w:fill="FFFFFF"/>
              </w:rPr>
              <w:t>в том числе предусматривающие увеличение (уменьшение) численности депутатов Собрания депутатов</w:t>
            </w:r>
            <w:r>
              <w:rPr>
                <w:color w:val="000000"/>
                <w:shd w:val="clear" w:color="auto" w:fill="FFFFFF"/>
              </w:rPr>
              <w:t>,</w:t>
            </w:r>
            <w:r w:rsidRPr="00763A1D">
              <w:rPr>
                <w:color w:val="000000"/>
                <w:shd w:val="clear" w:color="auto" w:fill="FFFFFF"/>
              </w:rPr>
              <w:t xml:space="preserve"> а также разграничение полномочий между органами местного самоуправления (за исключением случаев приведения Устава </w:t>
            </w:r>
            <w:r>
              <w:rPr>
                <w:color w:val="000000"/>
                <w:shd w:val="clear" w:color="auto" w:fill="FFFFFF"/>
              </w:rPr>
              <w:t>муниципального</w:t>
            </w:r>
            <w:r w:rsidRPr="00763A1D">
              <w:rPr>
                <w:color w:val="000000"/>
                <w:shd w:val="clear" w:color="auto" w:fill="FFFFFF"/>
              </w:rPr>
              <w:t xml:space="preserve"> района в соответстви</w:t>
            </w:r>
            <w:r>
              <w:rPr>
                <w:color w:val="000000"/>
                <w:shd w:val="clear" w:color="auto" w:fill="FFFFFF"/>
              </w:rPr>
              <w:t>и</w:t>
            </w:r>
            <w:r w:rsidRPr="00763A1D">
              <w:rPr>
                <w:color w:val="000000"/>
                <w:shd w:val="clear" w:color="auto" w:fill="FFFFFF"/>
              </w:rPr>
              <w:t xml:space="preserve"> с федеральными законами, а также изменение полномочий, срока полномочий, порядка избрания </w:t>
            </w:r>
            <w:r>
              <w:rPr>
                <w:color w:val="000000"/>
                <w:shd w:val="clear" w:color="auto" w:fill="FFFFFF"/>
              </w:rPr>
              <w:t>выборных должностных лиц местного самоуправления</w:t>
            </w:r>
            <w:r w:rsidRPr="00763A1D">
              <w:rPr>
                <w:color w:val="000000"/>
                <w:shd w:val="clear" w:color="auto" w:fill="FFFFFF"/>
              </w:rPr>
              <w:t xml:space="preserve">), вступают в силу после истечения срока полномочий </w:t>
            </w:r>
            <w:r>
              <w:rPr>
                <w:color w:val="000000"/>
                <w:shd w:val="clear" w:color="auto" w:fill="FFFFFF"/>
              </w:rPr>
              <w:t>Собрания депутатов</w:t>
            </w:r>
            <w:r w:rsidRPr="00763A1D">
              <w:rPr>
                <w:color w:val="000000"/>
                <w:shd w:val="clear" w:color="auto" w:fill="FFFFFF"/>
              </w:rPr>
              <w:t xml:space="preserve">, принявшего муниципальный правовой акт о внесении указанных дополнений и изменений в Устав </w:t>
            </w:r>
            <w:r>
              <w:rPr>
                <w:color w:val="000000"/>
                <w:shd w:val="clear" w:color="auto" w:fill="FFFFFF"/>
              </w:rPr>
              <w:t xml:space="preserve">муниципального </w:t>
            </w:r>
            <w:r w:rsidRPr="00763A1D">
              <w:rPr>
                <w:color w:val="000000"/>
                <w:shd w:val="clear" w:color="auto" w:fill="FFFFFF"/>
              </w:rPr>
              <w:t>района.</w:t>
            </w:r>
            <w:r>
              <w:rPr>
                <w:color w:val="000000"/>
                <w:shd w:val="clear" w:color="auto" w:fill="FFFFFF"/>
              </w:rPr>
              <w:t>».</w:t>
            </w:r>
          </w:p>
        </w:tc>
      </w:tr>
    </w:tbl>
    <w:p w:rsidR="008F0DF1" w:rsidRDefault="008F0DF1" w:rsidP="00AC057C">
      <w:bookmarkStart w:id="1" w:name="_GoBack"/>
      <w:bookmarkEnd w:id="1"/>
    </w:p>
    <w:sectPr w:rsidR="008F0DF1" w:rsidSect="008F0DF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863111"/>
    <w:rsid w:val="00001409"/>
    <w:rsid w:val="000021A2"/>
    <w:rsid w:val="00003680"/>
    <w:rsid w:val="00010592"/>
    <w:rsid w:val="00014226"/>
    <w:rsid w:val="00021A12"/>
    <w:rsid w:val="00025FD4"/>
    <w:rsid w:val="00031808"/>
    <w:rsid w:val="00035182"/>
    <w:rsid w:val="00043760"/>
    <w:rsid w:val="0005215E"/>
    <w:rsid w:val="00052AFD"/>
    <w:rsid w:val="0005403C"/>
    <w:rsid w:val="00055FC7"/>
    <w:rsid w:val="000563D2"/>
    <w:rsid w:val="000572CC"/>
    <w:rsid w:val="00057A38"/>
    <w:rsid w:val="000658EB"/>
    <w:rsid w:val="00067492"/>
    <w:rsid w:val="00070418"/>
    <w:rsid w:val="00073EF1"/>
    <w:rsid w:val="000771D4"/>
    <w:rsid w:val="000774D1"/>
    <w:rsid w:val="0008250C"/>
    <w:rsid w:val="00082765"/>
    <w:rsid w:val="000834A7"/>
    <w:rsid w:val="000906A3"/>
    <w:rsid w:val="00094731"/>
    <w:rsid w:val="00095889"/>
    <w:rsid w:val="00096192"/>
    <w:rsid w:val="000A379F"/>
    <w:rsid w:val="000B0A21"/>
    <w:rsid w:val="000B2DCD"/>
    <w:rsid w:val="000C07C2"/>
    <w:rsid w:val="000C272D"/>
    <w:rsid w:val="000C2871"/>
    <w:rsid w:val="000C5BF3"/>
    <w:rsid w:val="000D2C41"/>
    <w:rsid w:val="000D549C"/>
    <w:rsid w:val="000D5D8F"/>
    <w:rsid w:val="000D6722"/>
    <w:rsid w:val="000D6B3E"/>
    <w:rsid w:val="000E5021"/>
    <w:rsid w:val="000E7A02"/>
    <w:rsid w:val="000F4FCF"/>
    <w:rsid w:val="001016DD"/>
    <w:rsid w:val="001042F1"/>
    <w:rsid w:val="00115491"/>
    <w:rsid w:val="001168D6"/>
    <w:rsid w:val="00117E03"/>
    <w:rsid w:val="00117F5C"/>
    <w:rsid w:val="00121715"/>
    <w:rsid w:val="0012191E"/>
    <w:rsid w:val="00122382"/>
    <w:rsid w:val="00122750"/>
    <w:rsid w:val="00127618"/>
    <w:rsid w:val="0013071C"/>
    <w:rsid w:val="00136EF1"/>
    <w:rsid w:val="00141B5E"/>
    <w:rsid w:val="00146F87"/>
    <w:rsid w:val="00147F3F"/>
    <w:rsid w:val="00150117"/>
    <w:rsid w:val="00153961"/>
    <w:rsid w:val="001673F6"/>
    <w:rsid w:val="00175325"/>
    <w:rsid w:val="001768B9"/>
    <w:rsid w:val="00180DC1"/>
    <w:rsid w:val="00191298"/>
    <w:rsid w:val="00196150"/>
    <w:rsid w:val="001A278A"/>
    <w:rsid w:val="001A54B8"/>
    <w:rsid w:val="001B1086"/>
    <w:rsid w:val="001B777D"/>
    <w:rsid w:val="001C0A24"/>
    <w:rsid w:val="001C3BEA"/>
    <w:rsid w:val="001C6914"/>
    <w:rsid w:val="001D3D96"/>
    <w:rsid w:val="001D3E61"/>
    <w:rsid w:val="001D53D3"/>
    <w:rsid w:val="001E3D76"/>
    <w:rsid w:val="001E461C"/>
    <w:rsid w:val="001F0677"/>
    <w:rsid w:val="001F4255"/>
    <w:rsid w:val="002045E2"/>
    <w:rsid w:val="0021295A"/>
    <w:rsid w:val="002140A5"/>
    <w:rsid w:val="00222C94"/>
    <w:rsid w:val="00235B58"/>
    <w:rsid w:val="00236847"/>
    <w:rsid w:val="002409BA"/>
    <w:rsid w:val="0024158F"/>
    <w:rsid w:val="00247E10"/>
    <w:rsid w:val="00250F35"/>
    <w:rsid w:val="00255C27"/>
    <w:rsid w:val="00283A64"/>
    <w:rsid w:val="002848D1"/>
    <w:rsid w:val="00285C34"/>
    <w:rsid w:val="00285ED8"/>
    <w:rsid w:val="0029781E"/>
    <w:rsid w:val="002A2149"/>
    <w:rsid w:val="002A3AF3"/>
    <w:rsid w:val="002A56F6"/>
    <w:rsid w:val="002B068C"/>
    <w:rsid w:val="002B155A"/>
    <w:rsid w:val="002B5F22"/>
    <w:rsid w:val="002C10D9"/>
    <w:rsid w:val="002C33B3"/>
    <w:rsid w:val="002C4CD4"/>
    <w:rsid w:val="002C560F"/>
    <w:rsid w:val="002C62CB"/>
    <w:rsid w:val="002D257C"/>
    <w:rsid w:val="002D5906"/>
    <w:rsid w:val="002D6D50"/>
    <w:rsid w:val="002D7232"/>
    <w:rsid w:val="002E2CA7"/>
    <w:rsid w:val="002E34C2"/>
    <w:rsid w:val="002E6CCB"/>
    <w:rsid w:val="002F16C4"/>
    <w:rsid w:val="003053C4"/>
    <w:rsid w:val="00307469"/>
    <w:rsid w:val="003129E7"/>
    <w:rsid w:val="00312E39"/>
    <w:rsid w:val="003163A5"/>
    <w:rsid w:val="003206A8"/>
    <w:rsid w:val="00320B3C"/>
    <w:rsid w:val="00320E97"/>
    <w:rsid w:val="003259DA"/>
    <w:rsid w:val="003332C2"/>
    <w:rsid w:val="00334ECC"/>
    <w:rsid w:val="00336188"/>
    <w:rsid w:val="00347CDA"/>
    <w:rsid w:val="00353794"/>
    <w:rsid w:val="003558E2"/>
    <w:rsid w:val="003611B3"/>
    <w:rsid w:val="003611BB"/>
    <w:rsid w:val="00361A28"/>
    <w:rsid w:val="00361F1F"/>
    <w:rsid w:val="0037682D"/>
    <w:rsid w:val="00376A0F"/>
    <w:rsid w:val="0038038F"/>
    <w:rsid w:val="00380EF3"/>
    <w:rsid w:val="003842BC"/>
    <w:rsid w:val="00391BF5"/>
    <w:rsid w:val="00391D5E"/>
    <w:rsid w:val="00392AD6"/>
    <w:rsid w:val="0039499D"/>
    <w:rsid w:val="00395893"/>
    <w:rsid w:val="003A06DC"/>
    <w:rsid w:val="003A2F3A"/>
    <w:rsid w:val="003A3083"/>
    <w:rsid w:val="003A4647"/>
    <w:rsid w:val="003A5C58"/>
    <w:rsid w:val="003B43D9"/>
    <w:rsid w:val="003B56A8"/>
    <w:rsid w:val="003C1A87"/>
    <w:rsid w:val="003C4E0D"/>
    <w:rsid w:val="003C78CC"/>
    <w:rsid w:val="003D60BB"/>
    <w:rsid w:val="003D6407"/>
    <w:rsid w:val="003D7BE4"/>
    <w:rsid w:val="003E4A35"/>
    <w:rsid w:val="003E687F"/>
    <w:rsid w:val="003F3585"/>
    <w:rsid w:val="003F6A0A"/>
    <w:rsid w:val="0040255E"/>
    <w:rsid w:val="004037A4"/>
    <w:rsid w:val="0041075C"/>
    <w:rsid w:val="00410A7D"/>
    <w:rsid w:val="00413959"/>
    <w:rsid w:val="00415126"/>
    <w:rsid w:val="00415349"/>
    <w:rsid w:val="00415434"/>
    <w:rsid w:val="00416CCE"/>
    <w:rsid w:val="00420A56"/>
    <w:rsid w:val="00421A2B"/>
    <w:rsid w:val="00423351"/>
    <w:rsid w:val="0042467A"/>
    <w:rsid w:val="00431104"/>
    <w:rsid w:val="00431DBA"/>
    <w:rsid w:val="00437E83"/>
    <w:rsid w:val="0044156C"/>
    <w:rsid w:val="00442199"/>
    <w:rsid w:val="004426CC"/>
    <w:rsid w:val="004443C6"/>
    <w:rsid w:val="00444E3B"/>
    <w:rsid w:val="004509BA"/>
    <w:rsid w:val="00451D1C"/>
    <w:rsid w:val="00453A4D"/>
    <w:rsid w:val="004630CE"/>
    <w:rsid w:val="00466F44"/>
    <w:rsid w:val="00475460"/>
    <w:rsid w:val="004779A6"/>
    <w:rsid w:val="004849A3"/>
    <w:rsid w:val="00486D9C"/>
    <w:rsid w:val="004908AC"/>
    <w:rsid w:val="004935DD"/>
    <w:rsid w:val="00493754"/>
    <w:rsid w:val="00493879"/>
    <w:rsid w:val="004A67BD"/>
    <w:rsid w:val="004B3E1C"/>
    <w:rsid w:val="004B5446"/>
    <w:rsid w:val="004B60F7"/>
    <w:rsid w:val="004C2337"/>
    <w:rsid w:val="004C401B"/>
    <w:rsid w:val="004C48EF"/>
    <w:rsid w:val="004D031E"/>
    <w:rsid w:val="004D0AFD"/>
    <w:rsid w:val="004D4108"/>
    <w:rsid w:val="004D76EC"/>
    <w:rsid w:val="004E0461"/>
    <w:rsid w:val="004E2CE4"/>
    <w:rsid w:val="004E56AA"/>
    <w:rsid w:val="004E6773"/>
    <w:rsid w:val="004F000B"/>
    <w:rsid w:val="004F6797"/>
    <w:rsid w:val="005023AE"/>
    <w:rsid w:val="00502650"/>
    <w:rsid w:val="005033B7"/>
    <w:rsid w:val="005041B6"/>
    <w:rsid w:val="00504B77"/>
    <w:rsid w:val="00511DCD"/>
    <w:rsid w:val="00524C7A"/>
    <w:rsid w:val="0052560E"/>
    <w:rsid w:val="005259FB"/>
    <w:rsid w:val="005306D5"/>
    <w:rsid w:val="00535F2D"/>
    <w:rsid w:val="00536968"/>
    <w:rsid w:val="0055045E"/>
    <w:rsid w:val="00553CA9"/>
    <w:rsid w:val="00553FCF"/>
    <w:rsid w:val="00554CE6"/>
    <w:rsid w:val="00561356"/>
    <w:rsid w:val="00561B42"/>
    <w:rsid w:val="00563C0A"/>
    <w:rsid w:val="00564BD6"/>
    <w:rsid w:val="00574023"/>
    <w:rsid w:val="00577074"/>
    <w:rsid w:val="00581249"/>
    <w:rsid w:val="00586280"/>
    <w:rsid w:val="0059499F"/>
    <w:rsid w:val="00596AC2"/>
    <w:rsid w:val="005A2EB6"/>
    <w:rsid w:val="005A754D"/>
    <w:rsid w:val="005B5A13"/>
    <w:rsid w:val="005C3688"/>
    <w:rsid w:val="005D236B"/>
    <w:rsid w:val="005D26E3"/>
    <w:rsid w:val="005D381C"/>
    <w:rsid w:val="005D3E46"/>
    <w:rsid w:val="005D6EE9"/>
    <w:rsid w:val="005E4364"/>
    <w:rsid w:val="005E506B"/>
    <w:rsid w:val="005E737D"/>
    <w:rsid w:val="005F1838"/>
    <w:rsid w:val="005F3B70"/>
    <w:rsid w:val="005F3BA6"/>
    <w:rsid w:val="005F45C6"/>
    <w:rsid w:val="006007F0"/>
    <w:rsid w:val="00601019"/>
    <w:rsid w:val="006049A7"/>
    <w:rsid w:val="006142C9"/>
    <w:rsid w:val="00616D44"/>
    <w:rsid w:val="0062079F"/>
    <w:rsid w:val="00620F1D"/>
    <w:rsid w:val="00622E72"/>
    <w:rsid w:val="00623E7B"/>
    <w:rsid w:val="00624F71"/>
    <w:rsid w:val="00625255"/>
    <w:rsid w:val="00625D91"/>
    <w:rsid w:val="006313C0"/>
    <w:rsid w:val="00637E53"/>
    <w:rsid w:val="00643318"/>
    <w:rsid w:val="00644BE7"/>
    <w:rsid w:val="00653F22"/>
    <w:rsid w:val="00655762"/>
    <w:rsid w:val="006566B1"/>
    <w:rsid w:val="006575EB"/>
    <w:rsid w:val="00664243"/>
    <w:rsid w:val="0066540B"/>
    <w:rsid w:val="00665C3E"/>
    <w:rsid w:val="006664B1"/>
    <w:rsid w:val="006674F9"/>
    <w:rsid w:val="00667C24"/>
    <w:rsid w:val="00675A75"/>
    <w:rsid w:val="00681172"/>
    <w:rsid w:val="006839F2"/>
    <w:rsid w:val="0068462E"/>
    <w:rsid w:val="0069021D"/>
    <w:rsid w:val="00691C37"/>
    <w:rsid w:val="006A3FAA"/>
    <w:rsid w:val="006B688F"/>
    <w:rsid w:val="006B6C87"/>
    <w:rsid w:val="006B7A5F"/>
    <w:rsid w:val="006C3C55"/>
    <w:rsid w:val="006C41A7"/>
    <w:rsid w:val="006E2697"/>
    <w:rsid w:val="006E30A4"/>
    <w:rsid w:val="006E325A"/>
    <w:rsid w:val="006E66F2"/>
    <w:rsid w:val="006E6F7C"/>
    <w:rsid w:val="006F0FB1"/>
    <w:rsid w:val="006F264B"/>
    <w:rsid w:val="006F5791"/>
    <w:rsid w:val="00700B3E"/>
    <w:rsid w:val="007025A9"/>
    <w:rsid w:val="0070325E"/>
    <w:rsid w:val="00703A07"/>
    <w:rsid w:val="00705150"/>
    <w:rsid w:val="00714845"/>
    <w:rsid w:val="0071553C"/>
    <w:rsid w:val="00722C2B"/>
    <w:rsid w:val="0072354E"/>
    <w:rsid w:val="00723591"/>
    <w:rsid w:val="00731119"/>
    <w:rsid w:val="00731A0C"/>
    <w:rsid w:val="007359A3"/>
    <w:rsid w:val="00741829"/>
    <w:rsid w:val="00745BD9"/>
    <w:rsid w:val="00763A1D"/>
    <w:rsid w:val="007753AA"/>
    <w:rsid w:val="0077653E"/>
    <w:rsid w:val="00777EE3"/>
    <w:rsid w:val="0078112B"/>
    <w:rsid w:val="007873F4"/>
    <w:rsid w:val="0078769B"/>
    <w:rsid w:val="00792FB3"/>
    <w:rsid w:val="007938AE"/>
    <w:rsid w:val="00795B2A"/>
    <w:rsid w:val="007A7E61"/>
    <w:rsid w:val="007B28D6"/>
    <w:rsid w:val="007B5274"/>
    <w:rsid w:val="007B5E22"/>
    <w:rsid w:val="007B6016"/>
    <w:rsid w:val="007C019C"/>
    <w:rsid w:val="007C25F5"/>
    <w:rsid w:val="007C39CF"/>
    <w:rsid w:val="007D46F1"/>
    <w:rsid w:val="007E7E15"/>
    <w:rsid w:val="007F0CDC"/>
    <w:rsid w:val="007F2F95"/>
    <w:rsid w:val="007F354E"/>
    <w:rsid w:val="007F388F"/>
    <w:rsid w:val="007F401F"/>
    <w:rsid w:val="007F4EF7"/>
    <w:rsid w:val="007F6D91"/>
    <w:rsid w:val="008013B0"/>
    <w:rsid w:val="008014A4"/>
    <w:rsid w:val="00806899"/>
    <w:rsid w:val="008076B2"/>
    <w:rsid w:val="00810729"/>
    <w:rsid w:val="008157DF"/>
    <w:rsid w:val="00816893"/>
    <w:rsid w:val="00822612"/>
    <w:rsid w:val="008260D7"/>
    <w:rsid w:val="008271E4"/>
    <w:rsid w:val="00827F92"/>
    <w:rsid w:val="008407A1"/>
    <w:rsid w:val="008500E1"/>
    <w:rsid w:val="008508F4"/>
    <w:rsid w:val="00852395"/>
    <w:rsid w:val="00855DF6"/>
    <w:rsid w:val="00861446"/>
    <w:rsid w:val="00863111"/>
    <w:rsid w:val="00865676"/>
    <w:rsid w:val="008745AA"/>
    <w:rsid w:val="00880C75"/>
    <w:rsid w:val="00883C35"/>
    <w:rsid w:val="00884816"/>
    <w:rsid w:val="00885457"/>
    <w:rsid w:val="00897B84"/>
    <w:rsid w:val="008A6272"/>
    <w:rsid w:val="008B0707"/>
    <w:rsid w:val="008B3968"/>
    <w:rsid w:val="008B6918"/>
    <w:rsid w:val="008B7C6B"/>
    <w:rsid w:val="008C0FAD"/>
    <w:rsid w:val="008C2EC9"/>
    <w:rsid w:val="008C3A06"/>
    <w:rsid w:val="008C7180"/>
    <w:rsid w:val="008D07D4"/>
    <w:rsid w:val="008E0954"/>
    <w:rsid w:val="008E4EE7"/>
    <w:rsid w:val="008E6ED5"/>
    <w:rsid w:val="008E7DAF"/>
    <w:rsid w:val="008F0DF1"/>
    <w:rsid w:val="00901A13"/>
    <w:rsid w:val="0090718F"/>
    <w:rsid w:val="00913A58"/>
    <w:rsid w:val="009333DF"/>
    <w:rsid w:val="00934A77"/>
    <w:rsid w:val="00934CCC"/>
    <w:rsid w:val="00937661"/>
    <w:rsid w:val="00937762"/>
    <w:rsid w:val="00941024"/>
    <w:rsid w:val="00944146"/>
    <w:rsid w:val="00951F15"/>
    <w:rsid w:val="009529DA"/>
    <w:rsid w:val="00953460"/>
    <w:rsid w:val="009537FD"/>
    <w:rsid w:val="00954676"/>
    <w:rsid w:val="009558AB"/>
    <w:rsid w:val="00965B3C"/>
    <w:rsid w:val="00965C74"/>
    <w:rsid w:val="00976ADA"/>
    <w:rsid w:val="009774AF"/>
    <w:rsid w:val="00982C59"/>
    <w:rsid w:val="009851B2"/>
    <w:rsid w:val="00986A36"/>
    <w:rsid w:val="00997D0E"/>
    <w:rsid w:val="009A4AF1"/>
    <w:rsid w:val="009B0EB5"/>
    <w:rsid w:val="009B3D81"/>
    <w:rsid w:val="009C01A0"/>
    <w:rsid w:val="009C2266"/>
    <w:rsid w:val="009C2934"/>
    <w:rsid w:val="009C2A7B"/>
    <w:rsid w:val="009C3A1F"/>
    <w:rsid w:val="009D23FD"/>
    <w:rsid w:val="009E0BCE"/>
    <w:rsid w:val="009E1D15"/>
    <w:rsid w:val="009E2EFD"/>
    <w:rsid w:val="009E5D12"/>
    <w:rsid w:val="009F0F4D"/>
    <w:rsid w:val="009F6F94"/>
    <w:rsid w:val="00A02FA3"/>
    <w:rsid w:val="00A07FC7"/>
    <w:rsid w:val="00A10C70"/>
    <w:rsid w:val="00A111DC"/>
    <w:rsid w:val="00A1731C"/>
    <w:rsid w:val="00A430F1"/>
    <w:rsid w:val="00A47812"/>
    <w:rsid w:val="00A4798D"/>
    <w:rsid w:val="00A50BD4"/>
    <w:rsid w:val="00A54B4F"/>
    <w:rsid w:val="00A646B2"/>
    <w:rsid w:val="00A654B8"/>
    <w:rsid w:val="00A66614"/>
    <w:rsid w:val="00A70029"/>
    <w:rsid w:val="00A7029C"/>
    <w:rsid w:val="00A71348"/>
    <w:rsid w:val="00A77B0F"/>
    <w:rsid w:val="00A81594"/>
    <w:rsid w:val="00A816F4"/>
    <w:rsid w:val="00A90348"/>
    <w:rsid w:val="00A957DA"/>
    <w:rsid w:val="00A97984"/>
    <w:rsid w:val="00AA01CF"/>
    <w:rsid w:val="00AA7F82"/>
    <w:rsid w:val="00AB1A2E"/>
    <w:rsid w:val="00AB1B9D"/>
    <w:rsid w:val="00AB4094"/>
    <w:rsid w:val="00AB434E"/>
    <w:rsid w:val="00AB4919"/>
    <w:rsid w:val="00AB5416"/>
    <w:rsid w:val="00AC057C"/>
    <w:rsid w:val="00AC0F44"/>
    <w:rsid w:val="00AD1D50"/>
    <w:rsid w:val="00AD657E"/>
    <w:rsid w:val="00AE3A1E"/>
    <w:rsid w:val="00AE68B4"/>
    <w:rsid w:val="00AF6195"/>
    <w:rsid w:val="00B02772"/>
    <w:rsid w:val="00B044EB"/>
    <w:rsid w:val="00B129C6"/>
    <w:rsid w:val="00B13B88"/>
    <w:rsid w:val="00B21011"/>
    <w:rsid w:val="00B22E27"/>
    <w:rsid w:val="00B35733"/>
    <w:rsid w:val="00B47D98"/>
    <w:rsid w:val="00B52C66"/>
    <w:rsid w:val="00B5410F"/>
    <w:rsid w:val="00B546B7"/>
    <w:rsid w:val="00B549DF"/>
    <w:rsid w:val="00B62BD2"/>
    <w:rsid w:val="00B6770C"/>
    <w:rsid w:val="00B67C33"/>
    <w:rsid w:val="00B67F7B"/>
    <w:rsid w:val="00B70376"/>
    <w:rsid w:val="00B76542"/>
    <w:rsid w:val="00B81E77"/>
    <w:rsid w:val="00B82053"/>
    <w:rsid w:val="00B83AE7"/>
    <w:rsid w:val="00B87F0A"/>
    <w:rsid w:val="00B91AC2"/>
    <w:rsid w:val="00B93AC9"/>
    <w:rsid w:val="00B93D7B"/>
    <w:rsid w:val="00BA57A8"/>
    <w:rsid w:val="00BA7A3B"/>
    <w:rsid w:val="00BB10F6"/>
    <w:rsid w:val="00BB12E4"/>
    <w:rsid w:val="00BB23E5"/>
    <w:rsid w:val="00BB3729"/>
    <w:rsid w:val="00BB53DA"/>
    <w:rsid w:val="00BB5FD7"/>
    <w:rsid w:val="00BC383B"/>
    <w:rsid w:val="00BD0F72"/>
    <w:rsid w:val="00BE2178"/>
    <w:rsid w:val="00BE2390"/>
    <w:rsid w:val="00BE284B"/>
    <w:rsid w:val="00BE6C2A"/>
    <w:rsid w:val="00BE77AB"/>
    <w:rsid w:val="00BE7962"/>
    <w:rsid w:val="00BF418D"/>
    <w:rsid w:val="00BF66BB"/>
    <w:rsid w:val="00C04FDA"/>
    <w:rsid w:val="00C050B0"/>
    <w:rsid w:val="00C06A60"/>
    <w:rsid w:val="00C072DD"/>
    <w:rsid w:val="00C11885"/>
    <w:rsid w:val="00C14E20"/>
    <w:rsid w:val="00C16348"/>
    <w:rsid w:val="00C163CE"/>
    <w:rsid w:val="00C1749D"/>
    <w:rsid w:val="00C17510"/>
    <w:rsid w:val="00C1784E"/>
    <w:rsid w:val="00C21D2D"/>
    <w:rsid w:val="00C23927"/>
    <w:rsid w:val="00C24752"/>
    <w:rsid w:val="00C256AC"/>
    <w:rsid w:val="00C257C2"/>
    <w:rsid w:val="00C26A1C"/>
    <w:rsid w:val="00C27BCC"/>
    <w:rsid w:val="00C317DF"/>
    <w:rsid w:val="00C3704D"/>
    <w:rsid w:val="00C3738C"/>
    <w:rsid w:val="00C44090"/>
    <w:rsid w:val="00C50858"/>
    <w:rsid w:val="00C51369"/>
    <w:rsid w:val="00C53422"/>
    <w:rsid w:val="00C54487"/>
    <w:rsid w:val="00C55E53"/>
    <w:rsid w:val="00C57178"/>
    <w:rsid w:val="00C6491B"/>
    <w:rsid w:val="00C66F8B"/>
    <w:rsid w:val="00C74C6C"/>
    <w:rsid w:val="00C76348"/>
    <w:rsid w:val="00C77FA2"/>
    <w:rsid w:val="00C85BA9"/>
    <w:rsid w:val="00C9077E"/>
    <w:rsid w:val="00C9099D"/>
    <w:rsid w:val="00C91AAE"/>
    <w:rsid w:val="00CA1B6C"/>
    <w:rsid w:val="00CB1915"/>
    <w:rsid w:val="00CB38BF"/>
    <w:rsid w:val="00CC15B9"/>
    <w:rsid w:val="00CC4700"/>
    <w:rsid w:val="00CD432F"/>
    <w:rsid w:val="00CD51CB"/>
    <w:rsid w:val="00CE3175"/>
    <w:rsid w:val="00CE6C12"/>
    <w:rsid w:val="00CF024D"/>
    <w:rsid w:val="00CF0BAC"/>
    <w:rsid w:val="00D00427"/>
    <w:rsid w:val="00D0585D"/>
    <w:rsid w:val="00D11F8C"/>
    <w:rsid w:val="00D166E7"/>
    <w:rsid w:val="00D24387"/>
    <w:rsid w:val="00D24A1A"/>
    <w:rsid w:val="00D2547C"/>
    <w:rsid w:val="00D2683C"/>
    <w:rsid w:val="00D319F6"/>
    <w:rsid w:val="00D33C71"/>
    <w:rsid w:val="00D36ACC"/>
    <w:rsid w:val="00D52185"/>
    <w:rsid w:val="00D52D96"/>
    <w:rsid w:val="00D74D17"/>
    <w:rsid w:val="00D763B2"/>
    <w:rsid w:val="00D87587"/>
    <w:rsid w:val="00D87D26"/>
    <w:rsid w:val="00D916B8"/>
    <w:rsid w:val="00D9562C"/>
    <w:rsid w:val="00D9583A"/>
    <w:rsid w:val="00DB0866"/>
    <w:rsid w:val="00DB2DD4"/>
    <w:rsid w:val="00DB4FA7"/>
    <w:rsid w:val="00DB5514"/>
    <w:rsid w:val="00DC07F3"/>
    <w:rsid w:val="00DC0F66"/>
    <w:rsid w:val="00DC39D9"/>
    <w:rsid w:val="00DD2001"/>
    <w:rsid w:val="00DD616D"/>
    <w:rsid w:val="00DD7451"/>
    <w:rsid w:val="00DE4B38"/>
    <w:rsid w:val="00DE54FE"/>
    <w:rsid w:val="00DE5BBB"/>
    <w:rsid w:val="00DE7D65"/>
    <w:rsid w:val="00DF0508"/>
    <w:rsid w:val="00DF2D16"/>
    <w:rsid w:val="00E11483"/>
    <w:rsid w:val="00E15832"/>
    <w:rsid w:val="00E17A5E"/>
    <w:rsid w:val="00E24843"/>
    <w:rsid w:val="00E25AF2"/>
    <w:rsid w:val="00E315BF"/>
    <w:rsid w:val="00E31B39"/>
    <w:rsid w:val="00E35CB0"/>
    <w:rsid w:val="00E36FDE"/>
    <w:rsid w:val="00E37A8B"/>
    <w:rsid w:val="00E40AC5"/>
    <w:rsid w:val="00E51AAA"/>
    <w:rsid w:val="00E52AC0"/>
    <w:rsid w:val="00E53B91"/>
    <w:rsid w:val="00E541C9"/>
    <w:rsid w:val="00E6051C"/>
    <w:rsid w:val="00E65DFE"/>
    <w:rsid w:val="00E66B24"/>
    <w:rsid w:val="00E67EDD"/>
    <w:rsid w:val="00E7026B"/>
    <w:rsid w:val="00E71B74"/>
    <w:rsid w:val="00E72705"/>
    <w:rsid w:val="00E768BA"/>
    <w:rsid w:val="00E802C3"/>
    <w:rsid w:val="00E802D2"/>
    <w:rsid w:val="00E813A2"/>
    <w:rsid w:val="00E8265B"/>
    <w:rsid w:val="00E84296"/>
    <w:rsid w:val="00E85A0D"/>
    <w:rsid w:val="00E85F73"/>
    <w:rsid w:val="00E90054"/>
    <w:rsid w:val="00E943D8"/>
    <w:rsid w:val="00E959CD"/>
    <w:rsid w:val="00EB2463"/>
    <w:rsid w:val="00EB6BC4"/>
    <w:rsid w:val="00EB6C61"/>
    <w:rsid w:val="00EB756E"/>
    <w:rsid w:val="00EC27A4"/>
    <w:rsid w:val="00EC3AA1"/>
    <w:rsid w:val="00EC4352"/>
    <w:rsid w:val="00EC7336"/>
    <w:rsid w:val="00ED06F5"/>
    <w:rsid w:val="00ED17C2"/>
    <w:rsid w:val="00ED5B99"/>
    <w:rsid w:val="00ED64ED"/>
    <w:rsid w:val="00ED717F"/>
    <w:rsid w:val="00ED7984"/>
    <w:rsid w:val="00ED7E8E"/>
    <w:rsid w:val="00EE491B"/>
    <w:rsid w:val="00EE614E"/>
    <w:rsid w:val="00EF2729"/>
    <w:rsid w:val="00EF4878"/>
    <w:rsid w:val="00EF7035"/>
    <w:rsid w:val="00EF770E"/>
    <w:rsid w:val="00EF7820"/>
    <w:rsid w:val="00F006C1"/>
    <w:rsid w:val="00F0377D"/>
    <w:rsid w:val="00F0584C"/>
    <w:rsid w:val="00F1017A"/>
    <w:rsid w:val="00F14F39"/>
    <w:rsid w:val="00F22140"/>
    <w:rsid w:val="00F26CEB"/>
    <w:rsid w:val="00F27CB7"/>
    <w:rsid w:val="00F3460F"/>
    <w:rsid w:val="00F34852"/>
    <w:rsid w:val="00F37A34"/>
    <w:rsid w:val="00F412AC"/>
    <w:rsid w:val="00F42C8B"/>
    <w:rsid w:val="00F460A6"/>
    <w:rsid w:val="00F479B0"/>
    <w:rsid w:val="00F53C4F"/>
    <w:rsid w:val="00F572D1"/>
    <w:rsid w:val="00F63A65"/>
    <w:rsid w:val="00F6662E"/>
    <w:rsid w:val="00F70F9F"/>
    <w:rsid w:val="00F74F30"/>
    <w:rsid w:val="00F768D9"/>
    <w:rsid w:val="00F77281"/>
    <w:rsid w:val="00F80D83"/>
    <w:rsid w:val="00F81F7C"/>
    <w:rsid w:val="00F8375A"/>
    <w:rsid w:val="00F90A25"/>
    <w:rsid w:val="00F9275A"/>
    <w:rsid w:val="00F92ACD"/>
    <w:rsid w:val="00F95E28"/>
    <w:rsid w:val="00F9615C"/>
    <w:rsid w:val="00F96799"/>
    <w:rsid w:val="00FA1554"/>
    <w:rsid w:val="00FA2F57"/>
    <w:rsid w:val="00FA3069"/>
    <w:rsid w:val="00FA6D55"/>
    <w:rsid w:val="00FB1BC0"/>
    <w:rsid w:val="00FC0B45"/>
    <w:rsid w:val="00FC42E2"/>
    <w:rsid w:val="00FD19F0"/>
    <w:rsid w:val="00FD55F4"/>
    <w:rsid w:val="00FE0919"/>
    <w:rsid w:val="00FE2201"/>
    <w:rsid w:val="00FE243F"/>
    <w:rsid w:val="00FF2402"/>
    <w:rsid w:val="00FF3853"/>
    <w:rsid w:val="00FF6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0DF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0DF1"/>
    <w:rPr>
      <w:rFonts w:ascii="Arial" w:hAnsi="Arial" w:cs="Arial"/>
      <w:b/>
      <w:bCs/>
      <w:color w:val="26282F"/>
      <w:sz w:val="24"/>
      <w:szCs w:val="24"/>
    </w:rPr>
  </w:style>
  <w:style w:type="paragraph" w:customStyle="1" w:styleId="a3">
    <w:name w:val="Содержимое таблицы"/>
    <w:basedOn w:val="a"/>
    <w:rsid w:val="008F0DF1"/>
    <w:pPr>
      <w:widowControl w:val="0"/>
      <w:suppressLineNumbers/>
      <w:suppressAutoHyphens/>
    </w:pPr>
    <w:rPr>
      <w:szCs w:val="20"/>
      <w:lang w:val="en-US" w:eastAsia="ar-SA"/>
    </w:rPr>
  </w:style>
  <w:style w:type="paragraph" w:customStyle="1" w:styleId="ConsPlusNormal">
    <w:name w:val="ConsPlusNormal"/>
    <w:rsid w:val="008F0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F0DF1"/>
    <w:rPr>
      <w:rFonts w:ascii="Tahoma" w:hAnsi="Tahoma" w:cs="Tahoma"/>
      <w:sz w:val="16"/>
      <w:szCs w:val="16"/>
    </w:rPr>
  </w:style>
  <w:style w:type="character" w:customStyle="1" w:styleId="a5">
    <w:name w:val="Текст выноски Знак"/>
    <w:basedOn w:val="a0"/>
    <w:link w:val="a4"/>
    <w:uiPriority w:val="99"/>
    <w:semiHidden/>
    <w:rsid w:val="008F0DF1"/>
    <w:rPr>
      <w:rFonts w:ascii="Tahoma" w:eastAsia="Times New Roman" w:hAnsi="Tahoma" w:cs="Tahoma"/>
      <w:sz w:val="16"/>
      <w:szCs w:val="16"/>
      <w:lang w:eastAsia="ru-RU"/>
    </w:rPr>
  </w:style>
  <w:style w:type="table" w:styleId="a6">
    <w:name w:val="Table Grid"/>
    <w:basedOn w:val="a1"/>
    <w:uiPriority w:val="59"/>
    <w:rsid w:val="008F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7F354E"/>
    <w:rPr>
      <w:rFonts w:ascii="Verdana" w:hAnsi="Verdana"/>
      <w:color w:val="A75E2E"/>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0DF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0DF1"/>
    <w:rPr>
      <w:rFonts w:ascii="Arial" w:hAnsi="Arial" w:cs="Arial"/>
      <w:b/>
      <w:bCs/>
      <w:color w:val="26282F"/>
      <w:sz w:val="24"/>
      <w:szCs w:val="24"/>
    </w:rPr>
  </w:style>
  <w:style w:type="paragraph" w:customStyle="1" w:styleId="a3">
    <w:name w:val="Содержимое таблицы"/>
    <w:basedOn w:val="a"/>
    <w:rsid w:val="008F0DF1"/>
    <w:pPr>
      <w:widowControl w:val="0"/>
      <w:suppressLineNumbers/>
      <w:suppressAutoHyphens/>
    </w:pPr>
    <w:rPr>
      <w:szCs w:val="20"/>
      <w:lang w:val="en-US" w:eastAsia="ar-SA"/>
    </w:rPr>
  </w:style>
  <w:style w:type="paragraph" w:customStyle="1" w:styleId="ConsPlusNormal">
    <w:name w:val="ConsPlusNormal"/>
    <w:rsid w:val="008F0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F0DF1"/>
    <w:rPr>
      <w:rFonts w:ascii="Tahoma" w:hAnsi="Tahoma" w:cs="Tahoma"/>
      <w:sz w:val="16"/>
      <w:szCs w:val="16"/>
    </w:rPr>
  </w:style>
  <w:style w:type="character" w:customStyle="1" w:styleId="a5">
    <w:name w:val="Текст выноски Знак"/>
    <w:basedOn w:val="a0"/>
    <w:link w:val="a4"/>
    <w:uiPriority w:val="99"/>
    <w:semiHidden/>
    <w:rsid w:val="008F0DF1"/>
    <w:rPr>
      <w:rFonts w:ascii="Tahoma" w:eastAsia="Times New Roman" w:hAnsi="Tahoma" w:cs="Tahoma"/>
      <w:sz w:val="16"/>
      <w:szCs w:val="16"/>
      <w:lang w:eastAsia="ru-RU"/>
    </w:rPr>
  </w:style>
  <w:style w:type="table" w:styleId="a6">
    <w:name w:val="Table Grid"/>
    <w:basedOn w:val="a1"/>
    <w:uiPriority w:val="59"/>
    <w:rsid w:val="008F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1087;&#1088;&#1072;&#1074;&#1086;-&#1084;&#1080;&#1085;&#1102;&#1089;&#1090;.&#1088;&#1092;"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Оксана</dc:creator>
  <cp:keywords/>
  <dc:description/>
  <cp:lastModifiedBy>oksana</cp:lastModifiedBy>
  <cp:revision>8</cp:revision>
  <cp:lastPrinted>2019-03-22T05:05:00Z</cp:lastPrinted>
  <dcterms:created xsi:type="dcterms:W3CDTF">2017-02-07T09:24:00Z</dcterms:created>
  <dcterms:modified xsi:type="dcterms:W3CDTF">2019-04-11T11:00:00Z</dcterms:modified>
</cp:coreProperties>
</file>