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46" w:rsidRPr="008719BB" w:rsidRDefault="009D2246" w:rsidP="009D2246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 w:rsidRPr="008719B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656453" cy="897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" cy="897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46" w:rsidRPr="001F235D" w:rsidRDefault="009D2246" w:rsidP="00F22FDD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СОБРАНИЕ ДЕПУТАТОВ</w:t>
      </w:r>
    </w:p>
    <w:p w:rsidR="009D2246" w:rsidRPr="001F235D" w:rsidRDefault="009D2246" w:rsidP="00F22FDD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9D2246" w:rsidRPr="001F235D" w:rsidRDefault="009D2246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ЧЕЛЯБИНСКОЙ ОБЛАСТИ</w:t>
      </w:r>
    </w:p>
    <w:p w:rsidR="00F22FDD" w:rsidRPr="001F235D" w:rsidRDefault="00F22FDD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</w:p>
    <w:p w:rsidR="009D2246" w:rsidRPr="001F235D" w:rsidRDefault="009D2246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РЕШЕНИЕ</w:t>
      </w:r>
    </w:p>
    <w:p w:rsidR="00F22FDD" w:rsidRDefault="00F22FDD" w:rsidP="009D224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2246" w:rsidRPr="008719BB" w:rsidRDefault="009D2246" w:rsidP="009D224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от </w:t>
      </w:r>
      <w:r w:rsidR="00322C7E">
        <w:rPr>
          <w:rFonts w:ascii="Times New Roman" w:eastAsiaTheme="minorHAnsi" w:hAnsi="Times New Roman"/>
          <w:color w:val="000000"/>
          <w:sz w:val="24"/>
          <w:szCs w:val="24"/>
        </w:rPr>
        <w:t>14 ноября 2019</w:t>
      </w: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 года № </w:t>
      </w:r>
      <w:r w:rsidR="00322C7E">
        <w:rPr>
          <w:rFonts w:ascii="Times New Roman" w:eastAsiaTheme="minorHAnsi" w:hAnsi="Times New Roman"/>
          <w:color w:val="000000"/>
          <w:sz w:val="24"/>
          <w:szCs w:val="24"/>
        </w:rPr>
        <w:t>530/67</w:t>
      </w: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9D2246" w:rsidRPr="008719BB" w:rsidRDefault="009D2246" w:rsidP="009D2246">
      <w:pPr>
        <w:shd w:val="clear" w:color="auto" w:fill="FFFFFF"/>
        <w:spacing w:after="0" w:line="240" w:lineRule="auto"/>
        <w:ind w:right="5384"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г. </w:t>
      </w:r>
      <w:proofErr w:type="spellStart"/>
      <w:r w:rsidRPr="008719BB">
        <w:rPr>
          <w:rFonts w:ascii="Times New Roman" w:eastAsiaTheme="minorHAnsi" w:hAnsi="Times New Roman"/>
          <w:color w:val="000000"/>
          <w:sz w:val="24"/>
          <w:szCs w:val="24"/>
        </w:rPr>
        <w:t>Сатка</w:t>
      </w:r>
      <w:proofErr w:type="spellEnd"/>
    </w:p>
    <w:p w:rsidR="009D2246" w:rsidRPr="008719BB" w:rsidRDefault="009D2246" w:rsidP="009D2246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hd w:val="clear" w:color="auto" w:fill="FFFFFF"/>
        <w:spacing w:after="0" w:line="360" w:lineRule="auto"/>
        <w:ind w:right="481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719BB">
        <w:rPr>
          <w:rFonts w:ascii="Times New Roman" w:hAnsi="Times New Roman"/>
          <w:spacing w:val="2"/>
          <w:lang w:eastAsia="ru-RU"/>
        </w:rPr>
        <w:t>О</w:t>
      </w:r>
      <w:r w:rsidR="00B2589D">
        <w:rPr>
          <w:rFonts w:ascii="Times New Roman" w:hAnsi="Times New Roman"/>
          <w:spacing w:val="2"/>
          <w:lang w:eastAsia="ru-RU"/>
        </w:rPr>
        <w:t xml:space="preserve"> принятии</w:t>
      </w:r>
      <w:r w:rsidRPr="008719BB">
        <w:rPr>
          <w:rFonts w:ascii="Times New Roman" w:hAnsi="Times New Roman"/>
          <w:spacing w:val="2"/>
          <w:lang w:eastAsia="ru-RU"/>
        </w:rPr>
        <w:t xml:space="preserve"> Порядка предоставления межбюджетных трансфертов из районного бюджета бюджетам городских и сельских поселений </w:t>
      </w:r>
      <w:proofErr w:type="spellStart"/>
      <w:r w:rsidRPr="008719BB">
        <w:rPr>
          <w:rFonts w:ascii="Times New Roman" w:hAnsi="Times New Roman"/>
          <w:spacing w:val="2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spacing w:val="2"/>
          <w:lang w:eastAsia="ru-RU"/>
        </w:rPr>
        <w:t xml:space="preserve"> муниципального района</w:t>
      </w:r>
      <w:r w:rsidR="005F0622" w:rsidRPr="008719BB">
        <w:rPr>
          <w:rFonts w:ascii="Times New Roman" w:hAnsi="Times New Roman"/>
          <w:spacing w:val="2"/>
          <w:lang w:eastAsia="ru-RU"/>
        </w:rPr>
        <w:t xml:space="preserve"> в новой редакции</w:t>
      </w:r>
    </w:p>
    <w:p w:rsidR="009D2246" w:rsidRPr="008719BB" w:rsidRDefault="009D2246" w:rsidP="009D22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9D2246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со </w:t>
      </w:r>
      <w:hyperlink r:id="rId9" w:history="1">
        <w:r w:rsidRPr="008719BB">
          <w:rPr>
            <w:rFonts w:ascii="Times New Roman" w:hAnsi="Times New Roman"/>
            <w:spacing w:val="2"/>
            <w:sz w:val="24"/>
            <w:szCs w:val="24"/>
            <w:lang w:eastAsia="ru-RU"/>
          </w:rPr>
          <w:t>статьями 9</w:t>
        </w:r>
      </w:hyperlink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142.4 Бюджетного кодекса Российской Федерации, в</w:t>
      </w:r>
      <w:r w:rsidRPr="008719BB">
        <w:rPr>
          <w:rFonts w:ascii="Times New Roman" w:hAnsi="Times New Roman"/>
          <w:sz w:val="24"/>
          <w:szCs w:val="24"/>
        </w:rPr>
        <w:t xml:space="preserve"> целях регулирования межбюджетных отношений в части, касающейся предоставления межбюджетных трансфертов из бюджета </w:t>
      </w:r>
      <w:proofErr w:type="spellStart"/>
      <w:r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719BB">
        <w:rPr>
          <w:rFonts w:ascii="Times New Roman" w:hAnsi="Times New Roman"/>
          <w:sz w:val="24"/>
          <w:szCs w:val="24"/>
        </w:rPr>
        <w:t xml:space="preserve"> муниципального района бюджетам городских и сельских поселений </w:t>
      </w:r>
      <w:proofErr w:type="spellStart"/>
      <w:r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719BB">
        <w:rPr>
          <w:rFonts w:ascii="Times New Roman" w:hAnsi="Times New Roman"/>
          <w:sz w:val="24"/>
          <w:szCs w:val="24"/>
        </w:rPr>
        <w:t xml:space="preserve"> района, руководствуясь Уставом </w:t>
      </w:r>
      <w:proofErr w:type="spellStart"/>
      <w:r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719BB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9D2246" w:rsidRPr="008719BB" w:rsidRDefault="009D2246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9D2246" w:rsidP="00F17012">
      <w:pPr>
        <w:spacing w:after="16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9D2246" w:rsidRPr="008719BB" w:rsidRDefault="009D2246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B2589D" w:rsidP="009D2246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Принять</w:t>
      </w:r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Порядок предоставления межбюджетных трансфертов из районного бюджета бюджетам городских и сельских поселений </w:t>
      </w:r>
      <w:proofErr w:type="spellStart"/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района</w:t>
      </w:r>
      <w:r w:rsidR="005F0622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согласно приложению</w:t>
      </w:r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9D2246" w:rsidRPr="008719BB" w:rsidRDefault="009D2246" w:rsidP="009D2246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Настоящее решение вступает в силу с момента подписания и применяется к правоотношениям, возникающим при составлении районного бюджета, начиная с бюджета на 20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20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год и на плановый период 20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21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и 202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2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годов.</w:t>
      </w:r>
    </w:p>
    <w:p w:rsidR="009D2246" w:rsidRPr="008719BB" w:rsidRDefault="009D2246" w:rsidP="009D2246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Признать утратившим силу:</w:t>
      </w:r>
    </w:p>
    <w:p w:rsidR="009D2246" w:rsidRPr="008719BB" w:rsidRDefault="001F235D" w:rsidP="009D2246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D2246" w:rsidRPr="008719BB">
        <w:rPr>
          <w:rFonts w:ascii="Times New Roman" w:eastAsiaTheme="minorHAnsi" w:hAnsi="Times New Roman"/>
          <w:sz w:val="24"/>
          <w:szCs w:val="24"/>
        </w:rPr>
        <w:t xml:space="preserve">решение Собрания депутатов </w:t>
      </w:r>
      <w:proofErr w:type="spellStart"/>
      <w:r w:rsidR="009D2246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9D2246"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 от 2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7</w:t>
      </w:r>
      <w:r w:rsidR="009D2246" w:rsidRPr="008719BB">
        <w:rPr>
          <w:rFonts w:ascii="Times New Roman" w:eastAsiaTheme="minorHAnsi" w:hAnsi="Times New Roman"/>
          <w:sz w:val="24"/>
          <w:szCs w:val="24"/>
        </w:rPr>
        <w:t>.12.20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1</w:t>
      </w:r>
      <w:r w:rsidR="009D2246" w:rsidRPr="008719BB">
        <w:rPr>
          <w:rFonts w:ascii="Times New Roman" w:eastAsiaTheme="minorHAnsi" w:hAnsi="Times New Roman"/>
          <w:sz w:val="24"/>
          <w:szCs w:val="24"/>
        </w:rPr>
        <w:t xml:space="preserve">7 № 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276</w:t>
      </w:r>
      <w:r w:rsidR="009D2246" w:rsidRPr="008719BB">
        <w:rPr>
          <w:rFonts w:ascii="Times New Roman" w:eastAsiaTheme="minorHAnsi" w:hAnsi="Times New Roman"/>
          <w:sz w:val="24"/>
          <w:szCs w:val="24"/>
        </w:rPr>
        <w:t>/3</w:t>
      </w:r>
      <w:r w:rsidR="005F0622" w:rsidRPr="008719BB">
        <w:rPr>
          <w:rFonts w:ascii="Times New Roman" w:eastAsiaTheme="minorHAnsi" w:hAnsi="Times New Roman"/>
          <w:sz w:val="24"/>
          <w:szCs w:val="24"/>
        </w:rPr>
        <w:t>5</w:t>
      </w:r>
      <w:r w:rsidR="009D2246" w:rsidRPr="008719BB">
        <w:rPr>
          <w:rFonts w:ascii="Times New Roman" w:eastAsiaTheme="minorHAnsi" w:hAnsi="Times New Roman"/>
          <w:sz w:val="24"/>
          <w:szCs w:val="24"/>
        </w:rPr>
        <w:t xml:space="preserve"> «Об утверждении </w:t>
      </w:r>
      <w:r w:rsidR="005F0622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Порядка предоставления межбюджетных трансфертов из районного бюджета бюджетам городских и сельских поселений </w:t>
      </w:r>
      <w:proofErr w:type="spellStart"/>
      <w:r w:rsidR="005F0622" w:rsidRPr="008719BB">
        <w:rPr>
          <w:rFonts w:ascii="Times New Roman" w:hAnsi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5F0622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района</w:t>
      </w:r>
      <w:r w:rsidR="009D2246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»; </w:t>
      </w:r>
    </w:p>
    <w:p w:rsidR="00727829" w:rsidRPr="008719BB" w:rsidRDefault="001F235D" w:rsidP="009D2246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lastRenderedPageBreak/>
        <w:t xml:space="preserve">- </w:t>
      </w:r>
      <w:r w:rsidR="00727829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727829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Саткинского</w:t>
      </w:r>
      <w:proofErr w:type="spellEnd"/>
      <w:r w:rsidR="00727829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муниципального района от 31.10.2018 №364/47 «О внесении изменений в приложение решения Собрания депутатов </w:t>
      </w:r>
      <w:proofErr w:type="spellStart"/>
      <w:r w:rsidR="00727829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Саткинского</w:t>
      </w:r>
      <w:proofErr w:type="spellEnd"/>
      <w:r w:rsidR="00727829" w:rsidRPr="008719B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муниципального района от 27.12.2017 №276/35 «</w:t>
      </w:r>
      <w:r w:rsidR="00727829" w:rsidRPr="008719BB">
        <w:rPr>
          <w:rFonts w:ascii="Times New Roman" w:hAnsi="Times New Roman"/>
          <w:color w:val="252525"/>
          <w:spacing w:val="2"/>
          <w:sz w:val="24"/>
          <w:szCs w:val="24"/>
          <w:bdr w:val="none" w:sz="0" w:space="0" w:color="auto" w:frame="1"/>
        </w:rPr>
        <w:t xml:space="preserve">О принятии Порядка предоставления межбюджетных трансфертов из районного бюджета бюджетам городских и сельских поселений </w:t>
      </w:r>
      <w:proofErr w:type="spellStart"/>
      <w:r w:rsidR="00727829" w:rsidRPr="008719BB">
        <w:rPr>
          <w:rFonts w:ascii="Times New Roman" w:hAnsi="Times New Roman"/>
          <w:color w:val="252525"/>
          <w:spacing w:val="2"/>
          <w:sz w:val="24"/>
          <w:szCs w:val="24"/>
          <w:bdr w:val="none" w:sz="0" w:space="0" w:color="auto" w:frame="1"/>
        </w:rPr>
        <w:t>Саткинского</w:t>
      </w:r>
      <w:proofErr w:type="spellEnd"/>
      <w:r w:rsidR="00727829" w:rsidRPr="008719BB">
        <w:rPr>
          <w:rFonts w:ascii="Times New Roman" w:hAnsi="Times New Roman"/>
          <w:color w:val="252525"/>
          <w:spacing w:val="2"/>
          <w:sz w:val="24"/>
          <w:szCs w:val="24"/>
          <w:bdr w:val="none" w:sz="0" w:space="0" w:color="auto" w:frame="1"/>
        </w:rPr>
        <w:t xml:space="preserve"> муниципального района».</w:t>
      </w:r>
    </w:p>
    <w:p w:rsidR="009D2246" w:rsidRPr="008719BB" w:rsidRDefault="009D2246" w:rsidP="009D2246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719BB">
        <w:rPr>
          <w:rFonts w:ascii="Times New Roman" w:eastAsiaTheme="minorHAnsi" w:hAnsi="Times New Roman" w:cstheme="minorBidi"/>
          <w:sz w:val="24"/>
          <w:szCs w:val="24"/>
        </w:rPr>
        <w:t>Контроль за</w:t>
      </w:r>
      <w:proofErr w:type="gramEnd"/>
      <w:r w:rsidRPr="008719BB">
        <w:rPr>
          <w:rFonts w:ascii="Times New Roman" w:eastAsiaTheme="minorHAnsi" w:hAnsi="Times New Roman" w:cstheme="minorBidi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727829" w:rsidRPr="008719BB">
        <w:rPr>
          <w:rFonts w:ascii="Times New Roman" w:eastAsiaTheme="minorHAnsi" w:hAnsi="Times New Roman" w:cstheme="minorBidi"/>
          <w:sz w:val="24"/>
          <w:szCs w:val="24"/>
        </w:rPr>
        <w:t>Витьшев</w:t>
      </w:r>
      <w:proofErr w:type="spellEnd"/>
      <w:r w:rsidRPr="008719B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727829" w:rsidRPr="008719BB">
        <w:rPr>
          <w:rFonts w:ascii="Times New Roman" w:eastAsiaTheme="minorHAnsi" w:hAnsi="Times New Roman" w:cstheme="minorBidi"/>
          <w:sz w:val="24"/>
          <w:szCs w:val="24"/>
        </w:rPr>
        <w:t>А</w:t>
      </w:r>
      <w:r w:rsidRPr="008719BB">
        <w:rPr>
          <w:rFonts w:ascii="Times New Roman" w:eastAsiaTheme="minorHAnsi" w:hAnsi="Times New Roman" w:cstheme="minorBidi"/>
          <w:sz w:val="24"/>
          <w:szCs w:val="24"/>
        </w:rPr>
        <w:t>.</w:t>
      </w:r>
      <w:r w:rsidR="00727829" w:rsidRPr="008719BB">
        <w:rPr>
          <w:rFonts w:ascii="Times New Roman" w:eastAsiaTheme="minorHAnsi" w:hAnsi="Times New Roman" w:cstheme="minorBidi"/>
          <w:sz w:val="24"/>
          <w:szCs w:val="24"/>
        </w:rPr>
        <w:t>А</w:t>
      </w:r>
      <w:r w:rsidRPr="008719BB">
        <w:rPr>
          <w:rFonts w:ascii="Times New Roman" w:eastAsiaTheme="minorHAnsi" w:hAnsi="Times New Roman" w:cstheme="minorBidi"/>
          <w:sz w:val="24"/>
          <w:szCs w:val="24"/>
        </w:rPr>
        <w:t>.).</w:t>
      </w:r>
    </w:p>
    <w:p w:rsidR="009D2246" w:rsidRPr="008719BB" w:rsidRDefault="009D2246" w:rsidP="009D2246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9D2246" w:rsidRPr="008719BB" w:rsidTr="00192464">
        <w:tc>
          <w:tcPr>
            <w:tcW w:w="5353" w:type="dxa"/>
          </w:tcPr>
          <w:p w:rsidR="009D2246" w:rsidRPr="008719BB" w:rsidRDefault="009D2246" w:rsidP="009D2246">
            <w:pPr>
              <w:spacing w:after="160" w:line="360" w:lineRule="auto"/>
              <w:ind w:right="-8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9D2246" w:rsidRPr="008719BB" w:rsidRDefault="009D2246" w:rsidP="009D2246">
            <w:pPr>
              <w:spacing w:after="160" w:line="360" w:lineRule="auto"/>
              <w:ind w:hanging="107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А.А. Глазков</w:t>
            </w:r>
          </w:p>
        </w:tc>
      </w:tr>
    </w:tbl>
    <w:p w:rsidR="009D2246" w:rsidRPr="008719BB" w:rsidRDefault="009D2246" w:rsidP="009D2246">
      <w:pPr>
        <w:spacing w:after="160" w:line="259" w:lineRule="auto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9D2246" w:rsidRPr="008719BB" w:rsidRDefault="001F235D" w:rsidP="00AA6789">
      <w:pPr>
        <w:shd w:val="clear" w:color="auto" w:fill="FFFFFF"/>
        <w:spacing w:after="0" w:line="360" w:lineRule="auto"/>
        <w:ind w:left="4536"/>
        <w:jc w:val="center"/>
        <w:textAlignment w:val="baseline"/>
        <w:rPr>
          <w:rFonts w:ascii="Times New Roman" w:hAnsi="Times New Roman"/>
          <w:color w:val="2D2D2D"/>
          <w:spacing w:val="2"/>
          <w:lang w:eastAsia="ru-RU"/>
        </w:rPr>
      </w:pPr>
      <w:r>
        <w:rPr>
          <w:rFonts w:ascii="Times New Roman" w:hAnsi="Times New Roman"/>
          <w:color w:val="2D2D2D"/>
          <w:spacing w:val="2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color w:val="2D2D2D"/>
          <w:spacing w:val="2"/>
          <w:lang w:eastAsia="ru-RU"/>
        </w:rPr>
        <w:t>к</w:t>
      </w:r>
      <w:proofErr w:type="gramEnd"/>
      <w:r>
        <w:rPr>
          <w:rFonts w:ascii="Times New Roman" w:hAnsi="Times New Roman"/>
          <w:color w:val="2D2D2D"/>
          <w:spacing w:val="2"/>
          <w:lang w:eastAsia="ru-RU"/>
        </w:rPr>
        <w:t xml:space="preserve"> </w:t>
      </w:r>
    </w:p>
    <w:p w:rsidR="001F235D" w:rsidRDefault="00271EA4" w:rsidP="00AA6789">
      <w:pPr>
        <w:shd w:val="clear" w:color="auto" w:fill="FFFFFF"/>
        <w:spacing w:after="0" w:line="360" w:lineRule="auto"/>
        <w:ind w:left="4536"/>
        <w:jc w:val="center"/>
        <w:textAlignment w:val="baseline"/>
        <w:rPr>
          <w:rFonts w:ascii="Times New Roman" w:hAnsi="Times New Roman"/>
          <w:color w:val="2D2D2D"/>
          <w:spacing w:val="2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lang w:eastAsia="ru-RU"/>
        </w:rPr>
        <w:t>р</w:t>
      </w:r>
      <w:r w:rsidR="009D2246" w:rsidRPr="008719BB">
        <w:rPr>
          <w:rFonts w:ascii="Times New Roman" w:hAnsi="Times New Roman"/>
          <w:color w:val="2D2D2D"/>
          <w:spacing w:val="2"/>
          <w:lang w:eastAsia="ru-RU"/>
        </w:rPr>
        <w:t>ешени</w:t>
      </w:r>
      <w:r w:rsidR="001F235D">
        <w:rPr>
          <w:rFonts w:ascii="Times New Roman" w:hAnsi="Times New Roman"/>
          <w:color w:val="2D2D2D"/>
          <w:spacing w:val="2"/>
          <w:lang w:eastAsia="ru-RU"/>
        </w:rPr>
        <w:t>ю</w:t>
      </w:r>
      <w:r w:rsidR="009D2246" w:rsidRPr="008719BB">
        <w:rPr>
          <w:rFonts w:ascii="Times New Roman" w:hAnsi="Times New Roman"/>
          <w:color w:val="2D2D2D"/>
          <w:spacing w:val="2"/>
          <w:lang w:eastAsia="ru-RU"/>
        </w:rPr>
        <w:t xml:space="preserve"> Собрания депутатов </w:t>
      </w:r>
      <w:proofErr w:type="spellStart"/>
      <w:r w:rsidR="009D2246" w:rsidRPr="008719BB">
        <w:rPr>
          <w:rFonts w:ascii="Times New Roman" w:hAnsi="Times New Roman"/>
          <w:color w:val="2D2D2D"/>
          <w:spacing w:val="2"/>
          <w:lang w:eastAsia="ru-RU"/>
        </w:rPr>
        <w:t>Саткинского</w:t>
      </w:r>
      <w:proofErr w:type="spellEnd"/>
      <w:r w:rsidR="009D2246" w:rsidRPr="008719BB">
        <w:rPr>
          <w:rFonts w:ascii="Times New Roman" w:hAnsi="Times New Roman"/>
          <w:color w:val="2D2D2D"/>
          <w:spacing w:val="2"/>
          <w:lang w:eastAsia="ru-RU"/>
        </w:rPr>
        <w:t xml:space="preserve"> муниципального района</w:t>
      </w:r>
      <w:r w:rsidRPr="008719BB">
        <w:rPr>
          <w:rFonts w:ascii="Times New Roman" w:hAnsi="Times New Roman"/>
          <w:color w:val="2D2D2D"/>
          <w:spacing w:val="2"/>
          <w:lang w:eastAsia="ru-RU"/>
        </w:rPr>
        <w:t xml:space="preserve"> </w:t>
      </w:r>
    </w:p>
    <w:p w:rsidR="009D2246" w:rsidRPr="008719BB" w:rsidRDefault="009D2246" w:rsidP="00AA6789">
      <w:pPr>
        <w:shd w:val="clear" w:color="auto" w:fill="FFFFFF"/>
        <w:spacing w:after="0" w:line="360" w:lineRule="auto"/>
        <w:ind w:left="4536"/>
        <w:jc w:val="center"/>
        <w:textAlignment w:val="baseline"/>
        <w:rPr>
          <w:rFonts w:ascii="Times New Roman" w:hAnsi="Times New Roman"/>
          <w:color w:val="2D2D2D"/>
          <w:spacing w:val="2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lang w:eastAsia="ru-RU"/>
        </w:rPr>
        <w:t>от __</w:t>
      </w:r>
      <w:r w:rsidR="00AA6789">
        <w:rPr>
          <w:rFonts w:ascii="Times New Roman" w:hAnsi="Times New Roman"/>
          <w:color w:val="2D2D2D"/>
          <w:spacing w:val="2"/>
          <w:lang w:eastAsia="ru-RU"/>
        </w:rPr>
        <w:t>________________2019 года</w:t>
      </w:r>
      <w:r w:rsidRPr="008719BB">
        <w:rPr>
          <w:rFonts w:ascii="Times New Roman" w:hAnsi="Times New Roman"/>
          <w:color w:val="2D2D2D"/>
          <w:spacing w:val="2"/>
          <w:lang w:eastAsia="ru-RU"/>
        </w:rPr>
        <w:t xml:space="preserve"> №_____</w:t>
      </w:r>
    </w:p>
    <w:p w:rsidR="009D2246" w:rsidRPr="008719BB" w:rsidRDefault="009D2246" w:rsidP="00AA6789">
      <w:pPr>
        <w:shd w:val="clear" w:color="auto" w:fill="FFFFFF"/>
        <w:spacing w:after="0" w:line="360" w:lineRule="auto"/>
        <w:ind w:left="4536" w:firstLine="567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D2246" w:rsidRPr="008719BB" w:rsidRDefault="009D2246" w:rsidP="009D22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B6E8D" w:rsidRPr="008719BB" w:rsidRDefault="00AB6E8D" w:rsidP="0010486F">
      <w:pPr>
        <w:pStyle w:val="1"/>
        <w:tabs>
          <w:tab w:val="left" w:pos="851"/>
        </w:tabs>
        <w:spacing w:line="360" w:lineRule="auto"/>
        <w:ind w:firstLine="567"/>
        <w:rPr>
          <w:b w:val="0"/>
          <w:sz w:val="24"/>
        </w:rPr>
      </w:pPr>
      <w:r w:rsidRPr="008719BB">
        <w:rPr>
          <w:b w:val="0"/>
          <w:sz w:val="24"/>
        </w:rPr>
        <w:t>По</w:t>
      </w:r>
      <w:r w:rsidR="00C01EFF" w:rsidRPr="008719BB">
        <w:rPr>
          <w:b w:val="0"/>
          <w:sz w:val="24"/>
        </w:rPr>
        <w:t>рядок</w:t>
      </w:r>
    </w:p>
    <w:p w:rsidR="00AB6E8D" w:rsidRPr="008719BB" w:rsidRDefault="00AB6E8D" w:rsidP="0010486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719BB">
        <w:rPr>
          <w:rFonts w:ascii="Times New Roman" w:hAnsi="Times New Roman"/>
          <w:bCs/>
          <w:sz w:val="24"/>
          <w:szCs w:val="24"/>
        </w:rPr>
        <w:t>предоставлени</w:t>
      </w:r>
      <w:r w:rsidR="00C01EFF" w:rsidRPr="008719BB">
        <w:rPr>
          <w:rFonts w:ascii="Times New Roman" w:hAnsi="Times New Roman"/>
          <w:bCs/>
          <w:sz w:val="24"/>
          <w:szCs w:val="24"/>
        </w:rPr>
        <w:t>я</w:t>
      </w:r>
      <w:r w:rsidRPr="008719BB">
        <w:rPr>
          <w:rFonts w:ascii="Times New Roman" w:hAnsi="Times New Roman"/>
          <w:bCs/>
          <w:sz w:val="24"/>
          <w:szCs w:val="24"/>
        </w:rPr>
        <w:t xml:space="preserve"> межбюджетных трансфертов из районного бюджета бюджетам </w:t>
      </w:r>
      <w:r w:rsidR="009D2246" w:rsidRPr="008719BB">
        <w:rPr>
          <w:rFonts w:ascii="Times New Roman" w:hAnsi="Times New Roman"/>
          <w:bCs/>
          <w:sz w:val="24"/>
          <w:szCs w:val="24"/>
        </w:rPr>
        <w:t xml:space="preserve">городских и сельских </w:t>
      </w:r>
      <w:r w:rsidRPr="008719BB">
        <w:rPr>
          <w:rFonts w:ascii="Times New Roman" w:hAnsi="Times New Roman"/>
          <w:bCs/>
          <w:sz w:val="24"/>
          <w:szCs w:val="24"/>
        </w:rPr>
        <w:t xml:space="preserve">поселений </w:t>
      </w:r>
      <w:proofErr w:type="spellStart"/>
      <w:r w:rsidRPr="008719BB">
        <w:rPr>
          <w:rFonts w:ascii="Times New Roman" w:hAnsi="Times New Roman"/>
          <w:bCs/>
          <w:sz w:val="24"/>
          <w:szCs w:val="24"/>
        </w:rPr>
        <w:t>Саткинского</w:t>
      </w:r>
      <w:proofErr w:type="spellEnd"/>
      <w:r w:rsidRPr="008719BB">
        <w:rPr>
          <w:rFonts w:ascii="Times New Roman" w:hAnsi="Times New Roman"/>
          <w:bCs/>
          <w:sz w:val="24"/>
          <w:szCs w:val="24"/>
        </w:rPr>
        <w:t xml:space="preserve"> </w:t>
      </w:r>
      <w:r w:rsidR="009D2246" w:rsidRPr="008719BB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8719BB">
        <w:rPr>
          <w:rFonts w:ascii="Times New Roman" w:hAnsi="Times New Roman"/>
          <w:bCs/>
          <w:sz w:val="24"/>
          <w:szCs w:val="24"/>
        </w:rPr>
        <w:t>района</w:t>
      </w:r>
      <w:r w:rsidR="005F0622" w:rsidRPr="008719BB">
        <w:rPr>
          <w:rFonts w:ascii="Times New Roman" w:hAnsi="Times New Roman"/>
          <w:bCs/>
          <w:sz w:val="24"/>
          <w:szCs w:val="24"/>
        </w:rPr>
        <w:t xml:space="preserve"> в новой редакции</w:t>
      </w:r>
    </w:p>
    <w:p w:rsidR="00271EA4" w:rsidRPr="008719BB" w:rsidRDefault="00271EA4" w:rsidP="0010486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AB6E8D" w:rsidRPr="008719BB" w:rsidRDefault="00AB6E8D" w:rsidP="0010486F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Общие положения</w:t>
      </w:r>
    </w:p>
    <w:p w:rsidR="0010486F" w:rsidRPr="008719BB" w:rsidRDefault="0010486F" w:rsidP="0010486F">
      <w:pPr>
        <w:pStyle w:val="a5"/>
        <w:tabs>
          <w:tab w:val="left" w:pos="851"/>
        </w:tabs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</w:p>
    <w:p w:rsidR="00AB6E8D" w:rsidRPr="008719BB" w:rsidRDefault="00AB6E8D" w:rsidP="0010486F">
      <w:pPr>
        <w:pStyle w:val="a3"/>
        <w:numPr>
          <w:ilvl w:val="0"/>
          <w:numId w:val="2"/>
        </w:numPr>
        <w:tabs>
          <w:tab w:val="clear" w:pos="1065"/>
          <w:tab w:val="left" w:pos="851"/>
          <w:tab w:val="left" w:pos="900"/>
        </w:tabs>
        <w:spacing w:line="360" w:lineRule="auto"/>
        <w:ind w:left="0" w:firstLine="567"/>
        <w:rPr>
          <w:sz w:val="24"/>
        </w:rPr>
      </w:pPr>
      <w:r w:rsidRPr="008719BB">
        <w:rPr>
          <w:sz w:val="24"/>
        </w:rPr>
        <w:t>Настоящ</w:t>
      </w:r>
      <w:r w:rsidR="00C01EFF" w:rsidRPr="008719BB">
        <w:rPr>
          <w:sz w:val="24"/>
        </w:rPr>
        <w:t>ий</w:t>
      </w:r>
      <w:r w:rsidRPr="008719BB">
        <w:rPr>
          <w:sz w:val="24"/>
        </w:rPr>
        <w:t xml:space="preserve"> </w:t>
      </w:r>
      <w:r w:rsidR="00C01EFF" w:rsidRPr="008719BB">
        <w:rPr>
          <w:sz w:val="24"/>
        </w:rPr>
        <w:t>порядок</w:t>
      </w:r>
      <w:r w:rsidRPr="008719BB">
        <w:rPr>
          <w:sz w:val="24"/>
        </w:rPr>
        <w:t xml:space="preserve"> разработан в соответствии с Бюджетным кодексом Российской Федерации, законом Челябинской области «О межбюджетных отношениях в Челябинской области», и регулирует отношения по предоставлению межбюджетных трансфертов из районного бюджета бюджетам городских и сельских поселений </w:t>
      </w:r>
      <w:proofErr w:type="spellStart"/>
      <w:r w:rsidRPr="008719BB">
        <w:rPr>
          <w:sz w:val="24"/>
        </w:rPr>
        <w:t>Саткинского</w:t>
      </w:r>
      <w:proofErr w:type="spellEnd"/>
      <w:r w:rsidRPr="008719BB">
        <w:rPr>
          <w:sz w:val="24"/>
        </w:rPr>
        <w:t xml:space="preserve"> </w:t>
      </w:r>
      <w:r w:rsidR="009D2246" w:rsidRPr="008719BB">
        <w:rPr>
          <w:sz w:val="24"/>
        </w:rPr>
        <w:t xml:space="preserve">муниципального </w:t>
      </w:r>
      <w:r w:rsidRPr="008719BB">
        <w:rPr>
          <w:sz w:val="24"/>
        </w:rPr>
        <w:t>района за счет собственных средств районного бюджета</w:t>
      </w:r>
      <w:r w:rsidR="009D2246" w:rsidRPr="008719BB">
        <w:rPr>
          <w:sz w:val="24"/>
        </w:rPr>
        <w:t xml:space="preserve"> и средств областного бюджета</w:t>
      </w:r>
      <w:r w:rsidRPr="008719BB">
        <w:rPr>
          <w:sz w:val="24"/>
        </w:rPr>
        <w:t>.</w:t>
      </w:r>
    </w:p>
    <w:p w:rsidR="00AB6E8D" w:rsidRPr="008719BB" w:rsidRDefault="00AB6E8D" w:rsidP="0010486F">
      <w:pPr>
        <w:pStyle w:val="a3"/>
        <w:numPr>
          <w:ilvl w:val="0"/>
          <w:numId w:val="2"/>
        </w:numPr>
        <w:tabs>
          <w:tab w:val="clear" w:pos="1065"/>
          <w:tab w:val="left" w:pos="851"/>
          <w:tab w:val="left" w:pos="900"/>
        </w:tabs>
        <w:spacing w:line="360" w:lineRule="auto"/>
        <w:ind w:left="0" w:firstLine="567"/>
        <w:rPr>
          <w:sz w:val="24"/>
        </w:rPr>
      </w:pPr>
      <w:r w:rsidRPr="008719BB">
        <w:rPr>
          <w:sz w:val="24"/>
        </w:rPr>
        <w:t>Межбюджетные трансферты из районного бюджета предоставляются в форме:</w:t>
      </w:r>
    </w:p>
    <w:p w:rsidR="00AB6E8D" w:rsidRPr="008719BB" w:rsidRDefault="007A0D8C" w:rsidP="007A0D8C">
      <w:pPr>
        <w:pStyle w:val="ConsPlusNormal"/>
        <w:numPr>
          <w:ilvl w:val="1"/>
          <w:numId w:val="2"/>
        </w:numPr>
        <w:tabs>
          <w:tab w:val="left" w:pos="851"/>
          <w:tab w:val="left" w:pos="90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BB">
        <w:rPr>
          <w:rFonts w:ascii="Times New Roman" w:hAnsi="Times New Roman" w:cs="Times New Roman"/>
          <w:sz w:val="24"/>
          <w:szCs w:val="24"/>
        </w:rPr>
        <w:t>д</w:t>
      </w:r>
      <w:r w:rsidR="00AB6E8D" w:rsidRPr="008719BB">
        <w:rPr>
          <w:rFonts w:ascii="Times New Roman" w:hAnsi="Times New Roman" w:cs="Times New Roman"/>
          <w:sz w:val="24"/>
          <w:szCs w:val="24"/>
        </w:rPr>
        <w:t>отаций</w:t>
      </w:r>
      <w:r w:rsidRPr="008719BB">
        <w:rPr>
          <w:rFonts w:ascii="Times New Roman" w:hAnsi="Times New Roman" w:cs="Times New Roman"/>
          <w:sz w:val="24"/>
          <w:szCs w:val="24"/>
        </w:rPr>
        <w:t>;</w:t>
      </w:r>
      <w:r w:rsidR="00AB6E8D" w:rsidRPr="0087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D" w:rsidRPr="008719BB" w:rsidRDefault="00AB6E8D" w:rsidP="0010486F">
      <w:pPr>
        <w:pStyle w:val="a5"/>
        <w:numPr>
          <w:ilvl w:val="1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субвенций;</w:t>
      </w:r>
    </w:p>
    <w:p w:rsidR="00F6008C" w:rsidRPr="008719BB" w:rsidRDefault="00F6008C" w:rsidP="0010486F">
      <w:pPr>
        <w:pStyle w:val="a5"/>
        <w:numPr>
          <w:ilvl w:val="1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субсидий;</w:t>
      </w:r>
    </w:p>
    <w:p w:rsidR="00AB6E8D" w:rsidRPr="008719BB" w:rsidRDefault="00AB6E8D" w:rsidP="0010486F">
      <w:pPr>
        <w:pStyle w:val="a5"/>
        <w:numPr>
          <w:ilvl w:val="1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7A0D8C" w:rsidRPr="008719BB">
        <w:rPr>
          <w:rFonts w:ascii="Times New Roman" w:hAnsi="Times New Roman"/>
          <w:sz w:val="24"/>
          <w:szCs w:val="24"/>
        </w:rPr>
        <w:t>.</w:t>
      </w:r>
    </w:p>
    <w:p w:rsidR="003D3D2D" w:rsidRPr="008719BB" w:rsidRDefault="003D3D2D" w:rsidP="0010486F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 xml:space="preserve">Межбюджетные трансферты из районного бюджета бюджетам городских,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условий, установленных </w:t>
      </w:r>
      <w:r w:rsidR="005D1C70">
        <w:rPr>
          <w:rFonts w:ascii="Times New Roman" w:hAnsi="Times New Roman"/>
          <w:sz w:val="24"/>
          <w:szCs w:val="24"/>
        </w:rPr>
        <w:t xml:space="preserve">соглашениями о </w:t>
      </w:r>
      <w:r w:rsidRPr="008719BB">
        <w:rPr>
          <w:rFonts w:ascii="Times New Roman" w:hAnsi="Times New Roman"/>
          <w:sz w:val="24"/>
          <w:szCs w:val="24"/>
        </w:rPr>
        <w:t>предоставлени</w:t>
      </w:r>
      <w:r w:rsidR="005D1C70">
        <w:rPr>
          <w:rFonts w:ascii="Times New Roman" w:hAnsi="Times New Roman"/>
          <w:sz w:val="24"/>
          <w:szCs w:val="24"/>
        </w:rPr>
        <w:t>и</w:t>
      </w:r>
      <w:r w:rsidRPr="008719BB">
        <w:rPr>
          <w:rFonts w:ascii="Times New Roman" w:hAnsi="Times New Roman"/>
          <w:sz w:val="24"/>
          <w:szCs w:val="24"/>
        </w:rPr>
        <w:t xml:space="preserve"> межбюджетных трансфертов.</w:t>
      </w:r>
    </w:p>
    <w:p w:rsidR="00AF09EB" w:rsidRPr="008719BB" w:rsidRDefault="00AF09EB" w:rsidP="0010486F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9BB">
        <w:rPr>
          <w:rFonts w:ascii="Times New Roman" w:hAnsi="Times New Roman"/>
          <w:sz w:val="24"/>
          <w:szCs w:val="24"/>
        </w:rPr>
        <w:t xml:space="preserve">Межбюджетные трансферты (за исключением субвенций) из районного бюджета бюджетам городских, сельских поселений, которые предоставляются за счет бюджета субъекта Челябинской области, в том числе субвенций, предоставляемых районному бюджету на осуществление полномочий органов государственной власти Челябинской области по расчету и предоставлению дотаций бюджетам городских, сельских поселений, предоставляются при условии соблюдения соответствующими органами местного самоуправления городских, сельских поселений основных </w:t>
      </w:r>
      <w:r w:rsidR="005D1C70">
        <w:rPr>
          <w:rFonts w:ascii="Times New Roman" w:hAnsi="Times New Roman"/>
          <w:sz w:val="24"/>
          <w:szCs w:val="24"/>
        </w:rPr>
        <w:t xml:space="preserve">ограничений, </w:t>
      </w:r>
      <w:r w:rsidRPr="008719BB">
        <w:rPr>
          <w:rFonts w:ascii="Times New Roman" w:hAnsi="Times New Roman"/>
          <w:sz w:val="24"/>
          <w:szCs w:val="24"/>
        </w:rPr>
        <w:t>предусмотренных статьей 136</w:t>
      </w:r>
      <w:proofErr w:type="gramEnd"/>
      <w:r w:rsidRPr="008719BB">
        <w:rPr>
          <w:rFonts w:ascii="Times New Roman" w:hAnsi="Times New Roman"/>
          <w:sz w:val="24"/>
          <w:szCs w:val="24"/>
        </w:rPr>
        <w:t xml:space="preserve"> Бюджетного </w:t>
      </w:r>
      <w:r w:rsidR="005D1C70">
        <w:rPr>
          <w:rFonts w:ascii="Times New Roman" w:hAnsi="Times New Roman"/>
          <w:sz w:val="24"/>
          <w:szCs w:val="24"/>
        </w:rPr>
        <w:t>к</w:t>
      </w:r>
      <w:r w:rsidRPr="008719BB">
        <w:rPr>
          <w:rFonts w:ascii="Times New Roman" w:hAnsi="Times New Roman"/>
          <w:sz w:val="24"/>
          <w:szCs w:val="24"/>
        </w:rPr>
        <w:t>одекса</w:t>
      </w:r>
      <w:r w:rsidR="004054EE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719BB">
        <w:rPr>
          <w:rFonts w:ascii="Times New Roman" w:hAnsi="Times New Roman"/>
          <w:sz w:val="24"/>
          <w:szCs w:val="24"/>
        </w:rPr>
        <w:t>.</w:t>
      </w:r>
    </w:p>
    <w:p w:rsidR="00AF09EB" w:rsidRPr="008719BB" w:rsidRDefault="00AF09EB" w:rsidP="0010486F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9BB">
        <w:rPr>
          <w:rFonts w:ascii="Times New Roman" w:hAnsi="Times New Roman"/>
          <w:sz w:val="24"/>
          <w:szCs w:val="24"/>
        </w:rPr>
        <w:lastRenderedPageBreak/>
        <w:t xml:space="preserve">Цели, порядок и условия предоставления межбюджетных трансфертов из </w:t>
      </w:r>
      <w:r w:rsidR="005016F7" w:rsidRPr="008719BB">
        <w:rPr>
          <w:rFonts w:ascii="Times New Roman" w:hAnsi="Times New Roman"/>
          <w:sz w:val="24"/>
          <w:szCs w:val="24"/>
        </w:rPr>
        <w:t>районного</w:t>
      </w:r>
      <w:r w:rsidRPr="008719BB">
        <w:rPr>
          <w:rFonts w:ascii="Times New Roman" w:hAnsi="Times New Roman"/>
          <w:sz w:val="24"/>
          <w:szCs w:val="24"/>
        </w:rPr>
        <w:t xml:space="preserve"> бюджет</w:t>
      </w:r>
      <w:r w:rsidR="005016F7" w:rsidRPr="008719BB">
        <w:rPr>
          <w:rFonts w:ascii="Times New Roman" w:hAnsi="Times New Roman"/>
          <w:sz w:val="24"/>
          <w:szCs w:val="24"/>
        </w:rPr>
        <w:t>а</w:t>
      </w:r>
      <w:r w:rsidRPr="008719BB">
        <w:rPr>
          <w:rFonts w:ascii="Times New Roman" w:hAnsi="Times New Roman"/>
          <w:sz w:val="24"/>
          <w:szCs w:val="24"/>
        </w:rPr>
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из бюджета Челябинской области, устанавливаются </w:t>
      </w:r>
      <w:r w:rsidR="001E14F0" w:rsidRPr="008719BB">
        <w:rPr>
          <w:rFonts w:ascii="Times New Roman" w:hAnsi="Times New Roman"/>
          <w:sz w:val="24"/>
          <w:szCs w:val="24"/>
        </w:rPr>
        <w:t>законами и (или) иными нормативными правовыми актами Челябинской области</w:t>
      </w:r>
      <w:r w:rsidR="001E14F0">
        <w:rPr>
          <w:rFonts w:ascii="Times New Roman" w:hAnsi="Times New Roman"/>
          <w:sz w:val="24"/>
          <w:szCs w:val="24"/>
        </w:rPr>
        <w:t xml:space="preserve"> и (или)</w:t>
      </w:r>
      <w:r w:rsidR="001E14F0" w:rsidRPr="008719BB">
        <w:rPr>
          <w:rFonts w:ascii="Times New Roman" w:hAnsi="Times New Roman"/>
          <w:sz w:val="24"/>
          <w:szCs w:val="24"/>
        </w:rPr>
        <w:t xml:space="preserve"> </w:t>
      </w:r>
      <w:r w:rsidRPr="008719BB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A0D8C" w:rsidRPr="008719BB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7A0D8C"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A0D8C" w:rsidRPr="008719BB">
        <w:rPr>
          <w:rFonts w:ascii="Times New Roman" w:hAnsi="Times New Roman"/>
          <w:sz w:val="24"/>
          <w:szCs w:val="24"/>
        </w:rPr>
        <w:t xml:space="preserve"> муниципального района.</w:t>
      </w:r>
      <w:proofErr w:type="gramEnd"/>
    </w:p>
    <w:p w:rsidR="00AB6E8D" w:rsidRPr="008719BB" w:rsidRDefault="00AB6E8D" w:rsidP="0010486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E8D" w:rsidRPr="008719BB" w:rsidRDefault="00AB6E8D" w:rsidP="0010486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  <w:lang w:val="en-US"/>
        </w:rPr>
        <w:t>II</w:t>
      </w:r>
      <w:r w:rsidRPr="008719BB">
        <w:rPr>
          <w:rFonts w:ascii="Times New Roman" w:hAnsi="Times New Roman"/>
          <w:sz w:val="24"/>
          <w:szCs w:val="24"/>
        </w:rPr>
        <w:t xml:space="preserve">. </w:t>
      </w:r>
      <w:r w:rsidR="00AF09EB" w:rsidRPr="008719BB">
        <w:rPr>
          <w:rFonts w:ascii="Times New Roman" w:hAnsi="Times New Roman"/>
          <w:sz w:val="24"/>
          <w:szCs w:val="24"/>
        </w:rPr>
        <w:t>Дотации на выравнивание бюджетной обеспеченности поселений</w:t>
      </w:r>
    </w:p>
    <w:p w:rsidR="00C01EFF" w:rsidRPr="008719BB" w:rsidRDefault="00C01EFF" w:rsidP="0010486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EFF" w:rsidRPr="008719BB" w:rsidRDefault="00C01EFF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 xml:space="preserve">В районном бюджете предусматриваются дотации </w:t>
      </w:r>
      <w:r w:rsidR="00AB6E8D" w:rsidRPr="008719BB">
        <w:rPr>
          <w:rFonts w:ascii="Times New Roman" w:hAnsi="Times New Roman"/>
          <w:sz w:val="24"/>
          <w:szCs w:val="24"/>
        </w:rPr>
        <w:t>на выравнивание бюджетной обеспеченности поселений</w:t>
      </w:r>
      <w:r w:rsidR="007A0D8C" w:rsidRPr="008719BB">
        <w:rPr>
          <w:rFonts w:ascii="Times New Roman" w:hAnsi="Times New Roman"/>
          <w:sz w:val="24"/>
          <w:szCs w:val="24"/>
        </w:rPr>
        <w:t>,</w:t>
      </w:r>
      <w:r w:rsidR="00AB6E8D" w:rsidRPr="008719BB">
        <w:rPr>
          <w:rFonts w:ascii="Times New Roman" w:hAnsi="Times New Roman"/>
          <w:sz w:val="24"/>
          <w:szCs w:val="24"/>
        </w:rPr>
        <w:t xml:space="preserve"> входящи</w:t>
      </w:r>
      <w:r w:rsidR="007A0D8C" w:rsidRPr="008719BB">
        <w:rPr>
          <w:rFonts w:ascii="Times New Roman" w:hAnsi="Times New Roman"/>
          <w:sz w:val="24"/>
          <w:szCs w:val="24"/>
        </w:rPr>
        <w:t>х</w:t>
      </w:r>
      <w:r w:rsidR="00AB6E8D" w:rsidRPr="008719BB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="00AB6E8D"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B6E8D" w:rsidRPr="008719B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719BB">
        <w:rPr>
          <w:rFonts w:ascii="Times New Roman" w:hAnsi="Times New Roman"/>
          <w:sz w:val="24"/>
          <w:szCs w:val="24"/>
        </w:rPr>
        <w:t>.</w:t>
      </w:r>
    </w:p>
    <w:p w:rsidR="007A0D8C" w:rsidRPr="008719BB" w:rsidRDefault="00282835" w:rsidP="007A0D8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Дотации на выравнивание бюджетной обеспеченности поселений</w:t>
      </w:r>
      <w:r w:rsidR="007A0D8C" w:rsidRPr="008719BB">
        <w:rPr>
          <w:rFonts w:ascii="Times New Roman" w:hAnsi="Times New Roman"/>
          <w:sz w:val="24"/>
          <w:szCs w:val="24"/>
        </w:rPr>
        <w:t xml:space="preserve"> формируются в районном бюджете за счет:</w:t>
      </w:r>
    </w:p>
    <w:p w:rsidR="007A0D8C" w:rsidRPr="008719BB" w:rsidRDefault="00F303E4" w:rsidP="007A0D8C">
      <w:pPr>
        <w:pStyle w:val="a5"/>
        <w:numPr>
          <w:ilvl w:val="1"/>
          <w:numId w:val="2"/>
        </w:numPr>
        <w:tabs>
          <w:tab w:val="num" w:pos="106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 xml:space="preserve">собственных доходов </w:t>
      </w:r>
      <w:r w:rsidR="007A0D8C" w:rsidRPr="008719BB">
        <w:rPr>
          <w:rFonts w:ascii="Times New Roman" w:hAnsi="Times New Roman"/>
          <w:sz w:val="24"/>
          <w:szCs w:val="24"/>
        </w:rPr>
        <w:t>и источников финансирования дефицита районного бюджета;</w:t>
      </w:r>
    </w:p>
    <w:p w:rsidR="00F303E4" w:rsidRPr="008719BB" w:rsidRDefault="00F303E4" w:rsidP="007A0D8C">
      <w:pPr>
        <w:pStyle w:val="a5"/>
        <w:numPr>
          <w:ilvl w:val="1"/>
          <w:numId w:val="2"/>
        </w:numPr>
        <w:tabs>
          <w:tab w:val="num" w:pos="106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субвенции</w:t>
      </w:r>
      <w:r w:rsidR="00804332" w:rsidRPr="008719BB">
        <w:rPr>
          <w:rFonts w:ascii="Times New Roman" w:hAnsi="Times New Roman"/>
          <w:sz w:val="24"/>
          <w:szCs w:val="24"/>
        </w:rPr>
        <w:t xml:space="preserve"> из областного бюджета для предоставления</w:t>
      </w:r>
      <w:r w:rsidRPr="008719BB">
        <w:rPr>
          <w:rFonts w:ascii="Times New Roman" w:hAnsi="Times New Roman"/>
          <w:sz w:val="24"/>
          <w:szCs w:val="24"/>
        </w:rPr>
        <w:t xml:space="preserve">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дотаций бюджетам городских, сельских поселений, входящих в состав </w:t>
      </w:r>
      <w:proofErr w:type="spellStart"/>
      <w:r w:rsidR="007A0D8C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7A0D8C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693AA4" w:rsidRPr="008719BB">
        <w:rPr>
          <w:rFonts w:ascii="Times New Roman" w:eastAsiaTheme="minorHAnsi" w:hAnsi="Times New Roman"/>
          <w:sz w:val="24"/>
          <w:szCs w:val="24"/>
        </w:rPr>
        <w:t>м</w:t>
      </w:r>
      <w:r w:rsidRPr="008719BB">
        <w:rPr>
          <w:rFonts w:ascii="Times New Roman" w:eastAsiaTheme="minorHAnsi" w:hAnsi="Times New Roman"/>
          <w:sz w:val="24"/>
          <w:szCs w:val="24"/>
        </w:rPr>
        <w:t>униципальн</w:t>
      </w:r>
      <w:r w:rsidR="00C01EFF" w:rsidRPr="008719BB">
        <w:rPr>
          <w:rFonts w:ascii="Times New Roman" w:eastAsiaTheme="minorHAnsi" w:hAnsi="Times New Roman"/>
          <w:sz w:val="24"/>
          <w:szCs w:val="24"/>
        </w:rPr>
        <w:t>ого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район</w:t>
      </w:r>
      <w:r w:rsidR="00C01EFF" w:rsidRPr="008719BB">
        <w:rPr>
          <w:rFonts w:ascii="Times New Roman" w:eastAsiaTheme="minorHAnsi" w:hAnsi="Times New Roman"/>
          <w:sz w:val="24"/>
          <w:szCs w:val="24"/>
        </w:rPr>
        <w:t>а.</w:t>
      </w:r>
    </w:p>
    <w:p w:rsidR="007A0D8C" w:rsidRPr="008719BB" w:rsidRDefault="005E2409" w:rsidP="007A0D8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Общий о</w:t>
      </w:r>
      <w:r w:rsidR="00AB6E8D" w:rsidRPr="008719BB">
        <w:rPr>
          <w:rFonts w:ascii="Times New Roman" w:hAnsi="Times New Roman"/>
          <w:sz w:val="24"/>
          <w:szCs w:val="24"/>
        </w:rPr>
        <w:t>бъем и распределение</w:t>
      </w:r>
      <w:r w:rsidRPr="008719BB">
        <w:rPr>
          <w:rFonts w:ascii="Times New Roman" w:hAnsi="Times New Roman"/>
          <w:sz w:val="24"/>
          <w:szCs w:val="24"/>
        </w:rPr>
        <w:t xml:space="preserve"> между муниципальными образованиями</w:t>
      </w:r>
      <w:r w:rsidR="00AB6E8D" w:rsidRPr="008719BB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</w:t>
      </w:r>
      <w:r w:rsidRPr="008719BB">
        <w:rPr>
          <w:rFonts w:ascii="Times New Roman" w:hAnsi="Times New Roman"/>
          <w:sz w:val="24"/>
          <w:szCs w:val="24"/>
        </w:rPr>
        <w:t>городских и сельских поселений</w:t>
      </w:r>
      <w:r w:rsidR="00AB6E8D" w:rsidRPr="008719BB">
        <w:rPr>
          <w:rFonts w:ascii="Times New Roman" w:hAnsi="Times New Roman"/>
          <w:sz w:val="24"/>
          <w:szCs w:val="24"/>
        </w:rPr>
        <w:t xml:space="preserve"> утвержда</w:t>
      </w:r>
      <w:r w:rsidRPr="008719BB">
        <w:rPr>
          <w:rFonts w:ascii="Times New Roman" w:hAnsi="Times New Roman"/>
          <w:sz w:val="24"/>
          <w:szCs w:val="24"/>
        </w:rPr>
        <w:t>е</w:t>
      </w:r>
      <w:r w:rsidR="00AB6E8D" w:rsidRPr="008719BB">
        <w:rPr>
          <w:rFonts w:ascii="Times New Roman" w:hAnsi="Times New Roman"/>
          <w:sz w:val="24"/>
          <w:szCs w:val="24"/>
        </w:rPr>
        <w:t xml:space="preserve">тся решением Собрания депутатов </w:t>
      </w:r>
      <w:proofErr w:type="spellStart"/>
      <w:r w:rsidR="00AB6E8D"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B6E8D" w:rsidRPr="008719BB">
        <w:rPr>
          <w:rFonts w:ascii="Times New Roman" w:hAnsi="Times New Roman"/>
          <w:sz w:val="24"/>
          <w:szCs w:val="24"/>
        </w:rPr>
        <w:t xml:space="preserve"> муниципального района о районном бюджете на очередной финансовый год и плановый период.</w:t>
      </w:r>
      <w:r w:rsidR="002139EA" w:rsidRPr="008719BB">
        <w:t xml:space="preserve"> </w:t>
      </w:r>
    </w:p>
    <w:p w:rsidR="00AB6E8D" w:rsidRPr="008719BB" w:rsidRDefault="002139EA" w:rsidP="007A0D8C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 xml:space="preserve">Допускается утверждение на плановый период не распределенного между городскими, сельскими поселениями </w:t>
      </w:r>
      <w:r w:rsidR="005E2409" w:rsidRPr="008719BB">
        <w:rPr>
          <w:rFonts w:ascii="Times New Roman" w:hAnsi="Times New Roman"/>
          <w:sz w:val="24"/>
          <w:szCs w:val="24"/>
        </w:rPr>
        <w:t xml:space="preserve">общего </w:t>
      </w:r>
      <w:r w:rsidRPr="008719BB">
        <w:rPr>
          <w:rFonts w:ascii="Times New Roman" w:hAnsi="Times New Roman"/>
          <w:sz w:val="24"/>
          <w:szCs w:val="24"/>
        </w:rPr>
        <w:t>объема дотаций на выравнивание бюджетной обеспеченности из районного бюджета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A86581" w:rsidRPr="008719BB" w:rsidRDefault="007A0D8C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Определение</w:t>
      </w:r>
      <w:r w:rsidR="00A86581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5E2409" w:rsidRPr="008719BB">
        <w:rPr>
          <w:rFonts w:ascii="Times New Roman" w:eastAsiaTheme="minorHAnsi" w:hAnsi="Times New Roman"/>
          <w:sz w:val="24"/>
          <w:szCs w:val="24"/>
        </w:rPr>
        <w:t xml:space="preserve">общего </w:t>
      </w:r>
      <w:r w:rsidR="00A86581" w:rsidRPr="008719BB">
        <w:rPr>
          <w:rFonts w:ascii="Times New Roman" w:eastAsiaTheme="minorHAnsi" w:hAnsi="Times New Roman"/>
          <w:sz w:val="24"/>
          <w:szCs w:val="24"/>
        </w:rPr>
        <w:t xml:space="preserve">объема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и распределение между городскими и сельскими поселениями </w:t>
      </w:r>
      <w:r w:rsidR="00A86581" w:rsidRPr="008719BB">
        <w:rPr>
          <w:rFonts w:ascii="Times New Roman" w:eastAsiaTheme="minorHAnsi" w:hAnsi="Times New Roman"/>
          <w:sz w:val="24"/>
          <w:szCs w:val="24"/>
        </w:rPr>
        <w:t xml:space="preserve">дотации </w:t>
      </w:r>
      <w:r w:rsidR="00A86581" w:rsidRPr="008719BB">
        <w:rPr>
          <w:rFonts w:ascii="Times New Roman" w:hAnsi="Times New Roman"/>
          <w:sz w:val="24"/>
          <w:szCs w:val="24"/>
        </w:rPr>
        <w:t>на выравнивание бюджетной обеспеченности поселени</w:t>
      </w:r>
      <w:r w:rsidRPr="008719BB">
        <w:rPr>
          <w:rFonts w:ascii="Times New Roman" w:hAnsi="Times New Roman"/>
          <w:sz w:val="24"/>
          <w:szCs w:val="24"/>
        </w:rPr>
        <w:t>й</w:t>
      </w:r>
      <w:r w:rsidR="00A86581" w:rsidRPr="008719BB">
        <w:rPr>
          <w:rFonts w:ascii="Times New Roman" w:hAnsi="Times New Roman"/>
          <w:sz w:val="24"/>
          <w:szCs w:val="24"/>
        </w:rPr>
        <w:t xml:space="preserve"> </w:t>
      </w:r>
      <w:r w:rsidR="00A86581" w:rsidRPr="008719BB">
        <w:rPr>
          <w:rFonts w:ascii="Times New Roman" w:eastAsiaTheme="minorHAnsi" w:hAnsi="Times New Roman"/>
          <w:sz w:val="24"/>
          <w:szCs w:val="24"/>
        </w:rPr>
        <w:t xml:space="preserve">осуществляется в соответствии с порядком, утвержденным законом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Челябинской области </w:t>
      </w:r>
      <w:r w:rsidR="00A86581" w:rsidRPr="008719BB">
        <w:rPr>
          <w:rFonts w:ascii="Times New Roman" w:eastAsiaTheme="minorHAnsi" w:hAnsi="Times New Roman"/>
          <w:sz w:val="24"/>
          <w:szCs w:val="24"/>
        </w:rPr>
        <w:t>о межбюджетных отношениях.</w:t>
      </w:r>
    </w:p>
    <w:p w:rsidR="002139EA" w:rsidRPr="008719BB" w:rsidRDefault="007A0D8C" w:rsidP="005016F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Ф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 xml:space="preserve">инансовое управление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2139EA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2139EA"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 заключа</w:t>
      </w:r>
      <w:r w:rsidR="001E14F0">
        <w:rPr>
          <w:rFonts w:ascii="Times New Roman" w:eastAsiaTheme="minorHAnsi" w:hAnsi="Times New Roman"/>
          <w:sz w:val="24"/>
          <w:szCs w:val="24"/>
        </w:rPr>
        <w:t>е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 xml:space="preserve">т с главами </w:t>
      </w:r>
      <w:r w:rsidR="005016F7" w:rsidRPr="008719BB">
        <w:rPr>
          <w:rFonts w:ascii="Times New Roman" w:eastAsiaTheme="minorHAnsi" w:hAnsi="Times New Roman"/>
          <w:sz w:val="24"/>
          <w:szCs w:val="24"/>
        </w:rPr>
        <w:t>муниципальных образований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городских и сельских поселений</w:t>
      </w:r>
      <w:r w:rsidR="005016F7" w:rsidRPr="008719BB">
        <w:rPr>
          <w:rFonts w:ascii="Times New Roman" w:eastAsiaTheme="minorHAnsi" w:hAnsi="Times New Roman"/>
          <w:sz w:val="24"/>
          <w:szCs w:val="24"/>
        </w:rPr>
        <w:t>, входящи</w:t>
      </w:r>
      <w:r w:rsidRPr="008719BB">
        <w:rPr>
          <w:rFonts w:ascii="Times New Roman" w:eastAsiaTheme="minorHAnsi" w:hAnsi="Times New Roman"/>
          <w:sz w:val="24"/>
          <w:szCs w:val="24"/>
        </w:rPr>
        <w:t>х</w:t>
      </w:r>
      <w:r w:rsidR="005016F7" w:rsidRPr="008719BB">
        <w:rPr>
          <w:rFonts w:ascii="Times New Roman" w:eastAsiaTheme="minorHAnsi" w:hAnsi="Times New Roman"/>
          <w:sz w:val="24"/>
          <w:szCs w:val="24"/>
        </w:rPr>
        <w:t xml:space="preserve"> в состав </w:t>
      </w:r>
      <w:proofErr w:type="spellStart"/>
      <w:r w:rsidR="005016F7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5016F7"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 xml:space="preserve">, получающих дотации на выравнивание бюджетной обеспеченности поселений из </w:t>
      </w:r>
      <w:r w:rsidR="005016F7" w:rsidRPr="008719BB">
        <w:rPr>
          <w:rFonts w:ascii="Times New Roman" w:eastAsiaTheme="minorHAnsi" w:hAnsi="Times New Roman"/>
          <w:sz w:val="24"/>
          <w:szCs w:val="24"/>
        </w:rPr>
        <w:t xml:space="preserve">районного 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 xml:space="preserve">бюджета, соглашения, которыми предусматриваются меры по социально-экономическому развитию и оздоровлению муниципальных финансов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городских и сельских 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>поселени</w:t>
      </w:r>
      <w:r w:rsidRPr="008719BB">
        <w:rPr>
          <w:rFonts w:ascii="Times New Roman" w:eastAsiaTheme="minorHAnsi" w:hAnsi="Times New Roman"/>
          <w:sz w:val="24"/>
          <w:szCs w:val="24"/>
        </w:rPr>
        <w:t>й</w:t>
      </w:r>
      <w:r w:rsidR="002139EA" w:rsidRPr="008719BB">
        <w:rPr>
          <w:rFonts w:ascii="Times New Roman" w:eastAsiaTheme="minorHAnsi" w:hAnsi="Times New Roman"/>
          <w:sz w:val="24"/>
          <w:szCs w:val="24"/>
        </w:rPr>
        <w:t>.</w:t>
      </w:r>
    </w:p>
    <w:p w:rsidR="005016F7" w:rsidRPr="008719BB" w:rsidRDefault="005016F7" w:rsidP="005016F7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lastRenderedPageBreak/>
        <w:t>Порядок, сроки заключения соглашений и требования к соглашениям, которые указа</w:t>
      </w:r>
      <w:r w:rsidR="006B5A57" w:rsidRPr="008719BB">
        <w:rPr>
          <w:rFonts w:ascii="Times New Roman" w:eastAsiaTheme="minorHAnsi" w:hAnsi="Times New Roman"/>
          <w:sz w:val="24"/>
          <w:szCs w:val="24"/>
        </w:rPr>
        <w:t xml:space="preserve">ны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в настоящем пункте, устанавливаются </w:t>
      </w:r>
      <w:r w:rsidR="007A0D8C" w:rsidRPr="008719BB">
        <w:rPr>
          <w:rFonts w:ascii="Times New Roman" w:eastAsiaTheme="minorHAnsi" w:hAnsi="Times New Roman"/>
          <w:sz w:val="24"/>
          <w:szCs w:val="24"/>
        </w:rPr>
        <w:t>муниципальными правовыми актами А</w:t>
      </w:r>
      <w:r w:rsidRPr="008719BB">
        <w:rPr>
          <w:rFonts w:ascii="Times New Roman" w:eastAsiaTheme="minorHAnsi" w:hAnsi="Times New Roman"/>
          <w:sz w:val="24"/>
          <w:szCs w:val="24"/>
        </w:rPr>
        <w:t>дминистраци</w:t>
      </w:r>
      <w:r w:rsidR="007A0D8C" w:rsidRPr="008719BB">
        <w:rPr>
          <w:rFonts w:ascii="Times New Roman" w:eastAsiaTheme="minorHAnsi" w:hAnsi="Times New Roman"/>
          <w:sz w:val="24"/>
          <w:szCs w:val="24"/>
        </w:rPr>
        <w:t>и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AB6E8D" w:rsidRPr="008719BB" w:rsidRDefault="0019170D" w:rsidP="0010486F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9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B6E8D" w:rsidRPr="008719BB">
        <w:rPr>
          <w:rFonts w:ascii="Times New Roman" w:hAnsi="Times New Roman" w:cs="Times New Roman"/>
          <w:sz w:val="24"/>
          <w:szCs w:val="24"/>
        </w:rPr>
        <w:t xml:space="preserve">. </w:t>
      </w:r>
      <w:r w:rsidR="007A0D8C" w:rsidRPr="008719BB">
        <w:rPr>
          <w:rFonts w:ascii="Times New Roman" w:hAnsi="Times New Roman" w:cs="Times New Roman"/>
          <w:sz w:val="24"/>
          <w:szCs w:val="24"/>
        </w:rPr>
        <w:t>С</w:t>
      </w:r>
      <w:r w:rsidR="00AB6E8D" w:rsidRPr="008719BB">
        <w:rPr>
          <w:rFonts w:ascii="Times New Roman" w:hAnsi="Times New Roman" w:cs="Times New Roman"/>
          <w:sz w:val="24"/>
          <w:szCs w:val="24"/>
        </w:rPr>
        <w:t xml:space="preserve">убвенции на реализацию </w:t>
      </w:r>
      <w:r w:rsidR="00F22C2B" w:rsidRPr="008719BB">
        <w:rPr>
          <w:rFonts w:ascii="Times New Roman" w:hAnsi="Times New Roman" w:cs="Times New Roman"/>
          <w:sz w:val="24"/>
          <w:szCs w:val="24"/>
        </w:rPr>
        <w:t>государственных</w:t>
      </w:r>
      <w:r w:rsidR="00AB6E8D" w:rsidRPr="008719BB">
        <w:rPr>
          <w:rFonts w:ascii="Times New Roman" w:hAnsi="Times New Roman" w:cs="Times New Roman"/>
          <w:sz w:val="24"/>
          <w:szCs w:val="24"/>
        </w:rPr>
        <w:t xml:space="preserve"> полномочий</w:t>
      </w:r>
    </w:p>
    <w:p w:rsidR="00F22C2B" w:rsidRPr="008719BB" w:rsidRDefault="00F22C2B" w:rsidP="0010486F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2277" w:rsidRPr="008719BB" w:rsidRDefault="00D02277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Бюджетам городских, сельских поселений</w:t>
      </w:r>
      <w:r w:rsidR="007A0D8C" w:rsidRPr="008719BB">
        <w:rPr>
          <w:rFonts w:ascii="Times New Roman" w:eastAsiaTheme="minorHAnsi" w:hAnsi="Times New Roman"/>
          <w:sz w:val="24"/>
          <w:szCs w:val="24"/>
        </w:rPr>
        <w:t xml:space="preserve">, входящих в состав </w:t>
      </w:r>
      <w:proofErr w:type="spellStart"/>
      <w:r w:rsidR="007A0D8C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7A0D8C"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  <w:r w:rsidR="0019170D" w:rsidRPr="008719BB">
        <w:rPr>
          <w:rFonts w:ascii="Times New Roman" w:eastAsiaTheme="minorHAnsi" w:hAnsi="Times New Roman"/>
          <w:sz w:val="24"/>
          <w:szCs w:val="24"/>
        </w:rPr>
        <w:t>,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из районного бюджета межбюджетные трансферты в целях финансового обеспечения расходных обязательств муниципальных образований, возникающих при выполнении полномочий Российской Федерации, Челябинской области, переданных для осуществления органам местного самоуправления в установленном порядке, предоставляются в форме субвенций.</w:t>
      </w:r>
    </w:p>
    <w:p w:rsidR="00D02277" w:rsidRPr="008719BB" w:rsidRDefault="00D02277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Субвенции бюджетам поселений из районного бюджета формируются в районном бюджете за счет</w:t>
      </w:r>
      <w:r w:rsidR="00F22C2B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719BB">
        <w:rPr>
          <w:rFonts w:ascii="Times New Roman" w:eastAsiaTheme="minorHAnsi" w:hAnsi="Times New Roman"/>
          <w:sz w:val="24"/>
          <w:szCs w:val="24"/>
        </w:rPr>
        <w:t>субвенций районному бюджету из бюджета</w:t>
      </w:r>
      <w:r w:rsidR="0019170D" w:rsidRPr="008719BB">
        <w:rPr>
          <w:rFonts w:ascii="Times New Roman" w:eastAsiaTheme="minorHAnsi" w:hAnsi="Times New Roman"/>
          <w:sz w:val="24"/>
          <w:szCs w:val="24"/>
        </w:rPr>
        <w:t xml:space="preserve"> Челябинской области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на осуществление органами местного самоуправления отдельных полномочий федеральных органов государственной власти, органов государственной власти Челябинской области</w:t>
      </w:r>
      <w:r w:rsidR="00F22C2B" w:rsidRPr="008719BB">
        <w:rPr>
          <w:rFonts w:ascii="Times New Roman" w:eastAsiaTheme="minorHAnsi" w:hAnsi="Times New Roman"/>
          <w:sz w:val="24"/>
          <w:szCs w:val="24"/>
        </w:rPr>
        <w:t>.</w:t>
      </w:r>
    </w:p>
    <w:p w:rsidR="00D23A73" w:rsidRPr="008719BB" w:rsidRDefault="00244534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Р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>аспределени</w:t>
      </w:r>
      <w:r w:rsidRPr="008719BB">
        <w:rPr>
          <w:rFonts w:ascii="Times New Roman" w:eastAsiaTheme="minorHAnsi" w:hAnsi="Times New Roman"/>
          <w:sz w:val="24"/>
          <w:szCs w:val="24"/>
        </w:rPr>
        <w:t>е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субвенций бюджетам</w:t>
      </w:r>
      <w:r w:rsidR="0064768A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19170D" w:rsidRPr="008719BB">
        <w:rPr>
          <w:rFonts w:ascii="Times New Roman" w:eastAsiaTheme="minorHAnsi" w:hAnsi="Times New Roman"/>
          <w:sz w:val="24"/>
          <w:szCs w:val="24"/>
        </w:rPr>
        <w:t xml:space="preserve">городских и сельских </w:t>
      </w:r>
      <w:r w:rsidR="0064768A" w:rsidRPr="008719BB">
        <w:rPr>
          <w:rFonts w:ascii="Times New Roman" w:eastAsiaTheme="minorHAnsi" w:hAnsi="Times New Roman"/>
          <w:sz w:val="24"/>
          <w:szCs w:val="24"/>
        </w:rPr>
        <w:t>поселений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из </w:t>
      </w:r>
      <w:r w:rsidR="0064768A" w:rsidRPr="008719BB">
        <w:rPr>
          <w:rFonts w:ascii="Times New Roman" w:eastAsiaTheme="minorHAnsi" w:hAnsi="Times New Roman"/>
          <w:sz w:val="24"/>
          <w:szCs w:val="24"/>
        </w:rPr>
        <w:t>районного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бюджета, предоставляемых за счет субвенций </w:t>
      </w:r>
      <w:r w:rsidR="0064768A" w:rsidRPr="008719BB">
        <w:rPr>
          <w:rFonts w:ascii="Times New Roman" w:eastAsiaTheme="minorHAnsi" w:hAnsi="Times New Roman"/>
          <w:sz w:val="24"/>
          <w:szCs w:val="24"/>
        </w:rPr>
        <w:t>районному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бюджету из бюджета</w:t>
      </w:r>
      <w:r w:rsidR="0019170D" w:rsidRPr="008719BB">
        <w:rPr>
          <w:rFonts w:ascii="Times New Roman" w:eastAsiaTheme="minorHAnsi" w:hAnsi="Times New Roman"/>
          <w:sz w:val="24"/>
          <w:szCs w:val="24"/>
        </w:rPr>
        <w:t xml:space="preserve"> Челябинской области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>,</w:t>
      </w:r>
      <w:r w:rsidR="00F22C2B" w:rsidRPr="008719BB">
        <w:rPr>
          <w:rFonts w:ascii="Times New Roman" w:eastAsiaTheme="minorHAnsi" w:hAnsi="Times New Roman"/>
          <w:sz w:val="24"/>
          <w:szCs w:val="24"/>
        </w:rPr>
        <w:t xml:space="preserve"> осуществляется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 xml:space="preserve">в соответствии с методиками, утвержденными 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>нормативны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ми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правовы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ми</w:t>
      </w:r>
      <w:r w:rsidR="00D02277" w:rsidRPr="008719BB">
        <w:rPr>
          <w:rFonts w:ascii="Times New Roman" w:eastAsiaTheme="minorHAnsi" w:hAnsi="Times New Roman"/>
          <w:sz w:val="24"/>
          <w:szCs w:val="24"/>
        </w:rPr>
        <w:t xml:space="preserve"> акт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ами Челябинской области.</w:t>
      </w:r>
    </w:p>
    <w:p w:rsidR="00D02277" w:rsidRPr="008719BB" w:rsidRDefault="00D02277" w:rsidP="0010486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8"/>
      <w:bookmarkEnd w:id="0"/>
      <w:r w:rsidRPr="008719BB">
        <w:rPr>
          <w:rFonts w:ascii="Times New Roman" w:eastAsiaTheme="minorHAnsi" w:hAnsi="Times New Roman"/>
          <w:sz w:val="24"/>
          <w:szCs w:val="24"/>
        </w:rPr>
        <w:t>Распределение субвенций бюджетам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19170D" w:rsidRPr="008719BB">
        <w:rPr>
          <w:rFonts w:ascii="Times New Roman" w:eastAsiaTheme="minorHAnsi" w:hAnsi="Times New Roman"/>
          <w:sz w:val="24"/>
          <w:szCs w:val="24"/>
        </w:rPr>
        <w:t xml:space="preserve">городских и сельских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поселений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из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районного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бюджета утверждается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решением о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районном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бюджете на очередной финансовый год и плановый период по каждому </w:t>
      </w:r>
      <w:r w:rsidR="00D23A73" w:rsidRPr="008719BB">
        <w:rPr>
          <w:rFonts w:ascii="Times New Roman" w:eastAsiaTheme="minorHAnsi" w:hAnsi="Times New Roman"/>
          <w:sz w:val="24"/>
          <w:szCs w:val="24"/>
        </w:rPr>
        <w:t>городскому, сельскому поселения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 и виду субвенции.</w:t>
      </w:r>
    </w:p>
    <w:p w:rsidR="005016F7" w:rsidRPr="008719BB" w:rsidRDefault="005016F7" w:rsidP="005016F7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5016F7" w:rsidRPr="008719BB" w:rsidRDefault="0019170D" w:rsidP="005016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  <w:lang w:val="en-US"/>
        </w:rPr>
        <w:t>I</w:t>
      </w:r>
      <w:r w:rsidR="005016F7" w:rsidRPr="008719BB">
        <w:rPr>
          <w:rFonts w:ascii="Times New Roman" w:hAnsi="Times New Roman"/>
          <w:sz w:val="24"/>
          <w:szCs w:val="24"/>
          <w:lang w:val="en-US"/>
        </w:rPr>
        <w:t>V</w:t>
      </w:r>
      <w:r w:rsidR="005016F7" w:rsidRPr="008719BB">
        <w:rPr>
          <w:rFonts w:ascii="Times New Roman" w:hAnsi="Times New Roman"/>
          <w:sz w:val="24"/>
          <w:szCs w:val="24"/>
        </w:rPr>
        <w:t xml:space="preserve">. </w:t>
      </w:r>
      <w:r w:rsidRPr="008719BB">
        <w:rPr>
          <w:rFonts w:ascii="Times New Roman" w:hAnsi="Times New Roman"/>
          <w:sz w:val="24"/>
          <w:szCs w:val="24"/>
        </w:rPr>
        <w:t>С</w:t>
      </w:r>
      <w:r w:rsidR="005016F7" w:rsidRPr="008719BB">
        <w:rPr>
          <w:rFonts w:ascii="Times New Roman" w:hAnsi="Times New Roman"/>
          <w:sz w:val="24"/>
          <w:szCs w:val="24"/>
        </w:rPr>
        <w:t>убсиди</w:t>
      </w:r>
      <w:r w:rsidRPr="008719BB">
        <w:rPr>
          <w:rFonts w:ascii="Times New Roman" w:hAnsi="Times New Roman"/>
          <w:sz w:val="24"/>
          <w:szCs w:val="24"/>
        </w:rPr>
        <w:t>и</w:t>
      </w:r>
      <w:r w:rsidR="005016F7" w:rsidRPr="008719BB">
        <w:rPr>
          <w:rFonts w:ascii="Times New Roman" w:eastAsiaTheme="minorHAnsi" w:hAnsi="Times New Roman"/>
          <w:sz w:val="24"/>
          <w:szCs w:val="24"/>
        </w:rPr>
        <w:t xml:space="preserve"> бюджетам </w:t>
      </w:r>
      <w:r w:rsidRPr="008719BB">
        <w:rPr>
          <w:rFonts w:ascii="Times New Roman" w:eastAsiaTheme="minorHAnsi" w:hAnsi="Times New Roman"/>
          <w:sz w:val="24"/>
          <w:szCs w:val="24"/>
        </w:rPr>
        <w:t>городских и сельских поселений</w:t>
      </w:r>
    </w:p>
    <w:p w:rsidR="005016F7" w:rsidRPr="008719BB" w:rsidRDefault="005016F7" w:rsidP="005016F7">
      <w:pPr>
        <w:pStyle w:val="ConsNormal"/>
        <w:tabs>
          <w:tab w:val="left" w:pos="851"/>
          <w:tab w:val="left" w:pos="90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6F7" w:rsidRPr="008719BB" w:rsidRDefault="005016F7" w:rsidP="0019170D">
      <w:pPr>
        <w:pStyle w:val="ConsPlusNormal"/>
        <w:numPr>
          <w:ilvl w:val="0"/>
          <w:numId w:val="2"/>
        </w:numPr>
        <w:tabs>
          <w:tab w:val="clear" w:pos="1065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 w:cs="Times New Roman"/>
          <w:sz w:val="24"/>
          <w:szCs w:val="24"/>
        </w:rPr>
        <w:t xml:space="preserve">Субсидии бюджетам </w:t>
      </w:r>
      <w:r w:rsidR="0019170D" w:rsidRPr="008719BB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поселений, входящих в состав </w:t>
      </w:r>
      <w:proofErr w:type="spellStart"/>
      <w:r w:rsidR="0019170D" w:rsidRPr="008719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9170D" w:rsidRPr="008719BB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8719BB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8719BB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Pr="008719B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719BB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 w:rsidR="0019170D" w:rsidRPr="008719BB">
        <w:rPr>
          <w:rFonts w:ascii="Times New Roman" w:hAnsi="Times New Roman"/>
          <w:sz w:val="24"/>
          <w:szCs w:val="24"/>
        </w:rPr>
        <w:t xml:space="preserve">городских и сельских поселений </w:t>
      </w:r>
      <w:r w:rsidRPr="008719BB">
        <w:rPr>
          <w:rFonts w:ascii="Times New Roman" w:hAnsi="Times New Roman"/>
          <w:sz w:val="24"/>
          <w:szCs w:val="24"/>
        </w:rPr>
        <w:t>по решению вопросов местного значения</w:t>
      </w:r>
      <w:r w:rsidR="0019170D" w:rsidRPr="008719BB">
        <w:rPr>
          <w:rFonts w:ascii="Times New Roman" w:hAnsi="Times New Roman"/>
          <w:sz w:val="24"/>
          <w:szCs w:val="24"/>
        </w:rPr>
        <w:t>.</w:t>
      </w:r>
    </w:p>
    <w:p w:rsidR="0019170D" w:rsidRPr="008719BB" w:rsidRDefault="0019170D" w:rsidP="0019170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Распределение субсидий бюджетам городских и сельских поселений, полученных районным бюджетом из бюджета Челябинской области, осуществляется в соответствии с методиками, утвержденными нормативными правовыми актами Челябинской области.</w:t>
      </w:r>
    </w:p>
    <w:p w:rsidR="00B474CE" w:rsidRPr="001326E0" w:rsidRDefault="001E14F0" w:rsidP="0077697E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траслево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й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 местного самоуправления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(наиболее значимо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по отраслевой принадлежности)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являющееся администратором субсидии, полученной из бюджета Челябинской области,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(далее – главный администратор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района) </w:t>
      </w:r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вправе распределять и перераспределять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за исключением случаев конкретизации 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мероприятия в государственной программе Челябинской области,</w:t>
      </w:r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бюджетные ассигнования на предоставление субсидий бюджетам</w:t>
      </w:r>
      <w:r w:rsidR="00C702A5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городских и сельских поселений</w:t>
      </w:r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 утвержденными</w:t>
      </w:r>
      <w:proofErr w:type="gramEnd"/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методиками расчета указанных субсидий в случаях предоставления целевых межбюджетных трансфертов из федерального</w:t>
      </w:r>
      <w:r w:rsidR="00C702A5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областного</w:t>
      </w:r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бюджет</w:t>
      </w:r>
      <w:r w:rsidR="00C702A5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ов</w:t>
      </w:r>
      <w:r w:rsidR="00B474CE" w:rsidRPr="008719B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изменения заявок и (или) показателей, используемых в методиках при распределении субсидий, и (или) невыполнения муниципальными образованиями условий предоставления субсидий.</w:t>
      </w:r>
      <w:proofErr w:type="gramEnd"/>
    </w:p>
    <w:p w:rsidR="001326E0" w:rsidRPr="008719BB" w:rsidRDefault="001326E0" w:rsidP="0077697E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случае конкретизации 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мероприятия в государственной программе Челябинской области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главный администратор средств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r w:rsidR="0077697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перераспределяет бюджетные ассигнования после </w:t>
      </w:r>
      <w:r w:rsidR="0077697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согласов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ания</w:t>
      </w:r>
      <w:r w:rsidR="0077697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9036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перераспределения </w:t>
      </w:r>
      <w:r w:rsidR="0077697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 курирующим данное мероприятие Министерством Челябинской области.</w:t>
      </w:r>
    </w:p>
    <w:p w:rsidR="00CB14E2" w:rsidRPr="008719BB" w:rsidRDefault="0077697E" w:rsidP="00C702A5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CB14E2" w:rsidRPr="008719B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бъем субсиди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CB14E2" w:rsidRPr="008719B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бюджетам городских и сельских поселений из районного бюджета, утверждается решением о районном бюджете на очередной финансовый год и плановый период отдельно по каждой субсидии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702A5" w:rsidRPr="008719BB" w:rsidRDefault="003072C3" w:rsidP="00C702A5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 w:cs="Times New Roman"/>
          <w:sz w:val="24"/>
          <w:szCs w:val="24"/>
        </w:rPr>
        <w:t xml:space="preserve">Цели и условия предоставления и расходования субсидий местным бюджетам из </w:t>
      </w:r>
      <w:r w:rsidR="00C702A5" w:rsidRPr="008719BB">
        <w:rPr>
          <w:rFonts w:ascii="Times New Roman" w:hAnsi="Times New Roman" w:cs="Times New Roman"/>
          <w:sz w:val="24"/>
          <w:szCs w:val="24"/>
        </w:rPr>
        <w:t>районного</w:t>
      </w:r>
      <w:r w:rsidRPr="008719BB">
        <w:rPr>
          <w:rFonts w:ascii="Times New Roman" w:hAnsi="Times New Roman" w:cs="Times New Roman"/>
          <w:sz w:val="24"/>
          <w:szCs w:val="24"/>
        </w:rPr>
        <w:t xml:space="preserve"> бюджета, критерии отбора </w:t>
      </w:r>
      <w:r w:rsidR="00C702A5" w:rsidRPr="008719BB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 w:rsidRPr="008719BB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Pr="008719BB">
        <w:rPr>
          <w:rFonts w:ascii="Times New Roman" w:hAnsi="Times New Roman"/>
          <w:sz w:val="24"/>
          <w:szCs w:val="24"/>
        </w:rPr>
        <w:t xml:space="preserve"> субсидий и их распределение между </w:t>
      </w:r>
      <w:r w:rsidR="00C702A5" w:rsidRPr="008719BB">
        <w:rPr>
          <w:rFonts w:ascii="Times New Roman" w:hAnsi="Times New Roman"/>
          <w:sz w:val="24"/>
          <w:szCs w:val="24"/>
        </w:rPr>
        <w:t>городскими и сельскими поселениями</w:t>
      </w:r>
      <w:r w:rsidRPr="008719BB">
        <w:rPr>
          <w:rFonts w:ascii="Times New Roman" w:hAnsi="Times New Roman"/>
          <w:sz w:val="24"/>
          <w:szCs w:val="24"/>
        </w:rPr>
        <w:t xml:space="preserve"> устанавливаются </w:t>
      </w:r>
      <w:r w:rsidR="00B81F2C" w:rsidRPr="00B81F2C">
        <w:rPr>
          <w:rFonts w:ascii="Times New Roman" w:hAnsi="Times New Roman"/>
          <w:sz w:val="24"/>
          <w:szCs w:val="24"/>
        </w:rPr>
        <w:t xml:space="preserve">решением о районном бюджете или </w:t>
      </w:r>
      <w:r w:rsidR="00C702A5" w:rsidRPr="008719BB">
        <w:rPr>
          <w:rFonts w:ascii="Times New Roman" w:hAnsi="Times New Roman"/>
          <w:sz w:val="24"/>
          <w:szCs w:val="24"/>
        </w:rPr>
        <w:t>муниципальными</w:t>
      </w:r>
      <w:r w:rsidRPr="008719BB">
        <w:rPr>
          <w:rFonts w:ascii="Times New Roman" w:hAnsi="Times New Roman"/>
          <w:sz w:val="24"/>
          <w:szCs w:val="24"/>
        </w:rPr>
        <w:t xml:space="preserve"> правовыми актами </w:t>
      </w:r>
      <w:r w:rsidR="00C702A5" w:rsidRPr="008719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702A5"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02A5" w:rsidRPr="008719B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719BB">
        <w:rPr>
          <w:rFonts w:ascii="Times New Roman" w:hAnsi="Times New Roman"/>
          <w:sz w:val="24"/>
          <w:szCs w:val="24"/>
        </w:rPr>
        <w:t xml:space="preserve">. </w:t>
      </w:r>
    </w:p>
    <w:p w:rsidR="0019170D" w:rsidRPr="008719BB" w:rsidRDefault="00C702A5" w:rsidP="00C702A5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Городские и сельские поселения,</w:t>
      </w:r>
      <w:r w:rsidR="003072C3" w:rsidRPr="008719BB">
        <w:rPr>
          <w:rFonts w:ascii="Times New Roman" w:hAnsi="Times New Roman"/>
          <w:sz w:val="24"/>
          <w:szCs w:val="24"/>
        </w:rPr>
        <w:t xml:space="preserve"> получатели субсидий</w:t>
      </w:r>
      <w:r w:rsidRPr="008719BB">
        <w:rPr>
          <w:rFonts w:ascii="Times New Roman" w:hAnsi="Times New Roman"/>
          <w:sz w:val="24"/>
          <w:szCs w:val="24"/>
        </w:rPr>
        <w:t>,</w:t>
      </w:r>
      <w:r w:rsidR="003072C3" w:rsidRPr="008719BB">
        <w:rPr>
          <w:rFonts w:ascii="Times New Roman" w:hAnsi="Times New Roman"/>
          <w:sz w:val="24"/>
          <w:szCs w:val="24"/>
        </w:rPr>
        <w:t xml:space="preserve"> обязаны обеспечивать соблюдение условий предоставления субсидий из </w:t>
      </w:r>
      <w:r w:rsidRPr="008719BB">
        <w:rPr>
          <w:rFonts w:ascii="Times New Roman" w:hAnsi="Times New Roman"/>
          <w:sz w:val="24"/>
          <w:szCs w:val="24"/>
        </w:rPr>
        <w:t>районного</w:t>
      </w:r>
      <w:r w:rsidR="003072C3" w:rsidRPr="008719BB">
        <w:rPr>
          <w:rFonts w:ascii="Times New Roman" w:hAnsi="Times New Roman"/>
          <w:sz w:val="24"/>
          <w:szCs w:val="24"/>
        </w:rPr>
        <w:t xml:space="preserve"> бюджета, установленных </w:t>
      </w:r>
      <w:r w:rsidRPr="008719BB">
        <w:rPr>
          <w:rFonts w:ascii="Times New Roman" w:hAnsi="Times New Roman"/>
          <w:sz w:val="24"/>
          <w:szCs w:val="24"/>
        </w:rPr>
        <w:t>муниципальными</w:t>
      </w:r>
      <w:r w:rsidR="003072C3" w:rsidRPr="008719BB">
        <w:rPr>
          <w:rFonts w:ascii="Times New Roman" w:hAnsi="Times New Roman"/>
          <w:sz w:val="24"/>
          <w:szCs w:val="24"/>
        </w:rPr>
        <w:t xml:space="preserve"> правовыми актами </w:t>
      </w:r>
      <w:r w:rsidRPr="008719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719B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72C3" w:rsidRPr="008719BB">
        <w:rPr>
          <w:rFonts w:ascii="Times New Roman" w:hAnsi="Times New Roman"/>
          <w:sz w:val="24"/>
          <w:szCs w:val="24"/>
        </w:rPr>
        <w:t>, и представлять отчетность об исполнении условий предоставления субсидий</w:t>
      </w:r>
      <w:r w:rsidR="004054EE">
        <w:rPr>
          <w:rFonts w:ascii="Times New Roman" w:hAnsi="Times New Roman"/>
          <w:sz w:val="24"/>
          <w:szCs w:val="24"/>
        </w:rPr>
        <w:t xml:space="preserve"> главным администраторам средств </w:t>
      </w:r>
      <w:proofErr w:type="spellStart"/>
      <w:r w:rsidR="004054E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054E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72C3" w:rsidRPr="008719BB">
        <w:rPr>
          <w:rFonts w:ascii="Times New Roman" w:hAnsi="Times New Roman"/>
          <w:sz w:val="24"/>
          <w:szCs w:val="24"/>
        </w:rPr>
        <w:t xml:space="preserve"> в срок и по формам, установленным </w:t>
      </w:r>
      <w:r w:rsidR="006D3515" w:rsidRPr="008719BB">
        <w:rPr>
          <w:rFonts w:ascii="Times New Roman" w:hAnsi="Times New Roman"/>
          <w:sz w:val="24"/>
          <w:szCs w:val="24"/>
        </w:rPr>
        <w:t xml:space="preserve">муниципальными правовыми актами Администрации </w:t>
      </w:r>
      <w:proofErr w:type="spellStart"/>
      <w:r w:rsidR="006D3515" w:rsidRPr="008719B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D3515" w:rsidRPr="008719B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072C3" w:rsidRPr="008719BB">
        <w:rPr>
          <w:rFonts w:ascii="Times New Roman" w:hAnsi="Times New Roman"/>
          <w:sz w:val="24"/>
          <w:szCs w:val="24"/>
        </w:rPr>
        <w:t>.</w:t>
      </w:r>
    </w:p>
    <w:p w:rsidR="0019170D" w:rsidRPr="008719BB" w:rsidRDefault="0019170D" w:rsidP="0010486F">
      <w:pPr>
        <w:pStyle w:val="ConsNormal"/>
        <w:tabs>
          <w:tab w:val="left" w:pos="851"/>
          <w:tab w:val="left" w:pos="90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1942061"/>
    </w:p>
    <w:p w:rsidR="00420E4E" w:rsidRPr="008719BB" w:rsidRDefault="00420E4E" w:rsidP="0010486F">
      <w:pPr>
        <w:pStyle w:val="ConsNormal"/>
        <w:tabs>
          <w:tab w:val="left" w:pos="851"/>
          <w:tab w:val="left" w:pos="90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4534" w:rsidRPr="008719BB" w:rsidRDefault="00244534" w:rsidP="0010486F">
      <w:pPr>
        <w:pStyle w:val="ConsNormal"/>
        <w:tabs>
          <w:tab w:val="left" w:pos="851"/>
          <w:tab w:val="left" w:pos="90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9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19BB">
        <w:rPr>
          <w:rFonts w:ascii="Times New Roman" w:hAnsi="Times New Roman" w:cs="Times New Roman"/>
          <w:sz w:val="24"/>
          <w:szCs w:val="24"/>
        </w:rPr>
        <w:t xml:space="preserve">. </w:t>
      </w:r>
      <w:r w:rsidR="00243E71" w:rsidRPr="008719BB">
        <w:rPr>
          <w:rFonts w:ascii="Times New Roman" w:hAnsi="Times New Roman" w:cs="Times New Roman"/>
          <w:sz w:val="24"/>
          <w:szCs w:val="24"/>
        </w:rPr>
        <w:t>И</w:t>
      </w:r>
      <w:r w:rsidRPr="008719BB">
        <w:rPr>
          <w:rFonts w:ascii="Times New Roman" w:hAnsi="Times New Roman" w:cs="Times New Roman"/>
          <w:sz w:val="24"/>
          <w:szCs w:val="24"/>
        </w:rPr>
        <w:t>ны</w:t>
      </w:r>
      <w:r w:rsidR="00243E71" w:rsidRPr="008719BB">
        <w:rPr>
          <w:rFonts w:ascii="Times New Roman" w:hAnsi="Times New Roman" w:cs="Times New Roman"/>
          <w:sz w:val="24"/>
          <w:szCs w:val="24"/>
        </w:rPr>
        <w:t>е</w:t>
      </w:r>
      <w:r w:rsidRPr="008719BB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243E71" w:rsidRPr="008719BB">
        <w:rPr>
          <w:rFonts w:ascii="Times New Roman" w:hAnsi="Times New Roman" w:cs="Times New Roman"/>
          <w:sz w:val="24"/>
          <w:szCs w:val="24"/>
        </w:rPr>
        <w:t>е</w:t>
      </w:r>
      <w:r w:rsidRPr="008719BB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43E71" w:rsidRPr="008719BB">
        <w:rPr>
          <w:rFonts w:ascii="Times New Roman" w:hAnsi="Times New Roman" w:cs="Times New Roman"/>
          <w:sz w:val="24"/>
          <w:szCs w:val="24"/>
        </w:rPr>
        <w:t>ы</w:t>
      </w:r>
      <w:r w:rsidR="00043104" w:rsidRPr="008719BB">
        <w:rPr>
          <w:rFonts w:ascii="Times New Roman" w:hAnsi="Times New Roman" w:cs="Times New Roman"/>
          <w:sz w:val="24"/>
          <w:szCs w:val="24"/>
        </w:rPr>
        <w:t xml:space="preserve"> бюджетам городских и сельских поселений</w:t>
      </w:r>
    </w:p>
    <w:bookmarkEnd w:id="1"/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244534" w:rsidRPr="008719BB" w:rsidRDefault="00244534" w:rsidP="0010486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Иные межбюджетные трансферты из районного бюджета бюджетам городских и сельских поселений предоставляются в следующих случаях:</w:t>
      </w:r>
    </w:p>
    <w:p w:rsidR="00244534" w:rsidRPr="008719BB" w:rsidRDefault="00244534" w:rsidP="0010486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</w:r>
      <w:proofErr w:type="gram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 заключенными соглашениями;</w:t>
      </w:r>
    </w:p>
    <w:p w:rsidR="00244534" w:rsidRPr="008719BB" w:rsidRDefault="00244534" w:rsidP="0010486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в целях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="008C35E2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</w:t>
      </w:r>
      <w:r w:rsidR="008C35E2" w:rsidRPr="008719BB">
        <w:t xml:space="preserve"> </w:t>
      </w:r>
      <w:r w:rsidR="008C35E2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том числе в полном объеме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</w:r>
      <w:r w:rsidR="00271EA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, в том числе </w:t>
      </w:r>
      <w:r w:rsidR="002E715F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направленных на достижение результата</w:t>
      </w:r>
      <w:r w:rsidR="00D4423D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национального</w:t>
      </w:r>
      <w:r w:rsidR="007F0EDA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федерального и (или) регионального</w:t>
      </w:r>
      <w:r w:rsidR="00D4423D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проекта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244534" w:rsidRDefault="007F0EDA" w:rsidP="0010486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направления</w:t>
      </w:r>
      <w:r w:rsidR="0024453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целевых </w:t>
      </w:r>
      <w:r w:rsidR="007D129A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иных </w:t>
      </w:r>
      <w:r w:rsidR="0024453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межбюджетных трансфертов, полученных из областного бюджета для предоставления их бюджетам поселений, в порядке, утвержденном органом власти другого уровня</w:t>
      </w:r>
      <w:r w:rsidR="006C189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6C1898" w:rsidRPr="008719BB" w:rsidRDefault="0010525A" w:rsidP="0010486F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 исполнение судебных актов по обращению взыскания на средства бюджетов городских и сельских поселений.</w:t>
      </w:r>
    </w:p>
    <w:p w:rsidR="00244534" w:rsidRPr="008719BB" w:rsidRDefault="00244534" w:rsidP="0010486F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Предоставление иных межбюджетных трансфертов из районного бюджета бюджетам поселений осуществляется за счет собственных доходов и источников финансирования дефицита районного бюджета, а также за счет сре</w:t>
      </w:r>
      <w:proofErr w:type="gram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дств др</w:t>
      </w:r>
      <w:proofErr w:type="gram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угих бюджетов бюджетной системы Российской Федерации, предоставленных на эти цели.</w:t>
      </w:r>
    </w:p>
    <w:p w:rsidR="00C01EFF" w:rsidRPr="008719BB" w:rsidRDefault="00C01EFF" w:rsidP="0010486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Иные межбюджетные трансферты, передаваемые из районного бюджета бюджетам поселений, за счет собственных доходов и источников финансирования дефицита районного бюджета, предоставляются исходя из возможностей доходной части районного бюджета.</w:t>
      </w:r>
    </w:p>
    <w:p w:rsidR="00244534" w:rsidRPr="008719BB" w:rsidRDefault="00244534" w:rsidP="0010486F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Предоставление иных межбюджетных трансфертов бюджетам поселений на цели, определенные настоящим </w:t>
      </w:r>
      <w:r w:rsidR="0010486F" w:rsidRPr="008719BB">
        <w:rPr>
          <w:rFonts w:ascii="Times New Roman" w:eastAsiaTheme="minorHAnsi" w:hAnsi="Times New Roman"/>
          <w:sz w:val="24"/>
          <w:szCs w:val="24"/>
        </w:rPr>
        <w:t>п</w:t>
      </w:r>
      <w:r w:rsidRPr="008719BB">
        <w:rPr>
          <w:rFonts w:ascii="Times New Roman" w:eastAsiaTheme="minorHAnsi" w:hAnsi="Times New Roman"/>
          <w:sz w:val="24"/>
          <w:szCs w:val="24"/>
        </w:rPr>
        <w:t>орядком, осуществляется в пределах бюджетных ассигнований, предусмотренных в решении о районном бюджете на соответствующий финансовый год и плановый период.</w:t>
      </w:r>
    </w:p>
    <w:p w:rsidR="00D27AEE" w:rsidRPr="008719BB" w:rsidRDefault="00D27AEE" w:rsidP="0010486F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районном бюджете</w:t>
      </w:r>
      <w:r w:rsidR="00271EA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исходя из возможностей доходной части районного бюджета,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предусматривается нераспределенный резерв для предоставления бюджетам городских и сельских поселений иных межбюджетных трансфертов в случаях, указанных в п</w:t>
      </w:r>
      <w:r w:rsidR="0010486F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ункт</w:t>
      </w:r>
      <w:r w:rsidR="00B81F2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</w:t>
      </w:r>
      <w:r w:rsidR="0010486F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0525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20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D27AEE" w:rsidRPr="008719BB" w:rsidRDefault="00D27AEE" w:rsidP="0010486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Распределение иных межбюджетных трансфертов утвержда</w:t>
      </w:r>
      <w:r w:rsidR="00271EA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тся решением о районном бюджете на очередной финансовый год и плановый период</w:t>
      </w:r>
      <w:r w:rsidR="00271EA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</w:t>
      </w:r>
      <w:r w:rsidR="00271EA4" w:rsidRPr="008719BB">
        <w:rPr>
          <w:rFonts w:ascii="Times New Roman" w:eastAsiaTheme="minorHAnsi" w:hAnsi="Times New Roman"/>
          <w:sz w:val="24"/>
          <w:szCs w:val="24"/>
        </w:rPr>
        <w:t xml:space="preserve"> либо распоряжением Администрации </w:t>
      </w:r>
      <w:proofErr w:type="spellStart"/>
      <w:r w:rsidR="00271EA4" w:rsidRPr="008719BB">
        <w:rPr>
          <w:rFonts w:ascii="Times New Roman" w:eastAsiaTheme="minorHAnsi" w:hAnsi="Times New Roman"/>
          <w:sz w:val="24"/>
          <w:szCs w:val="24"/>
        </w:rPr>
        <w:t>Саткинского</w:t>
      </w:r>
      <w:proofErr w:type="spellEnd"/>
      <w:r w:rsidR="00271EA4" w:rsidRPr="008719BB">
        <w:rPr>
          <w:rFonts w:ascii="Times New Roman" w:eastAsiaTheme="minorHAnsi" w:hAnsi="Times New Roman"/>
          <w:sz w:val="24"/>
          <w:szCs w:val="24"/>
        </w:rPr>
        <w:t xml:space="preserve"> муниципального района, с последующим внесением изменений в решение о районном бюджете на очередной финансовый год и плановый период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2E715F" w:rsidRPr="008719BB" w:rsidRDefault="00244534" w:rsidP="002E715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Предоставление иных межбюджетных трансфертов осуществляется на основании </w:t>
      </w:r>
      <w:r w:rsidR="00655B41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распоряжения Администрации </w:t>
      </w:r>
      <w:proofErr w:type="spellStart"/>
      <w:r w:rsidR="00655B41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="00655B41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или </w:t>
      </w:r>
      <w:r w:rsidR="00F3598B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распределения</w:t>
      </w:r>
      <w:r w:rsidR="00655B41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</w:t>
      </w:r>
      <w:r w:rsidR="00F3598B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утвержденного решением о районном бюджете на очередной финансовый год и плановый период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в соответствии с соглашением, заключаемым главным администратором бюджетных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и Администрацией городского (сельского) поселения.</w:t>
      </w:r>
    </w:p>
    <w:p w:rsidR="002E715F" w:rsidRPr="008719BB" w:rsidRDefault="002E715F" w:rsidP="002E715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Предоставление иных межбюджетных трансфертов бюджету поселения в случаях, предусмотренных пункт</w:t>
      </w:r>
      <w:r w:rsidR="00B81F2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ом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2605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20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настоящего Порядка, из резерва, сформированного в соответствии с пунктом 2</w:t>
      </w:r>
      <w:r w:rsidR="00B81F2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настоящего порядка, осуществляется в следующем порядке:</w:t>
      </w:r>
    </w:p>
    <w:p w:rsidR="002E715F" w:rsidRPr="008719BB" w:rsidRDefault="002E715F" w:rsidP="002E715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Для рассмотрения вопроса о предоставлении иных межбюджетных трансфертов Администрация городского (сельского) поселения направляет главн</w:t>
      </w:r>
      <w:r w:rsidR="00161A1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ому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администратор</w:t>
      </w:r>
      <w:r w:rsidR="00161A1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мотивированное обращение о выделении финансовых 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средств с указанием цели, на которую предполагается их использовать, и расчетов, подтверждающих запрашиваемую сумму (далее – обращение).</w:t>
      </w:r>
    </w:p>
    <w:p w:rsidR="002E715F" w:rsidRPr="008719BB" w:rsidRDefault="002E715F" w:rsidP="002E715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Главный администратор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обобщает все поступившие обращения от Администраций городских (сельских) поселений</w:t>
      </w:r>
      <w:r w:rsidR="00043104"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и направляет на рассмотрение Главе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района.</w:t>
      </w:r>
    </w:p>
    <w:p w:rsidR="002E715F" w:rsidRPr="008719BB" w:rsidRDefault="002E715F" w:rsidP="002E715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определяет общий </w:t>
      </w:r>
      <w:proofErr w:type="gram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объем</w:t>
      </w:r>
      <w:proofErr w:type="gram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 реализацию расходных обязательств исходя из возможностей доходной части районного бюджета.</w:t>
      </w:r>
    </w:p>
    <w:p w:rsidR="002E715F" w:rsidRPr="008719BB" w:rsidRDefault="002E715F" w:rsidP="002E715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Распределение общего объема иных межбюджетных трансфертов на реализацию расходных обязательств, согласованного Главой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района, между бюджетами городских и сельских поселений, производится в соответствии с методикой, утвержденной главным администратором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района.</w:t>
      </w:r>
    </w:p>
    <w:p w:rsidR="00244534" w:rsidRPr="008719BB" w:rsidRDefault="002E715F" w:rsidP="002E715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Главный администратор средств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подготавливает обращение о внесении изменений в решение о районном бюджета или распоряжение Администрации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о выделении отдельному городскому (сельскому) поселению иных межбюджетных трансфертов на финансирование или </w:t>
      </w:r>
      <w:proofErr w:type="spellStart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его расходных обязательств.</w:t>
      </w:r>
      <w:proofErr w:type="gramEnd"/>
    </w:p>
    <w:p w:rsidR="00244534" w:rsidRPr="008719BB" w:rsidRDefault="00244534" w:rsidP="0010486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eastAsiaTheme="minorHAnsi" w:hAnsi="Times New Roman"/>
          <w:sz w:val="24"/>
          <w:szCs w:val="24"/>
        </w:rPr>
        <w:t>Соглашение</w:t>
      </w: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 предоставлении иных межбюджетных трансфертов </w:t>
      </w:r>
      <w:r w:rsidRPr="008719BB">
        <w:rPr>
          <w:rFonts w:ascii="Times New Roman" w:eastAsiaTheme="minorHAnsi" w:hAnsi="Times New Roman"/>
          <w:sz w:val="24"/>
          <w:szCs w:val="24"/>
        </w:rPr>
        <w:t xml:space="preserve">должно содержать следующие основные положения: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целевое назначение иных межбюджетных трансфертов;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условия предоставления и расходования иных межбюджетных трансфертов;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объем иных межбюджетных трансфертов;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порядок перечисления иных межбюджетных трансфертов;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сроки предоставления иных межбюджетных трансфертов;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порядок осуществления </w:t>
      </w:r>
      <w:proofErr w:type="gramStart"/>
      <w:r w:rsidRPr="008719BB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8719BB">
        <w:rPr>
          <w:rFonts w:ascii="Times New Roman" w:eastAsiaTheme="minorHAnsi" w:hAnsi="Times New Roman"/>
          <w:sz w:val="24"/>
          <w:szCs w:val="24"/>
        </w:rPr>
        <w:t xml:space="preserve"> выполнением условий, установленных при предоставлении иных межбюджетных трансфертов;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сроки и порядок </w:t>
      </w:r>
      <w:proofErr w:type="gramStart"/>
      <w:r w:rsidRPr="008719BB">
        <w:rPr>
          <w:rFonts w:ascii="Times New Roman" w:eastAsiaTheme="minorHAnsi" w:hAnsi="Times New Roman"/>
          <w:sz w:val="24"/>
          <w:szCs w:val="24"/>
        </w:rPr>
        <w:t>предоставлении</w:t>
      </w:r>
      <w:proofErr w:type="gramEnd"/>
      <w:r w:rsidRPr="008719BB">
        <w:rPr>
          <w:rFonts w:ascii="Times New Roman" w:eastAsiaTheme="minorHAnsi" w:hAnsi="Times New Roman"/>
          <w:sz w:val="24"/>
          <w:szCs w:val="24"/>
        </w:rPr>
        <w:t xml:space="preserve"> отчетности об использовании иных межбюджетных трансфертов;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 xml:space="preserve">порядок возврата остатка иных межбюджетных трансфертов, не использованных в текущем финансовом году; 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ответственность сторон за нарушение условий, установленных при предоставлении иных межбюджетных трансфертов.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основные положения, указанные в соглашении, заключенном между Администрацией </w:t>
      </w:r>
      <w:proofErr w:type="spellStart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района и органом исполнительной власти Челябинской области (при предоставлении иных межбюджетных трансфертов бюджетам поселений в случаях, предусмотренных пункт</w:t>
      </w:r>
      <w:r w:rsidR="00B81F2C">
        <w:rPr>
          <w:rFonts w:ascii="Times New Roman" w:hAnsi="Times New Roman"/>
          <w:spacing w:val="2"/>
          <w:sz w:val="24"/>
          <w:szCs w:val="24"/>
          <w:lang w:eastAsia="ru-RU"/>
        </w:rPr>
        <w:t>ом</w:t>
      </w: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F0EDA" w:rsidRPr="008719BB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B21FAC"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настоящего </w:t>
      </w:r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>орядка).</w:t>
      </w:r>
    </w:p>
    <w:p w:rsidR="00244534" w:rsidRPr="008719BB" w:rsidRDefault="00244534" w:rsidP="0010486F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44534" w:rsidRPr="008719BB" w:rsidRDefault="00F3598B" w:rsidP="00271EA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spacing w:val="2"/>
          <w:sz w:val="24"/>
          <w:szCs w:val="24"/>
          <w:lang w:val="en-US" w:eastAsia="ru-RU"/>
        </w:rPr>
        <w:lastRenderedPageBreak/>
        <w:t>VI</w:t>
      </w: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="00244534" w:rsidRPr="008719BB">
        <w:rPr>
          <w:rFonts w:ascii="Times New Roman" w:hAnsi="Times New Roman"/>
          <w:spacing w:val="2"/>
          <w:sz w:val="24"/>
          <w:szCs w:val="24"/>
          <w:lang w:eastAsia="ru-RU"/>
        </w:rPr>
        <w:t>Контроль за использованием межбюджетных трансфертов</w:t>
      </w:r>
    </w:p>
    <w:p w:rsidR="00271EA4" w:rsidRPr="008719BB" w:rsidRDefault="00271EA4" w:rsidP="00271EA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44534" w:rsidRPr="008719BB" w:rsidRDefault="00244534" w:rsidP="0010486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использованием </w:t>
      </w:r>
      <w:r w:rsidR="00F3598B"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целевых </w:t>
      </w: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межбюджетных трансфертов, предоставленных поселениям, осуществляется путем представления главному распорядителю бюджетных средств </w:t>
      </w:r>
      <w:proofErr w:type="spellStart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района отчетов об использовании финансовых средств. </w:t>
      </w:r>
    </w:p>
    <w:p w:rsidR="00244534" w:rsidRPr="008719BB" w:rsidRDefault="00655B41" w:rsidP="0010486F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Целевые м</w:t>
      </w:r>
      <w:r w:rsidR="00244534" w:rsidRPr="008719BB">
        <w:rPr>
          <w:rFonts w:ascii="Times New Roman" w:eastAsiaTheme="minorHAnsi" w:hAnsi="Times New Roman"/>
          <w:sz w:val="24"/>
          <w:szCs w:val="24"/>
        </w:rPr>
        <w:t xml:space="preserve">ежбюджетные трансферты, полученные на цели, определенные настоящим Порядком, но не использованные в текущем финансовом году, подлежат возврату в районный бюджет в порядке и сроки, установленные решением о районном бюджете на соответствующий финансовый год и плановый период. </w:t>
      </w:r>
    </w:p>
    <w:p w:rsidR="00244534" w:rsidRPr="008719BB" w:rsidRDefault="00244534" w:rsidP="0010486F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719BB">
        <w:rPr>
          <w:rFonts w:ascii="Times New Roman" w:eastAsiaTheme="minorHAnsi" w:hAnsi="Times New Roman"/>
          <w:sz w:val="24"/>
          <w:szCs w:val="24"/>
        </w:rPr>
        <w:t>В случае несвоевременного возврата неиспользованного остатка, а также использования межбюджетных трансфертов не по целевому назначению соответствующие средства взыскиваются в районный бюджет в порядке и сроки, установленные Порядком взыскания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бюджета.</w:t>
      </w:r>
      <w:proofErr w:type="gramEnd"/>
    </w:p>
    <w:p w:rsidR="00244534" w:rsidRPr="008719BB" w:rsidRDefault="00244534" w:rsidP="0010486F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spacing w:val="2"/>
          <w:sz w:val="24"/>
          <w:szCs w:val="24"/>
          <w:lang w:eastAsia="ru-RU"/>
        </w:rPr>
        <w:t>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Федерации.</w:t>
      </w:r>
    </w:p>
    <w:p w:rsidR="007A0D8C" w:rsidRPr="008719BB" w:rsidRDefault="007A0D8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7A0D8C" w:rsidRPr="008719BB" w:rsidSect="001F235D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0C" w:rsidRDefault="00A8720C" w:rsidP="00FE107F">
      <w:pPr>
        <w:spacing w:after="0" w:line="240" w:lineRule="auto"/>
      </w:pPr>
      <w:r>
        <w:separator/>
      </w:r>
    </w:p>
  </w:endnote>
  <w:endnote w:type="continuationSeparator" w:id="0">
    <w:p w:rsidR="00A8720C" w:rsidRDefault="00A8720C" w:rsidP="00F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0C" w:rsidRDefault="00A8720C" w:rsidP="00FE107F">
      <w:pPr>
        <w:spacing w:after="0" w:line="240" w:lineRule="auto"/>
      </w:pPr>
      <w:r>
        <w:separator/>
      </w:r>
    </w:p>
  </w:footnote>
  <w:footnote w:type="continuationSeparator" w:id="0">
    <w:p w:rsidR="00A8720C" w:rsidRDefault="00A8720C" w:rsidP="00FE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998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107F" w:rsidRPr="00FE107F" w:rsidRDefault="004D2593">
        <w:pPr>
          <w:pStyle w:val="a8"/>
          <w:jc w:val="center"/>
          <w:rPr>
            <w:rFonts w:ascii="Times New Roman" w:hAnsi="Times New Roman"/>
          </w:rPr>
        </w:pPr>
        <w:r w:rsidRPr="00FE107F">
          <w:rPr>
            <w:rFonts w:ascii="Times New Roman" w:hAnsi="Times New Roman"/>
          </w:rPr>
          <w:fldChar w:fldCharType="begin"/>
        </w:r>
        <w:r w:rsidR="00FE107F" w:rsidRPr="00FE107F">
          <w:rPr>
            <w:rFonts w:ascii="Times New Roman" w:hAnsi="Times New Roman"/>
          </w:rPr>
          <w:instrText>PAGE   \* MERGEFORMAT</w:instrText>
        </w:r>
        <w:r w:rsidRPr="00FE107F">
          <w:rPr>
            <w:rFonts w:ascii="Times New Roman" w:hAnsi="Times New Roman"/>
          </w:rPr>
          <w:fldChar w:fldCharType="separate"/>
        </w:r>
        <w:r w:rsidR="00322C7E">
          <w:rPr>
            <w:rFonts w:ascii="Times New Roman" w:hAnsi="Times New Roman"/>
            <w:noProof/>
          </w:rPr>
          <w:t>9</w:t>
        </w:r>
        <w:r w:rsidRPr="00FE107F">
          <w:rPr>
            <w:rFonts w:ascii="Times New Roman" w:hAnsi="Times New Roman"/>
          </w:rPr>
          <w:fldChar w:fldCharType="end"/>
        </w:r>
      </w:p>
    </w:sdtContent>
  </w:sdt>
  <w:p w:rsidR="00FE107F" w:rsidRDefault="00FE10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47"/>
    <w:multiLevelType w:val="hybridMultilevel"/>
    <w:tmpl w:val="F280CF9A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3F76AC"/>
    <w:multiLevelType w:val="hybridMultilevel"/>
    <w:tmpl w:val="E10E676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910B6"/>
    <w:multiLevelType w:val="hybridMultilevel"/>
    <w:tmpl w:val="E97E26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2875F3"/>
    <w:multiLevelType w:val="hybridMultilevel"/>
    <w:tmpl w:val="80B65EB2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16F7549"/>
    <w:multiLevelType w:val="hybridMultilevel"/>
    <w:tmpl w:val="C1045FAC"/>
    <w:lvl w:ilvl="0" w:tplc="13B2D0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17690A"/>
    <w:multiLevelType w:val="hybridMultilevel"/>
    <w:tmpl w:val="440A9B3E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A47F7"/>
    <w:multiLevelType w:val="hybridMultilevel"/>
    <w:tmpl w:val="3BF0E73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1D56C4"/>
    <w:multiLevelType w:val="hybridMultilevel"/>
    <w:tmpl w:val="82C409E8"/>
    <w:lvl w:ilvl="0" w:tplc="F3D84C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92231"/>
    <w:multiLevelType w:val="hybridMultilevel"/>
    <w:tmpl w:val="9E2A51FC"/>
    <w:lvl w:ilvl="0" w:tplc="1EE21A1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975408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F07049"/>
    <w:multiLevelType w:val="multilevel"/>
    <w:tmpl w:val="D99E2C20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2020564"/>
    <w:multiLevelType w:val="hybridMultilevel"/>
    <w:tmpl w:val="08342F30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8D"/>
    <w:rsid w:val="00026050"/>
    <w:rsid w:val="00043104"/>
    <w:rsid w:val="000B5EEE"/>
    <w:rsid w:val="000D3E4F"/>
    <w:rsid w:val="0010486F"/>
    <w:rsid w:val="0010525A"/>
    <w:rsid w:val="001326E0"/>
    <w:rsid w:val="00161A1B"/>
    <w:rsid w:val="00172C9D"/>
    <w:rsid w:val="0019170D"/>
    <w:rsid w:val="001B406B"/>
    <w:rsid w:val="001B7CF9"/>
    <w:rsid w:val="001E14F0"/>
    <w:rsid w:val="001F235D"/>
    <w:rsid w:val="002066F0"/>
    <w:rsid w:val="002139EA"/>
    <w:rsid w:val="00240B8F"/>
    <w:rsid w:val="00243E71"/>
    <w:rsid w:val="00244534"/>
    <w:rsid w:val="00271EA4"/>
    <w:rsid w:val="00282835"/>
    <w:rsid w:val="002E715F"/>
    <w:rsid w:val="002E7B17"/>
    <w:rsid w:val="003072C3"/>
    <w:rsid w:val="00322C7E"/>
    <w:rsid w:val="00342CE9"/>
    <w:rsid w:val="0037517C"/>
    <w:rsid w:val="003B6972"/>
    <w:rsid w:val="003D3D2D"/>
    <w:rsid w:val="003F472C"/>
    <w:rsid w:val="004054EE"/>
    <w:rsid w:val="00412C97"/>
    <w:rsid w:val="00420E4E"/>
    <w:rsid w:val="004246A6"/>
    <w:rsid w:val="00450FF5"/>
    <w:rsid w:val="004A70F1"/>
    <w:rsid w:val="004B0465"/>
    <w:rsid w:val="004D2593"/>
    <w:rsid w:val="004E34B1"/>
    <w:rsid w:val="004F4399"/>
    <w:rsid w:val="005016F7"/>
    <w:rsid w:val="00552360"/>
    <w:rsid w:val="0059036C"/>
    <w:rsid w:val="005D1C70"/>
    <w:rsid w:val="005E2409"/>
    <w:rsid w:val="005F0622"/>
    <w:rsid w:val="0064768A"/>
    <w:rsid w:val="00655B41"/>
    <w:rsid w:val="00693AA4"/>
    <w:rsid w:val="00693EAF"/>
    <w:rsid w:val="006B5A57"/>
    <w:rsid w:val="006C1898"/>
    <w:rsid w:val="006D1998"/>
    <w:rsid w:val="006D3515"/>
    <w:rsid w:val="00727829"/>
    <w:rsid w:val="0077697E"/>
    <w:rsid w:val="00777D52"/>
    <w:rsid w:val="007A0D8C"/>
    <w:rsid w:val="007A7097"/>
    <w:rsid w:val="007D129A"/>
    <w:rsid w:val="007E1A87"/>
    <w:rsid w:val="007F0EDA"/>
    <w:rsid w:val="00804332"/>
    <w:rsid w:val="00825F2B"/>
    <w:rsid w:val="008719BB"/>
    <w:rsid w:val="008C35E2"/>
    <w:rsid w:val="00901020"/>
    <w:rsid w:val="00921442"/>
    <w:rsid w:val="00924853"/>
    <w:rsid w:val="00994D50"/>
    <w:rsid w:val="009D2246"/>
    <w:rsid w:val="00A06619"/>
    <w:rsid w:val="00A86581"/>
    <w:rsid w:val="00A8720C"/>
    <w:rsid w:val="00AA0ED5"/>
    <w:rsid w:val="00AA6789"/>
    <w:rsid w:val="00AB6E8D"/>
    <w:rsid w:val="00AE23E7"/>
    <w:rsid w:val="00AF09EB"/>
    <w:rsid w:val="00B21FAC"/>
    <w:rsid w:val="00B2589D"/>
    <w:rsid w:val="00B474CE"/>
    <w:rsid w:val="00B81F2C"/>
    <w:rsid w:val="00B86C1C"/>
    <w:rsid w:val="00C01EFF"/>
    <w:rsid w:val="00C2765E"/>
    <w:rsid w:val="00C3723B"/>
    <w:rsid w:val="00C459AC"/>
    <w:rsid w:val="00C702A5"/>
    <w:rsid w:val="00C908F2"/>
    <w:rsid w:val="00CB14E2"/>
    <w:rsid w:val="00D02277"/>
    <w:rsid w:val="00D03F64"/>
    <w:rsid w:val="00D079E2"/>
    <w:rsid w:val="00D23A73"/>
    <w:rsid w:val="00D27AEE"/>
    <w:rsid w:val="00D338C0"/>
    <w:rsid w:val="00D4423D"/>
    <w:rsid w:val="00D640E9"/>
    <w:rsid w:val="00E25959"/>
    <w:rsid w:val="00E44486"/>
    <w:rsid w:val="00E67BC3"/>
    <w:rsid w:val="00E77253"/>
    <w:rsid w:val="00EE55DC"/>
    <w:rsid w:val="00F17012"/>
    <w:rsid w:val="00F22C2B"/>
    <w:rsid w:val="00F22FDD"/>
    <w:rsid w:val="00F24B3E"/>
    <w:rsid w:val="00F303E4"/>
    <w:rsid w:val="00F30654"/>
    <w:rsid w:val="00F3598B"/>
    <w:rsid w:val="00F5061F"/>
    <w:rsid w:val="00F6008C"/>
    <w:rsid w:val="00FB720B"/>
    <w:rsid w:val="00FD3578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B6E8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6E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6E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B6E8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6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6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FF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07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07F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139E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39E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7B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B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BC3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B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BC3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No Spacing"/>
    <w:uiPriority w:val="99"/>
    <w:qFormat/>
    <w:rsid w:val="004E34B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E3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93F9-8F4C-4972-BC12-A83FFB86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8</cp:revision>
  <cp:lastPrinted>2019-11-18T04:05:00Z</cp:lastPrinted>
  <dcterms:created xsi:type="dcterms:W3CDTF">2019-11-12T06:38:00Z</dcterms:created>
  <dcterms:modified xsi:type="dcterms:W3CDTF">2020-01-10T08:16:00Z</dcterms:modified>
</cp:coreProperties>
</file>