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28" w:rsidRPr="00913AFE" w:rsidRDefault="003D3228" w:rsidP="003D3228">
      <w:pPr>
        <w:jc w:val="center"/>
        <w:rPr>
          <w:rFonts w:ascii="Times New Roman" w:hAnsi="Times New Roman"/>
          <w:b/>
          <w:color w:val="000000"/>
          <w:sz w:val="28"/>
          <w:szCs w:val="28"/>
        </w:rPr>
      </w:pPr>
      <w:r w:rsidRPr="002964E9">
        <w:rPr>
          <w:rFonts w:ascii="Times New Roman" w:hAnsi="Times New Roman"/>
          <w:noProof/>
          <w:color w:val="000000"/>
          <w:sz w:val="28"/>
          <w:szCs w:val="28"/>
        </w:rPr>
        <w:drawing>
          <wp:inline distT="0" distB="0" distL="0" distR="0">
            <wp:extent cx="589915" cy="7175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9915" cy="717550"/>
                    </a:xfrm>
                    <a:prstGeom prst="rect">
                      <a:avLst/>
                    </a:prstGeom>
                    <a:solidFill>
                      <a:srgbClr val="FFFFFF"/>
                    </a:solidFill>
                    <a:ln>
                      <a:noFill/>
                    </a:ln>
                  </pic:spPr>
                </pic:pic>
              </a:graphicData>
            </a:graphic>
          </wp:inline>
        </w:drawing>
      </w:r>
    </w:p>
    <w:p w:rsidR="003D3228" w:rsidRPr="00913AFE" w:rsidRDefault="003D3228" w:rsidP="003D3228">
      <w:pPr>
        <w:spacing w:after="0"/>
        <w:jc w:val="center"/>
        <w:rPr>
          <w:rFonts w:ascii="Times New Roman" w:hAnsi="Times New Roman"/>
          <w:b/>
          <w:color w:val="000000"/>
          <w:sz w:val="36"/>
          <w:szCs w:val="36"/>
        </w:rPr>
      </w:pPr>
      <w:r w:rsidRPr="00913AFE">
        <w:rPr>
          <w:rFonts w:ascii="Times New Roman" w:hAnsi="Times New Roman"/>
          <w:b/>
          <w:color w:val="000000"/>
          <w:sz w:val="36"/>
          <w:szCs w:val="36"/>
        </w:rPr>
        <w:t>СОБРАНИЕ ДЕПУТАТОВ</w:t>
      </w:r>
    </w:p>
    <w:p w:rsidR="003D3228" w:rsidRPr="00913AFE" w:rsidRDefault="003D3228" w:rsidP="003D3228">
      <w:pPr>
        <w:spacing w:after="0"/>
        <w:jc w:val="center"/>
        <w:rPr>
          <w:rFonts w:ascii="Times New Roman" w:hAnsi="Times New Roman"/>
          <w:b/>
          <w:color w:val="000000"/>
          <w:sz w:val="36"/>
          <w:szCs w:val="36"/>
        </w:rPr>
      </w:pPr>
      <w:r w:rsidRPr="00913AFE">
        <w:rPr>
          <w:rFonts w:ascii="Times New Roman" w:hAnsi="Times New Roman"/>
          <w:b/>
          <w:color w:val="000000"/>
          <w:sz w:val="36"/>
          <w:szCs w:val="36"/>
        </w:rPr>
        <w:t>САТКИНСКОГО МУНИЦИПАЛЬНОГО РАЙОНА</w:t>
      </w:r>
    </w:p>
    <w:p w:rsidR="003D3228" w:rsidRPr="00913AFE" w:rsidRDefault="003D3228" w:rsidP="003D3228">
      <w:pPr>
        <w:spacing w:after="0"/>
        <w:jc w:val="center"/>
        <w:rPr>
          <w:rFonts w:ascii="Times New Roman" w:hAnsi="Times New Roman"/>
          <w:b/>
          <w:color w:val="000000"/>
          <w:sz w:val="36"/>
          <w:szCs w:val="36"/>
        </w:rPr>
      </w:pPr>
      <w:r w:rsidRPr="00913AFE">
        <w:rPr>
          <w:rFonts w:ascii="Times New Roman" w:hAnsi="Times New Roman"/>
          <w:b/>
          <w:color w:val="000000"/>
          <w:sz w:val="36"/>
          <w:szCs w:val="36"/>
        </w:rPr>
        <w:t>ЧЕЛЯБИНСКОЙ ОБЛАСТИ</w:t>
      </w:r>
    </w:p>
    <w:p w:rsidR="003D3228" w:rsidRPr="00913AFE" w:rsidRDefault="003D3228" w:rsidP="003D3228">
      <w:pPr>
        <w:tabs>
          <w:tab w:val="left" w:pos="5737"/>
        </w:tabs>
        <w:spacing w:after="0"/>
        <w:rPr>
          <w:rFonts w:ascii="Times New Roman" w:hAnsi="Times New Roman"/>
          <w:b/>
          <w:color w:val="000000"/>
          <w:sz w:val="36"/>
          <w:szCs w:val="36"/>
        </w:rPr>
      </w:pPr>
      <w:r>
        <w:rPr>
          <w:rFonts w:ascii="Times New Roman" w:hAnsi="Times New Roman"/>
          <w:b/>
          <w:color w:val="000000"/>
          <w:sz w:val="36"/>
          <w:szCs w:val="36"/>
        </w:rPr>
        <w:tab/>
      </w:r>
    </w:p>
    <w:p w:rsidR="003D3228" w:rsidRPr="00913AFE" w:rsidRDefault="003D3228" w:rsidP="003D3228">
      <w:pPr>
        <w:spacing w:after="0"/>
        <w:jc w:val="center"/>
        <w:rPr>
          <w:rFonts w:ascii="Times New Roman" w:hAnsi="Times New Roman"/>
          <w:b/>
          <w:color w:val="000000"/>
          <w:sz w:val="36"/>
          <w:szCs w:val="36"/>
        </w:rPr>
      </w:pPr>
      <w:r w:rsidRPr="00913AFE">
        <w:rPr>
          <w:rFonts w:ascii="Times New Roman" w:hAnsi="Times New Roman"/>
          <w:b/>
          <w:color w:val="000000"/>
          <w:sz w:val="36"/>
          <w:szCs w:val="36"/>
        </w:rPr>
        <w:t>РЕШЕНИЕ</w:t>
      </w:r>
    </w:p>
    <w:p w:rsidR="003D3228" w:rsidRPr="00913AFE" w:rsidRDefault="003D3228" w:rsidP="003D3228">
      <w:pPr>
        <w:spacing w:after="0"/>
        <w:jc w:val="center"/>
        <w:rPr>
          <w:rFonts w:ascii="Times New Roman" w:hAnsi="Times New Roman"/>
          <w:b/>
          <w:color w:val="000000"/>
          <w:sz w:val="28"/>
          <w:szCs w:val="28"/>
        </w:rPr>
      </w:pPr>
      <w:r w:rsidRPr="00913AFE">
        <w:rPr>
          <w:rFonts w:ascii="Times New Roman" w:hAnsi="Times New Roman"/>
          <w:b/>
          <w:color w:val="000000"/>
          <w:sz w:val="28"/>
          <w:szCs w:val="28"/>
        </w:rPr>
        <w:t>___________________________________________________</w:t>
      </w:r>
      <w:r>
        <w:rPr>
          <w:rFonts w:ascii="Times New Roman" w:hAnsi="Times New Roman"/>
          <w:b/>
          <w:color w:val="000000"/>
          <w:sz w:val="28"/>
          <w:szCs w:val="28"/>
        </w:rPr>
        <w:t>______________</w:t>
      </w:r>
      <w:r w:rsidRPr="00913AFE">
        <w:rPr>
          <w:rFonts w:ascii="Times New Roman" w:hAnsi="Times New Roman"/>
          <w:b/>
          <w:color w:val="000000"/>
          <w:sz w:val="28"/>
          <w:szCs w:val="28"/>
        </w:rPr>
        <w:t>_____</w:t>
      </w:r>
    </w:p>
    <w:p w:rsidR="003D3228" w:rsidRPr="00913AFE" w:rsidRDefault="003D3228" w:rsidP="003D3228">
      <w:pPr>
        <w:spacing w:after="0"/>
        <w:ind w:left="-540"/>
        <w:rPr>
          <w:rFonts w:ascii="Times New Roman" w:hAnsi="Times New Roman"/>
          <w:color w:val="000000"/>
          <w:sz w:val="28"/>
          <w:szCs w:val="28"/>
        </w:rPr>
      </w:pPr>
    </w:p>
    <w:p w:rsidR="003D3228" w:rsidRDefault="003D3228" w:rsidP="003D3228">
      <w:pPr>
        <w:ind w:left="-15"/>
        <w:rPr>
          <w:rFonts w:ascii="Times New Roman" w:hAnsi="Times New Roman"/>
          <w:color w:val="000000"/>
          <w:sz w:val="24"/>
          <w:szCs w:val="24"/>
        </w:rPr>
      </w:pPr>
      <w:r w:rsidRPr="00913AFE">
        <w:rPr>
          <w:rFonts w:ascii="Times New Roman" w:hAnsi="Times New Roman"/>
          <w:color w:val="000000"/>
          <w:sz w:val="24"/>
          <w:szCs w:val="24"/>
        </w:rPr>
        <w:t xml:space="preserve">от </w:t>
      </w:r>
      <w:r w:rsidR="00C54BBD">
        <w:rPr>
          <w:rFonts w:ascii="Times New Roman" w:hAnsi="Times New Roman"/>
          <w:color w:val="000000"/>
          <w:sz w:val="24"/>
          <w:szCs w:val="24"/>
        </w:rPr>
        <w:t>29 апреля 2020 года № 583/77</w:t>
      </w:r>
    </w:p>
    <w:p w:rsidR="003D3228" w:rsidRPr="00913AFE" w:rsidRDefault="003D3228" w:rsidP="003D3228">
      <w:pPr>
        <w:ind w:left="-15"/>
        <w:rPr>
          <w:rFonts w:ascii="Times New Roman" w:hAnsi="Times New Roman"/>
          <w:color w:val="000000"/>
          <w:sz w:val="24"/>
          <w:szCs w:val="24"/>
        </w:rPr>
      </w:pPr>
      <w:r w:rsidRPr="00913AFE">
        <w:rPr>
          <w:rFonts w:ascii="Times New Roman" w:hAnsi="Times New Roman"/>
          <w:color w:val="000000"/>
          <w:sz w:val="24"/>
          <w:szCs w:val="24"/>
        </w:rPr>
        <w:t>г. Сатка</w:t>
      </w:r>
    </w:p>
    <w:p w:rsidR="003D3228" w:rsidRDefault="003D3228" w:rsidP="003D3228">
      <w:pPr>
        <w:spacing w:after="0"/>
        <w:ind w:left="-15"/>
        <w:rPr>
          <w:rFonts w:ascii="Times New Roman" w:hAnsi="Times New Roman"/>
          <w:sz w:val="24"/>
          <w:szCs w:val="24"/>
        </w:rPr>
      </w:pPr>
    </w:p>
    <w:p w:rsidR="003D3228" w:rsidRPr="00913AFE" w:rsidRDefault="003D3228" w:rsidP="003D3228">
      <w:pPr>
        <w:spacing w:after="0"/>
        <w:ind w:left="-15" w:right="5669"/>
        <w:jc w:val="both"/>
        <w:rPr>
          <w:rFonts w:ascii="Times New Roman" w:hAnsi="Times New Roman"/>
          <w:sz w:val="24"/>
          <w:szCs w:val="24"/>
        </w:rPr>
      </w:pPr>
      <w:r w:rsidRPr="00913AFE">
        <w:rPr>
          <w:rFonts w:ascii="Times New Roman" w:hAnsi="Times New Roman"/>
          <w:sz w:val="24"/>
          <w:szCs w:val="24"/>
        </w:rPr>
        <w:t>Об отчете работы Собрания депутатов</w:t>
      </w:r>
      <w:r>
        <w:rPr>
          <w:rFonts w:ascii="Times New Roman" w:hAnsi="Times New Roman"/>
          <w:sz w:val="24"/>
          <w:szCs w:val="24"/>
        </w:rPr>
        <w:t xml:space="preserve"> </w:t>
      </w:r>
      <w:r w:rsidRPr="00913AFE">
        <w:rPr>
          <w:rFonts w:ascii="Times New Roman" w:hAnsi="Times New Roman"/>
          <w:sz w:val="24"/>
          <w:szCs w:val="24"/>
        </w:rPr>
        <w:t>Саткинского муниципального района за 201</w:t>
      </w:r>
      <w:r>
        <w:rPr>
          <w:rFonts w:ascii="Times New Roman" w:hAnsi="Times New Roman"/>
          <w:sz w:val="24"/>
          <w:szCs w:val="24"/>
        </w:rPr>
        <w:t>9</w:t>
      </w:r>
      <w:r w:rsidRPr="00913AFE">
        <w:rPr>
          <w:rFonts w:ascii="Times New Roman" w:hAnsi="Times New Roman"/>
          <w:sz w:val="24"/>
          <w:szCs w:val="24"/>
        </w:rPr>
        <w:t xml:space="preserve"> год</w:t>
      </w:r>
    </w:p>
    <w:p w:rsidR="003D3228" w:rsidRDefault="003D3228" w:rsidP="003D3228">
      <w:pPr>
        <w:spacing w:after="0"/>
        <w:ind w:left="-15"/>
        <w:jc w:val="center"/>
        <w:rPr>
          <w:rFonts w:ascii="Times New Roman" w:hAnsi="Times New Roman"/>
          <w:b/>
          <w:bCs/>
          <w:sz w:val="28"/>
          <w:szCs w:val="28"/>
        </w:rPr>
      </w:pPr>
    </w:p>
    <w:p w:rsidR="003D3228" w:rsidRPr="00913AFE" w:rsidRDefault="003D3228" w:rsidP="003D3228">
      <w:pPr>
        <w:spacing w:after="0"/>
        <w:ind w:left="-15"/>
        <w:jc w:val="center"/>
        <w:rPr>
          <w:rFonts w:ascii="Times New Roman" w:hAnsi="Times New Roman"/>
          <w:b/>
          <w:bCs/>
          <w:sz w:val="28"/>
          <w:szCs w:val="28"/>
        </w:rPr>
      </w:pPr>
    </w:p>
    <w:p w:rsidR="003D3228" w:rsidRPr="00913AFE" w:rsidRDefault="003D3228" w:rsidP="003D3228">
      <w:pPr>
        <w:spacing w:after="0" w:line="360" w:lineRule="auto"/>
        <w:ind w:left="-15"/>
        <w:jc w:val="both"/>
        <w:rPr>
          <w:rFonts w:ascii="Times New Roman" w:hAnsi="Times New Roman"/>
          <w:bCs/>
          <w:sz w:val="24"/>
          <w:szCs w:val="24"/>
        </w:rPr>
      </w:pPr>
      <w:r w:rsidRPr="00913AFE">
        <w:rPr>
          <w:rFonts w:ascii="Times New Roman" w:hAnsi="Times New Roman"/>
          <w:bCs/>
          <w:sz w:val="28"/>
          <w:szCs w:val="28"/>
        </w:rPr>
        <w:tab/>
      </w:r>
      <w:r w:rsidRPr="00913AFE">
        <w:rPr>
          <w:rFonts w:ascii="Times New Roman" w:hAnsi="Times New Roman"/>
          <w:bCs/>
          <w:sz w:val="28"/>
          <w:szCs w:val="28"/>
        </w:rPr>
        <w:tab/>
      </w:r>
      <w:r w:rsidRPr="00913AFE">
        <w:rPr>
          <w:rFonts w:ascii="Times New Roman" w:hAnsi="Times New Roman"/>
          <w:bCs/>
          <w:sz w:val="24"/>
          <w:szCs w:val="24"/>
        </w:rPr>
        <w:t>Заслушав и обсудив отчет Председателя Собрания депутатов Бурматова Николая Павловича о работе Собрания депутатов Саткинского муниципального района за 201</w:t>
      </w:r>
      <w:r>
        <w:rPr>
          <w:rFonts w:ascii="Times New Roman" w:hAnsi="Times New Roman"/>
          <w:bCs/>
          <w:sz w:val="24"/>
          <w:szCs w:val="24"/>
        </w:rPr>
        <w:t>9</w:t>
      </w:r>
      <w:r w:rsidRPr="00913AFE">
        <w:rPr>
          <w:rFonts w:ascii="Times New Roman" w:hAnsi="Times New Roman"/>
          <w:bCs/>
          <w:sz w:val="24"/>
          <w:szCs w:val="24"/>
        </w:rPr>
        <w:t xml:space="preserve"> год,  </w:t>
      </w:r>
    </w:p>
    <w:p w:rsidR="003D3228" w:rsidRPr="00913AFE" w:rsidRDefault="003D3228" w:rsidP="003D3228">
      <w:pPr>
        <w:spacing w:after="0" w:line="360" w:lineRule="auto"/>
        <w:ind w:left="-15"/>
        <w:jc w:val="both"/>
        <w:rPr>
          <w:rFonts w:ascii="Times New Roman" w:hAnsi="Times New Roman"/>
          <w:bCs/>
          <w:sz w:val="24"/>
          <w:szCs w:val="24"/>
        </w:rPr>
      </w:pPr>
    </w:p>
    <w:p w:rsidR="003D3228" w:rsidRPr="0082720E" w:rsidRDefault="003D3228" w:rsidP="003D3228">
      <w:pPr>
        <w:spacing w:after="0" w:line="360" w:lineRule="auto"/>
        <w:ind w:left="-15"/>
        <w:jc w:val="center"/>
        <w:rPr>
          <w:rFonts w:ascii="Times New Roman" w:hAnsi="Times New Roman"/>
          <w:bCs/>
          <w:sz w:val="24"/>
          <w:szCs w:val="24"/>
        </w:rPr>
      </w:pPr>
      <w:r w:rsidRPr="0082720E">
        <w:rPr>
          <w:rFonts w:ascii="Times New Roman" w:hAnsi="Times New Roman"/>
          <w:bCs/>
          <w:sz w:val="24"/>
          <w:szCs w:val="24"/>
        </w:rPr>
        <w:t>СОБРАНИЕ ДЕПУТАТОВ САТКИНСКОГО МУНИЦИПАЛЬНОГО РАЙОНА РЕШАЕТ:</w:t>
      </w:r>
    </w:p>
    <w:p w:rsidR="003D3228" w:rsidRDefault="003D3228" w:rsidP="003D3228">
      <w:pPr>
        <w:spacing w:after="0" w:line="360" w:lineRule="auto"/>
        <w:ind w:left="-15" w:right="-2" w:firstLine="723"/>
        <w:jc w:val="both"/>
        <w:rPr>
          <w:rFonts w:ascii="Times New Roman" w:hAnsi="Times New Roman"/>
          <w:bCs/>
          <w:sz w:val="24"/>
          <w:szCs w:val="24"/>
        </w:rPr>
      </w:pPr>
    </w:p>
    <w:p w:rsidR="003D3228" w:rsidRPr="0082720E" w:rsidRDefault="003D3228" w:rsidP="003D3228">
      <w:pPr>
        <w:spacing w:after="0" w:line="360" w:lineRule="auto"/>
        <w:ind w:left="-15" w:right="-2" w:firstLine="723"/>
        <w:jc w:val="both"/>
        <w:rPr>
          <w:rFonts w:ascii="Times New Roman" w:hAnsi="Times New Roman"/>
          <w:bCs/>
          <w:sz w:val="24"/>
          <w:szCs w:val="24"/>
        </w:rPr>
      </w:pPr>
      <w:r w:rsidRPr="0082720E">
        <w:rPr>
          <w:rFonts w:ascii="Times New Roman" w:hAnsi="Times New Roman"/>
          <w:bCs/>
          <w:sz w:val="24"/>
          <w:szCs w:val="24"/>
        </w:rPr>
        <w:t>1.  Отчет о работе Собрания депутатов Саткинско</w:t>
      </w:r>
      <w:r>
        <w:rPr>
          <w:rFonts w:ascii="Times New Roman" w:hAnsi="Times New Roman"/>
          <w:bCs/>
          <w:sz w:val="24"/>
          <w:szCs w:val="24"/>
        </w:rPr>
        <w:t>го муниципального района за 2019</w:t>
      </w:r>
      <w:r w:rsidRPr="0082720E">
        <w:rPr>
          <w:rFonts w:ascii="Times New Roman" w:hAnsi="Times New Roman"/>
          <w:bCs/>
          <w:sz w:val="24"/>
          <w:szCs w:val="24"/>
        </w:rPr>
        <w:t xml:space="preserve"> год принять к сведению.</w:t>
      </w:r>
    </w:p>
    <w:p w:rsidR="003D3228" w:rsidRDefault="003D3228" w:rsidP="003D3228">
      <w:pPr>
        <w:spacing w:after="0" w:line="360" w:lineRule="auto"/>
        <w:ind w:left="-15" w:right="-2" w:firstLine="723"/>
        <w:jc w:val="both"/>
        <w:rPr>
          <w:rFonts w:ascii="Times New Roman" w:hAnsi="Times New Roman"/>
          <w:sz w:val="24"/>
          <w:szCs w:val="24"/>
        </w:rPr>
      </w:pPr>
      <w:r>
        <w:rPr>
          <w:rFonts w:ascii="Times New Roman" w:hAnsi="Times New Roman"/>
          <w:sz w:val="24"/>
          <w:szCs w:val="24"/>
        </w:rPr>
        <w:t xml:space="preserve">2. </w:t>
      </w:r>
      <w:r w:rsidRPr="0082720E">
        <w:rPr>
          <w:rFonts w:ascii="Times New Roman" w:hAnsi="Times New Roman"/>
          <w:sz w:val="24"/>
          <w:szCs w:val="24"/>
        </w:rPr>
        <w:t xml:space="preserve">Признать работу </w:t>
      </w:r>
      <w:r>
        <w:rPr>
          <w:rFonts w:ascii="Times New Roman" w:hAnsi="Times New Roman"/>
          <w:sz w:val="24"/>
          <w:szCs w:val="24"/>
        </w:rPr>
        <w:t xml:space="preserve">Собрания депутатов </w:t>
      </w:r>
      <w:r w:rsidRPr="0082720E">
        <w:rPr>
          <w:rFonts w:ascii="Times New Roman" w:hAnsi="Times New Roman"/>
          <w:sz w:val="24"/>
          <w:szCs w:val="24"/>
        </w:rPr>
        <w:t xml:space="preserve">Саткинского муниципального района </w:t>
      </w:r>
      <w:r>
        <w:rPr>
          <w:rFonts w:ascii="Times New Roman" w:hAnsi="Times New Roman"/>
          <w:sz w:val="24"/>
          <w:szCs w:val="24"/>
        </w:rPr>
        <w:t xml:space="preserve">за 2019 год </w:t>
      </w:r>
      <w:r w:rsidRPr="0082720E">
        <w:rPr>
          <w:rFonts w:ascii="Times New Roman" w:hAnsi="Times New Roman"/>
          <w:sz w:val="24"/>
          <w:szCs w:val="24"/>
        </w:rPr>
        <w:t xml:space="preserve">удовлетворительной. </w:t>
      </w:r>
    </w:p>
    <w:p w:rsidR="003D3228" w:rsidRPr="0082720E" w:rsidRDefault="003D3228" w:rsidP="003D3228">
      <w:pPr>
        <w:spacing w:after="0" w:line="360" w:lineRule="auto"/>
        <w:ind w:left="-15" w:right="-2" w:firstLine="723"/>
        <w:jc w:val="both"/>
        <w:rPr>
          <w:rFonts w:ascii="Times New Roman" w:hAnsi="Times New Roman"/>
          <w:spacing w:val="-4"/>
          <w:kern w:val="2"/>
          <w:sz w:val="24"/>
          <w:szCs w:val="24"/>
        </w:rPr>
      </w:pPr>
      <w:r>
        <w:rPr>
          <w:rFonts w:ascii="Times New Roman" w:hAnsi="Times New Roman"/>
          <w:bCs/>
          <w:sz w:val="24"/>
          <w:szCs w:val="24"/>
        </w:rPr>
        <w:t>3</w:t>
      </w:r>
      <w:r w:rsidRPr="0082720E">
        <w:rPr>
          <w:rFonts w:ascii="Times New Roman" w:hAnsi="Times New Roman"/>
          <w:bCs/>
          <w:sz w:val="24"/>
          <w:szCs w:val="24"/>
        </w:rPr>
        <w:t xml:space="preserve">. Контроль за исполнением настоящего решения возложить на постоянные комиссии Собрания депутатов. </w:t>
      </w:r>
    </w:p>
    <w:p w:rsidR="003D3228" w:rsidRPr="0082720E" w:rsidRDefault="003D3228" w:rsidP="003D3228">
      <w:pPr>
        <w:snapToGrid w:val="0"/>
        <w:spacing w:after="0" w:line="360" w:lineRule="auto"/>
        <w:ind w:left="15"/>
        <w:jc w:val="both"/>
        <w:rPr>
          <w:rFonts w:ascii="Times New Roman" w:hAnsi="Times New Roman"/>
          <w:sz w:val="24"/>
          <w:szCs w:val="24"/>
        </w:rPr>
      </w:pPr>
    </w:p>
    <w:p w:rsidR="003D3228" w:rsidRPr="00913AFE" w:rsidRDefault="003D3228" w:rsidP="003D3228">
      <w:pPr>
        <w:spacing w:after="0" w:line="360" w:lineRule="auto"/>
        <w:ind w:left="-17" w:right="-2"/>
        <w:jc w:val="both"/>
        <w:rPr>
          <w:rFonts w:ascii="Times New Roman" w:hAnsi="Times New Roman"/>
          <w:sz w:val="24"/>
          <w:szCs w:val="24"/>
        </w:rPr>
      </w:pPr>
    </w:p>
    <w:p w:rsidR="003D3228" w:rsidRPr="00913AFE" w:rsidRDefault="003D3228" w:rsidP="003D3228">
      <w:pPr>
        <w:spacing w:after="0" w:line="360" w:lineRule="auto"/>
        <w:ind w:left="-17" w:right="-2"/>
        <w:jc w:val="both"/>
        <w:rPr>
          <w:rFonts w:ascii="Times New Roman" w:hAnsi="Times New Roman"/>
          <w:sz w:val="24"/>
          <w:szCs w:val="24"/>
        </w:rPr>
      </w:pPr>
    </w:p>
    <w:p w:rsidR="003D3228" w:rsidRPr="00913AFE" w:rsidRDefault="003D3228" w:rsidP="003D3228">
      <w:pPr>
        <w:spacing w:after="0" w:line="360" w:lineRule="auto"/>
        <w:ind w:left="-17" w:right="-2"/>
        <w:jc w:val="both"/>
        <w:rPr>
          <w:rFonts w:ascii="Times New Roman" w:hAnsi="Times New Roman"/>
          <w:sz w:val="24"/>
          <w:szCs w:val="24"/>
        </w:rPr>
      </w:pPr>
      <w:r w:rsidRPr="00913AFE">
        <w:rPr>
          <w:rFonts w:ascii="Times New Roman" w:hAnsi="Times New Roman"/>
          <w:sz w:val="24"/>
          <w:szCs w:val="24"/>
        </w:rPr>
        <w:t>Председатель Собрания депутатов</w:t>
      </w:r>
    </w:p>
    <w:p w:rsidR="003D3228" w:rsidRPr="00913AFE" w:rsidRDefault="003D3228" w:rsidP="003D3228">
      <w:pPr>
        <w:spacing w:after="0" w:line="360" w:lineRule="auto"/>
        <w:ind w:left="-17" w:right="-2"/>
        <w:jc w:val="both"/>
        <w:rPr>
          <w:rFonts w:ascii="Times New Roman" w:hAnsi="Times New Roman"/>
          <w:sz w:val="24"/>
          <w:szCs w:val="24"/>
        </w:rPr>
      </w:pPr>
      <w:r w:rsidRPr="00913AFE">
        <w:rPr>
          <w:rFonts w:ascii="Times New Roman" w:hAnsi="Times New Roman"/>
          <w:sz w:val="24"/>
          <w:szCs w:val="24"/>
        </w:rPr>
        <w:t xml:space="preserve">Саткинского муниципального района                   </w:t>
      </w:r>
      <w:r w:rsidRPr="00913AFE">
        <w:rPr>
          <w:rFonts w:ascii="Times New Roman" w:hAnsi="Times New Roman"/>
          <w:sz w:val="24"/>
          <w:szCs w:val="24"/>
        </w:rPr>
        <w:tab/>
      </w:r>
      <w:r w:rsidRPr="00913AFE">
        <w:rPr>
          <w:rFonts w:ascii="Times New Roman" w:hAnsi="Times New Roman"/>
          <w:sz w:val="24"/>
          <w:szCs w:val="24"/>
        </w:rPr>
        <w:tab/>
      </w:r>
      <w:r w:rsidRPr="00913AFE">
        <w:rPr>
          <w:rFonts w:ascii="Times New Roman" w:hAnsi="Times New Roman"/>
          <w:sz w:val="24"/>
          <w:szCs w:val="24"/>
        </w:rPr>
        <w:tab/>
        <w:t>Н.П. Бурматов</w:t>
      </w:r>
    </w:p>
    <w:p w:rsidR="003D3228" w:rsidRPr="00913AFE" w:rsidRDefault="003D3228" w:rsidP="003D3228">
      <w:pPr>
        <w:spacing w:after="0" w:line="360" w:lineRule="auto"/>
        <w:jc w:val="center"/>
        <w:rPr>
          <w:rFonts w:ascii="Times New Roman" w:hAnsi="Times New Roman"/>
          <w:b/>
          <w:bCs/>
          <w:sz w:val="28"/>
          <w:szCs w:val="28"/>
        </w:rPr>
      </w:pPr>
    </w:p>
    <w:p w:rsidR="003D3228" w:rsidRDefault="003D3228" w:rsidP="003D3228">
      <w:pPr>
        <w:spacing w:after="0"/>
        <w:ind w:left="4956"/>
        <w:jc w:val="both"/>
        <w:rPr>
          <w:rFonts w:ascii="Times New Roman" w:hAnsi="Times New Roman"/>
          <w:bCs/>
        </w:rPr>
      </w:pPr>
    </w:p>
    <w:p w:rsidR="003D3228" w:rsidRDefault="003D3228" w:rsidP="003D3228">
      <w:pPr>
        <w:spacing w:after="0"/>
        <w:ind w:left="4956"/>
        <w:jc w:val="both"/>
        <w:rPr>
          <w:rFonts w:ascii="Times New Roman" w:hAnsi="Times New Roman"/>
          <w:bCs/>
        </w:rPr>
      </w:pPr>
    </w:p>
    <w:p w:rsidR="003D3228" w:rsidRDefault="003D3228" w:rsidP="003D3228">
      <w:pPr>
        <w:spacing w:after="0"/>
        <w:ind w:left="4956"/>
        <w:jc w:val="both"/>
        <w:rPr>
          <w:rFonts w:ascii="Times New Roman" w:hAnsi="Times New Roman"/>
          <w:bCs/>
        </w:rPr>
      </w:pPr>
    </w:p>
    <w:p w:rsidR="003D3228" w:rsidRPr="00913AFE" w:rsidRDefault="003D3228" w:rsidP="003D3228">
      <w:pPr>
        <w:spacing w:after="0"/>
        <w:ind w:left="4956"/>
        <w:jc w:val="both"/>
        <w:rPr>
          <w:rFonts w:ascii="Times New Roman" w:hAnsi="Times New Roman"/>
          <w:bCs/>
        </w:rPr>
      </w:pPr>
      <w:r w:rsidRPr="00913AFE">
        <w:rPr>
          <w:rFonts w:ascii="Times New Roman" w:hAnsi="Times New Roman"/>
          <w:bCs/>
        </w:rPr>
        <w:lastRenderedPageBreak/>
        <w:t xml:space="preserve">Приложение №1 к решению Собрания депутатов </w:t>
      </w:r>
    </w:p>
    <w:p w:rsidR="003D3228" w:rsidRPr="00913AFE" w:rsidRDefault="003D3228" w:rsidP="003D3228">
      <w:pPr>
        <w:spacing w:after="0"/>
        <w:ind w:left="4248" w:firstLine="708"/>
        <w:jc w:val="both"/>
        <w:rPr>
          <w:rFonts w:ascii="Times New Roman" w:hAnsi="Times New Roman"/>
          <w:bCs/>
        </w:rPr>
      </w:pPr>
      <w:r w:rsidRPr="00913AFE">
        <w:rPr>
          <w:rFonts w:ascii="Times New Roman" w:hAnsi="Times New Roman"/>
          <w:bCs/>
        </w:rPr>
        <w:t xml:space="preserve">Саткинского муниципального района  </w:t>
      </w:r>
    </w:p>
    <w:p w:rsidR="003D3228" w:rsidRPr="00913AFE" w:rsidRDefault="003D3228" w:rsidP="003D3228">
      <w:pPr>
        <w:spacing w:after="0"/>
        <w:ind w:left="4248" w:firstLine="708"/>
        <w:jc w:val="both"/>
        <w:rPr>
          <w:rFonts w:ascii="Times New Roman" w:hAnsi="Times New Roman"/>
          <w:bCs/>
        </w:rPr>
      </w:pPr>
      <w:r w:rsidRPr="00913AFE">
        <w:rPr>
          <w:rFonts w:ascii="Times New Roman" w:hAnsi="Times New Roman"/>
          <w:bCs/>
        </w:rPr>
        <w:t xml:space="preserve">от </w:t>
      </w:r>
      <w:r w:rsidR="00C54BBD">
        <w:rPr>
          <w:rFonts w:ascii="Times New Roman" w:hAnsi="Times New Roman"/>
          <w:bCs/>
        </w:rPr>
        <w:t>29.04.2020г. №583/77</w:t>
      </w:r>
    </w:p>
    <w:p w:rsidR="003D3228" w:rsidRDefault="003D3228" w:rsidP="007F7802">
      <w:pPr>
        <w:spacing w:after="0" w:line="360" w:lineRule="auto"/>
        <w:jc w:val="center"/>
        <w:rPr>
          <w:rFonts w:ascii="Times New Roman" w:hAnsi="Times New Roman"/>
          <w:color w:val="000000"/>
          <w:sz w:val="24"/>
          <w:szCs w:val="24"/>
        </w:rPr>
      </w:pPr>
    </w:p>
    <w:p w:rsidR="003D3228" w:rsidRDefault="003D3228" w:rsidP="007F7802">
      <w:pPr>
        <w:spacing w:after="0" w:line="360" w:lineRule="auto"/>
        <w:jc w:val="center"/>
        <w:rPr>
          <w:rFonts w:ascii="Times New Roman" w:hAnsi="Times New Roman"/>
          <w:color w:val="000000"/>
          <w:sz w:val="24"/>
          <w:szCs w:val="24"/>
        </w:rPr>
      </w:pPr>
    </w:p>
    <w:p w:rsidR="008240DD" w:rsidRDefault="008240DD" w:rsidP="007F7802">
      <w:pPr>
        <w:spacing w:after="0" w:line="360" w:lineRule="auto"/>
        <w:jc w:val="center"/>
        <w:rPr>
          <w:rFonts w:ascii="Times New Roman" w:hAnsi="Times New Roman"/>
          <w:color w:val="000000"/>
          <w:sz w:val="24"/>
          <w:szCs w:val="24"/>
        </w:rPr>
      </w:pPr>
      <w:r w:rsidRPr="006F732E">
        <w:rPr>
          <w:rFonts w:ascii="Times New Roman" w:hAnsi="Times New Roman"/>
          <w:color w:val="000000"/>
          <w:sz w:val="24"/>
          <w:szCs w:val="24"/>
        </w:rPr>
        <w:t>Отчет Собрания депутатов Саткинско</w:t>
      </w:r>
      <w:r w:rsidR="00982FC2">
        <w:rPr>
          <w:rFonts w:ascii="Times New Roman" w:hAnsi="Times New Roman"/>
          <w:color w:val="000000"/>
          <w:sz w:val="24"/>
          <w:szCs w:val="24"/>
        </w:rPr>
        <w:t>го муниципального района за 2019</w:t>
      </w:r>
      <w:r w:rsidRPr="006F732E">
        <w:rPr>
          <w:rFonts w:ascii="Times New Roman" w:hAnsi="Times New Roman"/>
          <w:color w:val="000000"/>
          <w:sz w:val="24"/>
          <w:szCs w:val="24"/>
        </w:rPr>
        <w:t xml:space="preserve"> год</w:t>
      </w:r>
    </w:p>
    <w:p w:rsidR="003D3228" w:rsidRPr="006F732E" w:rsidRDefault="003D3228" w:rsidP="007F7802">
      <w:pPr>
        <w:spacing w:after="0" w:line="360" w:lineRule="auto"/>
        <w:jc w:val="center"/>
        <w:rPr>
          <w:rFonts w:ascii="Times New Roman" w:hAnsi="Times New Roman"/>
          <w:color w:val="000000"/>
          <w:sz w:val="24"/>
          <w:szCs w:val="24"/>
        </w:rPr>
      </w:pPr>
    </w:p>
    <w:p w:rsidR="008240DD" w:rsidRPr="000707BF" w:rsidRDefault="008240DD" w:rsidP="007F7802">
      <w:pPr>
        <w:spacing w:after="0" w:line="360" w:lineRule="auto"/>
        <w:ind w:firstLine="900"/>
        <w:jc w:val="both"/>
        <w:rPr>
          <w:rFonts w:ascii="Times New Roman" w:hAnsi="Times New Roman"/>
          <w:b/>
          <w:color w:val="000000"/>
          <w:sz w:val="24"/>
          <w:szCs w:val="24"/>
        </w:rPr>
      </w:pPr>
      <w:r w:rsidRPr="006F732E">
        <w:rPr>
          <w:rFonts w:ascii="Times New Roman" w:hAnsi="Times New Roman"/>
          <w:color w:val="000000"/>
          <w:sz w:val="24"/>
          <w:szCs w:val="24"/>
        </w:rPr>
        <w:t>Работа Собрания депутатов Саткинского муниципального района, депутатов, ап</w:t>
      </w:r>
      <w:r w:rsidR="00982FC2">
        <w:rPr>
          <w:rFonts w:ascii="Times New Roman" w:hAnsi="Times New Roman"/>
          <w:color w:val="000000"/>
          <w:sz w:val="24"/>
          <w:szCs w:val="24"/>
        </w:rPr>
        <w:t>парата Собрания депутатов в 2019</w:t>
      </w:r>
      <w:r w:rsidRPr="006F732E">
        <w:rPr>
          <w:rFonts w:ascii="Times New Roman" w:hAnsi="Times New Roman"/>
          <w:color w:val="000000"/>
          <w:sz w:val="24"/>
          <w:szCs w:val="24"/>
        </w:rPr>
        <w:t xml:space="preserve"> году строилась в соответствии с Уставом Саткинского муниципального района, регламентом, планами работ Собрания депутатов, действующим федеральным и областным законодательством. Основной формой  работы Собрания депутатов являются заседания депутатского корпуса. Реализуя поставленные на 201</w:t>
      </w:r>
      <w:r w:rsidR="00982FC2">
        <w:rPr>
          <w:rFonts w:ascii="Times New Roman" w:hAnsi="Times New Roman"/>
          <w:color w:val="000000"/>
          <w:sz w:val="24"/>
          <w:szCs w:val="24"/>
        </w:rPr>
        <w:t>9</w:t>
      </w:r>
      <w:r w:rsidRPr="006F732E">
        <w:rPr>
          <w:rFonts w:ascii="Times New Roman" w:hAnsi="Times New Roman"/>
          <w:color w:val="000000"/>
          <w:sz w:val="24"/>
          <w:szCs w:val="24"/>
        </w:rPr>
        <w:t xml:space="preserve"> год задачи, было проведено  </w:t>
      </w:r>
      <w:r w:rsidR="00565512">
        <w:rPr>
          <w:rFonts w:ascii="Times New Roman" w:hAnsi="Times New Roman"/>
          <w:b/>
          <w:color w:val="000000"/>
          <w:sz w:val="24"/>
          <w:szCs w:val="24"/>
        </w:rPr>
        <w:t>19</w:t>
      </w:r>
      <w:r w:rsidRPr="000707BF">
        <w:rPr>
          <w:rFonts w:ascii="Times New Roman" w:hAnsi="Times New Roman"/>
          <w:b/>
          <w:color w:val="000000"/>
          <w:sz w:val="24"/>
          <w:szCs w:val="24"/>
        </w:rPr>
        <w:t xml:space="preserve">  заседаний, на которых было принято </w:t>
      </w:r>
      <w:r w:rsidR="00565512">
        <w:rPr>
          <w:rFonts w:ascii="Times New Roman" w:hAnsi="Times New Roman"/>
          <w:b/>
          <w:color w:val="000000"/>
          <w:sz w:val="24"/>
          <w:szCs w:val="24"/>
        </w:rPr>
        <w:t>136</w:t>
      </w:r>
      <w:r>
        <w:rPr>
          <w:rFonts w:ascii="Times New Roman" w:hAnsi="Times New Roman"/>
          <w:b/>
          <w:color w:val="000000"/>
          <w:sz w:val="24"/>
          <w:szCs w:val="24"/>
        </w:rPr>
        <w:t xml:space="preserve"> </w:t>
      </w:r>
      <w:r w:rsidRPr="000707BF">
        <w:rPr>
          <w:rFonts w:ascii="Times New Roman" w:hAnsi="Times New Roman"/>
          <w:b/>
          <w:color w:val="000000"/>
          <w:sz w:val="24"/>
          <w:szCs w:val="24"/>
        </w:rPr>
        <w:t xml:space="preserve"> решений. </w:t>
      </w:r>
    </w:p>
    <w:p w:rsidR="008240DD" w:rsidRPr="006F732E" w:rsidRDefault="008240DD" w:rsidP="007F7802">
      <w:pPr>
        <w:spacing w:after="0" w:line="360" w:lineRule="auto"/>
        <w:ind w:firstLine="900"/>
        <w:jc w:val="both"/>
        <w:rPr>
          <w:rFonts w:ascii="Times New Roman" w:hAnsi="Times New Roman"/>
          <w:color w:val="000000"/>
          <w:sz w:val="24"/>
          <w:szCs w:val="24"/>
        </w:rPr>
      </w:pPr>
      <w:r w:rsidRPr="006F732E">
        <w:rPr>
          <w:rFonts w:ascii="Times New Roman" w:hAnsi="Times New Roman"/>
          <w:color w:val="000000"/>
          <w:sz w:val="24"/>
          <w:szCs w:val="24"/>
        </w:rPr>
        <w:t xml:space="preserve">Для привлечения заинтересованных граждан, желающих стать  участниками нормотворческого процесса,  по наиболее значимым документам, затрагивающим </w:t>
      </w:r>
      <w:r w:rsidR="003C71E1">
        <w:rPr>
          <w:rFonts w:ascii="Times New Roman" w:hAnsi="Times New Roman"/>
          <w:color w:val="000000"/>
          <w:sz w:val="24"/>
          <w:szCs w:val="24"/>
        </w:rPr>
        <w:t>интересы жителей, таким</w:t>
      </w:r>
      <w:r w:rsidRPr="006F732E">
        <w:rPr>
          <w:rFonts w:ascii="Times New Roman" w:hAnsi="Times New Roman"/>
          <w:color w:val="000000"/>
          <w:sz w:val="24"/>
          <w:szCs w:val="24"/>
        </w:rPr>
        <w:t xml:space="preserve"> как Устав Саткинского муниципального района, а также утверждение и исполнение районного бюджета были назначены и проведены </w:t>
      </w:r>
      <w:r w:rsidRPr="003C71E1">
        <w:rPr>
          <w:rFonts w:ascii="Times New Roman" w:hAnsi="Times New Roman"/>
          <w:color w:val="000000"/>
          <w:sz w:val="24"/>
          <w:szCs w:val="24"/>
        </w:rPr>
        <w:t>3</w:t>
      </w:r>
      <w:r w:rsidRPr="006F732E">
        <w:rPr>
          <w:rFonts w:ascii="Times New Roman" w:hAnsi="Times New Roman"/>
          <w:color w:val="000000"/>
          <w:sz w:val="24"/>
          <w:szCs w:val="24"/>
        </w:rPr>
        <w:t xml:space="preserve"> заседания публичных слушаний.</w:t>
      </w:r>
    </w:p>
    <w:p w:rsidR="008240DD" w:rsidRPr="006F732E" w:rsidRDefault="008240DD" w:rsidP="007F7802">
      <w:pPr>
        <w:spacing w:after="0" w:line="360" w:lineRule="auto"/>
        <w:ind w:firstLine="900"/>
        <w:jc w:val="both"/>
        <w:rPr>
          <w:rFonts w:ascii="Times New Roman" w:hAnsi="Times New Roman"/>
          <w:color w:val="000000"/>
          <w:sz w:val="24"/>
          <w:szCs w:val="24"/>
        </w:rPr>
      </w:pPr>
      <w:r w:rsidRPr="006F732E">
        <w:rPr>
          <w:rFonts w:ascii="Times New Roman" w:hAnsi="Times New Roman"/>
          <w:color w:val="000000"/>
          <w:sz w:val="24"/>
          <w:szCs w:val="24"/>
        </w:rPr>
        <w:t>Особое значение в деятельности Собрания  придаётся взаимодействию с населением. Постоянный прием граждан ведут все депутаты, также проводятся выездные приемы.   Анализируя тематику волнующих жителей вопросов, следует отметить, что первое место занимают проблемы  жилищно-коммунального характера, на втором месте  вопросы социального обеспечения населения</w:t>
      </w:r>
      <w:r w:rsidR="003C71E1">
        <w:rPr>
          <w:rFonts w:ascii="Times New Roman" w:hAnsi="Times New Roman"/>
          <w:color w:val="000000"/>
          <w:sz w:val="24"/>
          <w:szCs w:val="24"/>
        </w:rPr>
        <w:t>, вопросы обеспечения жильем.</w:t>
      </w:r>
      <w:r w:rsidR="000B6D64">
        <w:rPr>
          <w:rFonts w:ascii="Times New Roman" w:hAnsi="Times New Roman"/>
          <w:color w:val="000000"/>
          <w:sz w:val="24"/>
          <w:szCs w:val="24"/>
        </w:rPr>
        <w:t xml:space="preserve"> </w:t>
      </w:r>
    </w:p>
    <w:p w:rsidR="008240DD" w:rsidRPr="006F732E" w:rsidRDefault="008240DD" w:rsidP="007F7802">
      <w:pPr>
        <w:spacing w:after="0" w:line="360" w:lineRule="auto"/>
        <w:ind w:firstLine="720"/>
        <w:jc w:val="both"/>
        <w:rPr>
          <w:rFonts w:ascii="Times New Roman" w:hAnsi="Times New Roman"/>
          <w:color w:val="000000"/>
          <w:sz w:val="24"/>
          <w:szCs w:val="24"/>
        </w:rPr>
      </w:pPr>
      <w:r w:rsidRPr="006F732E">
        <w:rPr>
          <w:rFonts w:ascii="Times New Roman" w:hAnsi="Times New Roman"/>
          <w:color w:val="000000"/>
          <w:sz w:val="24"/>
          <w:szCs w:val="24"/>
        </w:rPr>
        <w:t>В соответс</w:t>
      </w:r>
      <w:r w:rsidR="003C71E1">
        <w:rPr>
          <w:rFonts w:ascii="Times New Roman" w:hAnsi="Times New Roman"/>
          <w:color w:val="000000"/>
          <w:sz w:val="24"/>
          <w:szCs w:val="24"/>
        </w:rPr>
        <w:t>твии с утвержденным регламентом</w:t>
      </w:r>
      <w:r w:rsidRPr="006F732E">
        <w:rPr>
          <w:rFonts w:ascii="Times New Roman" w:hAnsi="Times New Roman"/>
          <w:color w:val="000000"/>
          <w:sz w:val="24"/>
          <w:szCs w:val="24"/>
        </w:rPr>
        <w:t xml:space="preserve"> все проекты решений до рассмотрения их на заседании Собрания депутатов проходят предварительное  рассмотрение на заседаниях постоянных комиссий.</w:t>
      </w:r>
      <w:bookmarkStart w:id="0" w:name="_GoBack"/>
      <w:bookmarkEnd w:id="0"/>
    </w:p>
    <w:p w:rsidR="00464BAA" w:rsidRDefault="008240DD" w:rsidP="007F7802">
      <w:pPr>
        <w:spacing w:after="0" w:line="360" w:lineRule="auto"/>
        <w:ind w:firstLine="720"/>
        <w:jc w:val="both"/>
        <w:rPr>
          <w:rFonts w:ascii="Times New Roman" w:hAnsi="Times New Roman"/>
          <w:color w:val="000000"/>
          <w:sz w:val="24"/>
          <w:szCs w:val="24"/>
        </w:rPr>
      </w:pPr>
      <w:r w:rsidRPr="006F732E">
        <w:rPr>
          <w:rFonts w:ascii="Times New Roman" w:hAnsi="Times New Roman"/>
          <w:color w:val="000000"/>
          <w:sz w:val="24"/>
          <w:szCs w:val="24"/>
        </w:rPr>
        <w:t xml:space="preserve">Важным направлением деятельности органов местного самоуправления является эффективное управление бюджетным потенциалом, реализация мероприятий по увеличению доходов бюджета района, качественное исполнение бюджета. При принятии районного бюджета определяются приоритеты развития на очередной финансовый год. Главная роль в подготовке к принятию указанного нормативного акта отведена постоянной комиссии по финансам, бюджету и экономической политике (председатель – </w:t>
      </w:r>
      <w:r w:rsidR="00230DB5">
        <w:rPr>
          <w:rFonts w:ascii="Times New Roman" w:hAnsi="Times New Roman"/>
          <w:color w:val="000000"/>
          <w:sz w:val="24"/>
          <w:szCs w:val="24"/>
        </w:rPr>
        <w:t>Витьшев А. А</w:t>
      </w:r>
      <w:r w:rsidRPr="006F732E">
        <w:rPr>
          <w:rFonts w:ascii="Times New Roman" w:hAnsi="Times New Roman"/>
          <w:color w:val="000000"/>
          <w:sz w:val="24"/>
          <w:szCs w:val="24"/>
        </w:rPr>
        <w:t xml:space="preserve">.)  </w:t>
      </w:r>
    </w:p>
    <w:p w:rsidR="00982FC2" w:rsidRDefault="00982FC2" w:rsidP="00982FC2">
      <w:pPr>
        <w:spacing w:after="0" w:line="360" w:lineRule="auto"/>
        <w:ind w:firstLine="720"/>
        <w:jc w:val="both"/>
        <w:rPr>
          <w:rFonts w:ascii="Times New Roman" w:hAnsi="Times New Roman"/>
          <w:color w:val="000000"/>
          <w:sz w:val="24"/>
          <w:szCs w:val="24"/>
        </w:rPr>
      </w:pPr>
      <w:r w:rsidRPr="00982FC2">
        <w:rPr>
          <w:rFonts w:ascii="Times New Roman" w:hAnsi="Times New Roman"/>
          <w:color w:val="000000"/>
          <w:sz w:val="24"/>
          <w:szCs w:val="24"/>
        </w:rPr>
        <w:t>За 2019 год в районный бюджет поступило доходов в сумме 3 237 314,5</w:t>
      </w:r>
      <w:r>
        <w:rPr>
          <w:rFonts w:ascii="Times New Roman" w:hAnsi="Times New Roman"/>
          <w:color w:val="000000"/>
          <w:sz w:val="24"/>
          <w:szCs w:val="24"/>
        </w:rPr>
        <w:t xml:space="preserve"> </w:t>
      </w:r>
      <w:r w:rsidRPr="00982FC2">
        <w:rPr>
          <w:rFonts w:ascii="Times New Roman" w:hAnsi="Times New Roman"/>
          <w:color w:val="000000"/>
          <w:sz w:val="24"/>
          <w:szCs w:val="24"/>
        </w:rPr>
        <w:t>тыс. рублей</w:t>
      </w:r>
      <w:r>
        <w:rPr>
          <w:rFonts w:ascii="Times New Roman" w:hAnsi="Times New Roman"/>
          <w:color w:val="000000"/>
          <w:sz w:val="24"/>
          <w:szCs w:val="24"/>
        </w:rPr>
        <w:t>. При  этом собственные н</w:t>
      </w:r>
      <w:r w:rsidRPr="00982FC2">
        <w:rPr>
          <w:rFonts w:ascii="Times New Roman" w:hAnsi="Times New Roman"/>
          <w:color w:val="000000"/>
          <w:sz w:val="24"/>
          <w:szCs w:val="24"/>
        </w:rPr>
        <w:t>алоговые и неналоговые доходы районного бюджета за 2019 год</w:t>
      </w:r>
      <w:r>
        <w:rPr>
          <w:rFonts w:ascii="Times New Roman" w:hAnsi="Times New Roman"/>
          <w:color w:val="000000"/>
          <w:sz w:val="24"/>
          <w:szCs w:val="24"/>
        </w:rPr>
        <w:t xml:space="preserve"> </w:t>
      </w:r>
      <w:r w:rsidRPr="00982FC2">
        <w:rPr>
          <w:rFonts w:ascii="Times New Roman" w:hAnsi="Times New Roman"/>
          <w:color w:val="000000"/>
          <w:sz w:val="24"/>
          <w:szCs w:val="24"/>
        </w:rPr>
        <w:t>составили 907 909,0 тыс. рублей</w:t>
      </w:r>
      <w:r>
        <w:rPr>
          <w:rFonts w:ascii="Times New Roman" w:hAnsi="Times New Roman"/>
          <w:color w:val="000000"/>
          <w:sz w:val="24"/>
          <w:szCs w:val="24"/>
        </w:rPr>
        <w:t xml:space="preserve"> и выросли на 24 % по сравнению с 2018 годом. Большую часть из них составил налог на доходы физических лиц.</w:t>
      </w:r>
    </w:p>
    <w:p w:rsidR="00EB3D38" w:rsidRDefault="00EB3D38" w:rsidP="00EB3D38">
      <w:pPr>
        <w:spacing w:after="0" w:line="360" w:lineRule="auto"/>
        <w:ind w:firstLine="720"/>
        <w:jc w:val="both"/>
        <w:rPr>
          <w:rFonts w:ascii="Times New Roman" w:hAnsi="Times New Roman"/>
          <w:color w:val="000000"/>
          <w:sz w:val="24"/>
          <w:szCs w:val="24"/>
        </w:rPr>
      </w:pPr>
      <w:r w:rsidRPr="00EB3D38">
        <w:rPr>
          <w:rFonts w:ascii="Times New Roman" w:hAnsi="Times New Roman"/>
          <w:color w:val="000000"/>
          <w:sz w:val="24"/>
          <w:szCs w:val="24"/>
        </w:rPr>
        <w:t>Расходная часть районного бюджета за 2019 год исполнена в сумме</w:t>
      </w:r>
      <w:r>
        <w:rPr>
          <w:rFonts w:ascii="Times New Roman" w:hAnsi="Times New Roman"/>
          <w:color w:val="000000"/>
          <w:sz w:val="24"/>
          <w:szCs w:val="24"/>
        </w:rPr>
        <w:t xml:space="preserve"> </w:t>
      </w:r>
      <w:r w:rsidRPr="00EB3D38">
        <w:rPr>
          <w:rFonts w:ascii="Times New Roman" w:hAnsi="Times New Roman"/>
          <w:color w:val="000000"/>
          <w:sz w:val="24"/>
          <w:szCs w:val="24"/>
        </w:rPr>
        <w:t>3 199 953,65 тыс. рублей</w:t>
      </w:r>
      <w:r>
        <w:rPr>
          <w:rFonts w:ascii="Times New Roman" w:hAnsi="Times New Roman"/>
          <w:color w:val="000000"/>
          <w:sz w:val="24"/>
          <w:szCs w:val="24"/>
        </w:rPr>
        <w:t>, 97</w:t>
      </w:r>
      <w:r w:rsidRPr="00EB3D38">
        <w:rPr>
          <w:rFonts w:ascii="Times New Roman" w:hAnsi="Times New Roman"/>
          <w:color w:val="000000"/>
          <w:sz w:val="24"/>
          <w:szCs w:val="24"/>
        </w:rPr>
        <w:t xml:space="preserve"> % </w:t>
      </w:r>
      <w:r>
        <w:rPr>
          <w:rFonts w:ascii="Times New Roman" w:hAnsi="Times New Roman"/>
          <w:color w:val="000000"/>
          <w:sz w:val="24"/>
          <w:szCs w:val="24"/>
        </w:rPr>
        <w:t>из которых исполнено</w:t>
      </w:r>
      <w:r w:rsidRPr="00EB3D38">
        <w:rPr>
          <w:rFonts w:ascii="Times New Roman" w:hAnsi="Times New Roman"/>
          <w:color w:val="000000"/>
          <w:sz w:val="24"/>
          <w:szCs w:val="24"/>
        </w:rPr>
        <w:t xml:space="preserve"> в</w:t>
      </w:r>
      <w:r>
        <w:rPr>
          <w:rFonts w:ascii="Times New Roman" w:hAnsi="Times New Roman"/>
          <w:color w:val="000000"/>
          <w:sz w:val="24"/>
          <w:szCs w:val="24"/>
        </w:rPr>
        <w:t xml:space="preserve"> </w:t>
      </w:r>
      <w:r w:rsidRPr="00EB3D38">
        <w:rPr>
          <w:rFonts w:ascii="Times New Roman" w:hAnsi="Times New Roman"/>
          <w:color w:val="000000"/>
          <w:sz w:val="24"/>
          <w:szCs w:val="24"/>
        </w:rPr>
        <w:t xml:space="preserve">рамках </w:t>
      </w:r>
      <w:r>
        <w:rPr>
          <w:rFonts w:ascii="Times New Roman" w:hAnsi="Times New Roman"/>
          <w:color w:val="000000"/>
          <w:sz w:val="24"/>
          <w:szCs w:val="24"/>
        </w:rPr>
        <w:t xml:space="preserve">утвержденных </w:t>
      </w:r>
      <w:r w:rsidRPr="00EB3D38">
        <w:rPr>
          <w:rFonts w:ascii="Times New Roman" w:hAnsi="Times New Roman"/>
          <w:color w:val="000000"/>
          <w:sz w:val="24"/>
          <w:szCs w:val="24"/>
        </w:rPr>
        <w:t>муниципальных программ</w:t>
      </w:r>
      <w:r>
        <w:rPr>
          <w:rFonts w:ascii="Times New Roman" w:hAnsi="Times New Roman"/>
          <w:color w:val="000000"/>
          <w:sz w:val="24"/>
          <w:szCs w:val="24"/>
        </w:rPr>
        <w:t>.</w:t>
      </w:r>
    </w:p>
    <w:p w:rsidR="006C0762" w:rsidRDefault="000650B2" w:rsidP="006C0762">
      <w:pPr>
        <w:spacing w:after="0" w:line="360" w:lineRule="auto"/>
        <w:ind w:firstLine="720"/>
        <w:jc w:val="both"/>
        <w:rPr>
          <w:rFonts w:ascii="Times New Roman" w:hAnsi="Times New Roman"/>
          <w:color w:val="000000"/>
          <w:sz w:val="24"/>
          <w:szCs w:val="24"/>
        </w:rPr>
      </w:pPr>
      <w:r w:rsidRPr="000650B2">
        <w:rPr>
          <w:rFonts w:ascii="Times New Roman" w:hAnsi="Times New Roman"/>
          <w:color w:val="000000"/>
          <w:sz w:val="24"/>
          <w:szCs w:val="24"/>
        </w:rPr>
        <w:t xml:space="preserve">Как и прежде наибольший объем расходов районного бюджета направлен на социальную сферу – </w:t>
      </w:r>
      <w:r w:rsidR="006C0762">
        <w:rPr>
          <w:rFonts w:ascii="Times New Roman" w:hAnsi="Times New Roman"/>
          <w:color w:val="000000"/>
          <w:sz w:val="24"/>
          <w:szCs w:val="24"/>
        </w:rPr>
        <w:t>66,4</w:t>
      </w:r>
      <w:r w:rsidRPr="000650B2">
        <w:rPr>
          <w:rFonts w:ascii="Times New Roman" w:hAnsi="Times New Roman"/>
          <w:color w:val="000000"/>
          <w:sz w:val="24"/>
          <w:szCs w:val="24"/>
        </w:rPr>
        <w:t xml:space="preserve"> % или </w:t>
      </w:r>
      <w:r w:rsidR="006C0762" w:rsidRPr="006C0762">
        <w:rPr>
          <w:rFonts w:ascii="Times New Roman" w:hAnsi="Times New Roman"/>
          <w:color w:val="000000"/>
          <w:sz w:val="24"/>
          <w:szCs w:val="24"/>
        </w:rPr>
        <w:t xml:space="preserve"> 2 124 055,3</w:t>
      </w:r>
      <w:r w:rsidR="006C0762">
        <w:rPr>
          <w:rFonts w:ascii="Times New Roman" w:hAnsi="Times New Roman"/>
          <w:color w:val="000000"/>
          <w:sz w:val="24"/>
          <w:szCs w:val="24"/>
        </w:rPr>
        <w:t xml:space="preserve"> </w:t>
      </w:r>
      <w:r w:rsidR="006C0762" w:rsidRPr="006C0762">
        <w:rPr>
          <w:rFonts w:ascii="Times New Roman" w:hAnsi="Times New Roman"/>
          <w:color w:val="000000"/>
          <w:sz w:val="24"/>
          <w:szCs w:val="24"/>
        </w:rPr>
        <w:t xml:space="preserve">тыс. рублей в общих </w:t>
      </w:r>
      <w:r w:rsidR="006C0762">
        <w:rPr>
          <w:rFonts w:ascii="Times New Roman" w:hAnsi="Times New Roman"/>
          <w:color w:val="000000"/>
          <w:sz w:val="24"/>
          <w:szCs w:val="24"/>
        </w:rPr>
        <w:t xml:space="preserve">расходах. </w:t>
      </w:r>
      <w:r w:rsidRPr="000650B2">
        <w:rPr>
          <w:rFonts w:ascii="Times New Roman" w:hAnsi="Times New Roman"/>
          <w:color w:val="000000"/>
          <w:sz w:val="24"/>
          <w:szCs w:val="24"/>
        </w:rPr>
        <w:t xml:space="preserve">Из них направлено по отраслям: </w:t>
      </w:r>
    </w:p>
    <w:p w:rsidR="006C0762" w:rsidRDefault="000650B2" w:rsidP="006C0762">
      <w:pPr>
        <w:spacing w:after="0" w:line="360" w:lineRule="auto"/>
        <w:ind w:firstLine="720"/>
        <w:jc w:val="both"/>
        <w:rPr>
          <w:rFonts w:ascii="Times New Roman" w:hAnsi="Times New Roman"/>
          <w:color w:val="000000"/>
          <w:sz w:val="24"/>
          <w:szCs w:val="24"/>
        </w:rPr>
      </w:pPr>
      <w:r w:rsidRPr="000650B2">
        <w:rPr>
          <w:rFonts w:ascii="Times New Roman" w:hAnsi="Times New Roman"/>
          <w:color w:val="000000"/>
          <w:sz w:val="24"/>
          <w:szCs w:val="24"/>
        </w:rPr>
        <w:lastRenderedPageBreak/>
        <w:t xml:space="preserve">-  образование – </w:t>
      </w:r>
      <w:r w:rsidR="006C0762" w:rsidRPr="006C0762">
        <w:rPr>
          <w:rFonts w:ascii="Times New Roman" w:hAnsi="Times New Roman"/>
          <w:color w:val="000000"/>
          <w:sz w:val="24"/>
          <w:szCs w:val="24"/>
        </w:rPr>
        <w:t>1 356 694,9 тыс. рублей</w:t>
      </w:r>
      <w:r w:rsidRPr="000650B2">
        <w:rPr>
          <w:rFonts w:ascii="Times New Roman" w:hAnsi="Times New Roman"/>
          <w:color w:val="000000"/>
          <w:sz w:val="24"/>
          <w:szCs w:val="24"/>
        </w:rPr>
        <w:t xml:space="preserve">;  </w:t>
      </w:r>
    </w:p>
    <w:p w:rsidR="006C0762" w:rsidRDefault="000650B2" w:rsidP="006C0762">
      <w:pPr>
        <w:spacing w:after="0" w:line="360" w:lineRule="auto"/>
        <w:ind w:firstLine="720"/>
        <w:jc w:val="both"/>
        <w:rPr>
          <w:rFonts w:ascii="Times New Roman" w:hAnsi="Times New Roman"/>
          <w:color w:val="000000"/>
          <w:sz w:val="24"/>
          <w:szCs w:val="24"/>
        </w:rPr>
      </w:pPr>
      <w:r w:rsidRPr="000650B2">
        <w:rPr>
          <w:rFonts w:ascii="Times New Roman" w:hAnsi="Times New Roman"/>
          <w:color w:val="000000"/>
          <w:sz w:val="24"/>
          <w:szCs w:val="24"/>
        </w:rPr>
        <w:t xml:space="preserve">-  культура – </w:t>
      </w:r>
      <w:r w:rsidR="006C0762" w:rsidRPr="006C0762">
        <w:rPr>
          <w:rFonts w:ascii="Times New Roman" w:hAnsi="Times New Roman"/>
          <w:color w:val="000000"/>
          <w:sz w:val="24"/>
          <w:szCs w:val="24"/>
        </w:rPr>
        <w:t>31 403,2 тыс. рублей</w:t>
      </w:r>
      <w:r w:rsidRPr="000650B2">
        <w:rPr>
          <w:rFonts w:ascii="Times New Roman" w:hAnsi="Times New Roman"/>
          <w:color w:val="000000"/>
          <w:sz w:val="24"/>
          <w:szCs w:val="24"/>
        </w:rPr>
        <w:t xml:space="preserve">; </w:t>
      </w:r>
    </w:p>
    <w:p w:rsidR="006C0762" w:rsidRDefault="000650B2" w:rsidP="006C0762">
      <w:pPr>
        <w:spacing w:after="0" w:line="360" w:lineRule="auto"/>
        <w:ind w:firstLine="720"/>
        <w:jc w:val="both"/>
        <w:rPr>
          <w:rFonts w:ascii="Times New Roman" w:hAnsi="Times New Roman"/>
          <w:color w:val="000000"/>
          <w:sz w:val="24"/>
          <w:szCs w:val="24"/>
        </w:rPr>
      </w:pPr>
      <w:r w:rsidRPr="000650B2">
        <w:rPr>
          <w:rFonts w:ascii="Times New Roman" w:hAnsi="Times New Roman"/>
          <w:color w:val="000000"/>
          <w:sz w:val="24"/>
          <w:szCs w:val="24"/>
        </w:rPr>
        <w:t>- социальная политика –</w:t>
      </w:r>
      <w:r w:rsidR="006C0762">
        <w:rPr>
          <w:rFonts w:ascii="Times New Roman" w:hAnsi="Times New Roman"/>
          <w:color w:val="000000"/>
          <w:sz w:val="24"/>
          <w:szCs w:val="24"/>
        </w:rPr>
        <w:t xml:space="preserve"> </w:t>
      </w:r>
      <w:r w:rsidR="006C0762" w:rsidRPr="006C0762">
        <w:rPr>
          <w:rFonts w:ascii="Times New Roman" w:hAnsi="Times New Roman"/>
          <w:color w:val="000000"/>
          <w:sz w:val="24"/>
          <w:szCs w:val="24"/>
        </w:rPr>
        <w:t>644 630,1 тыс. рублей</w:t>
      </w:r>
      <w:r w:rsidRPr="000650B2">
        <w:rPr>
          <w:rFonts w:ascii="Times New Roman" w:hAnsi="Times New Roman"/>
          <w:color w:val="000000"/>
          <w:sz w:val="24"/>
          <w:szCs w:val="24"/>
        </w:rPr>
        <w:t xml:space="preserve">; </w:t>
      </w:r>
    </w:p>
    <w:p w:rsidR="008240DD" w:rsidRDefault="000650B2" w:rsidP="006C0762">
      <w:pPr>
        <w:spacing w:after="0" w:line="360" w:lineRule="auto"/>
        <w:ind w:firstLine="720"/>
        <w:jc w:val="both"/>
        <w:rPr>
          <w:rFonts w:ascii="Times New Roman" w:hAnsi="Times New Roman"/>
          <w:color w:val="000000"/>
          <w:sz w:val="24"/>
          <w:szCs w:val="24"/>
        </w:rPr>
      </w:pPr>
      <w:r w:rsidRPr="000650B2">
        <w:rPr>
          <w:rFonts w:ascii="Times New Roman" w:hAnsi="Times New Roman"/>
          <w:color w:val="000000"/>
          <w:sz w:val="24"/>
          <w:szCs w:val="24"/>
        </w:rPr>
        <w:t xml:space="preserve">-  физическая культура и спорт – </w:t>
      </w:r>
      <w:r w:rsidR="006C0762" w:rsidRPr="006C0762">
        <w:rPr>
          <w:rFonts w:ascii="Times New Roman" w:hAnsi="Times New Roman"/>
          <w:color w:val="000000"/>
          <w:sz w:val="24"/>
          <w:szCs w:val="24"/>
        </w:rPr>
        <w:t>91 327,1 тыс. рублей</w:t>
      </w:r>
      <w:r w:rsidRPr="000650B2">
        <w:rPr>
          <w:rFonts w:ascii="Times New Roman" w:hAnsi="Times New Roman"/>
          <w:color w:val="000000"/>
          <w:sz w:val="24"/>
          <w:szCs w:val="24"/>
        </w:rPr>
        <w:t>.</w:t>
      </w:r>
      <w:r w:rsidR="001A100A">
        <w:rPr>
          <w:rFonts w:ascii="Times New Roman" w:hAnsi="Times New Roman"/>
          <w:color w:val="000000"/>
          <w:sz w:val="24"/>
          <w:szCs w:val="24"/>
        </w:rPr>
        <w:t xml:space="preserve"> </w:t>
      </w:r>
    </w:p>
    <w:p w:rsidR="006C0762" w:rsidRPr="001A100A" w:rsidRDefault="006C0762" w:rsidP="006C0762">
      <w:pPr>
        <w:spacing w:after="0" w:line="360" w:lineRule="auto"/>
        <w:ind w:firstLine="720"/>
        <w:jc w:val="both"/>
        <w:rPr>
          <w:rFonts w:ascii="Times New Roman" w:hAnsi="Times New Roman"/>
          <w:color w:val="000000"/>
          <w:sz w:val="24"/>
          <w:szCs w:val="24"/>
        </w:rPr>
      </w:pPr>
      <w:r>
        <w:rPr>
          <w:rFonts w:ascii="Times New Roman" w:hAnsi="Times New Roman"/>
          <w:color w:val="000000"/>
          <w:sz w:val="24"/>
          <w:szCs w:val="24"/>
        </w:rPr>
        <w:t>Необходимо отметить, что н</w:t>
      </w:r>
      <w:r w:rsidRPr="006C0762">
        <w:rPr>
          <w:rFonts w:ascii="Times New Roman" w:hAnsi="Times New Roman"/>
          <w:color w:val="000000"/>
          <w:sz w:val="24"/>
          <w:szCs w:val="24"/>
        </w:rPr>
        <w:t>а реализацию мероприятий в рамках национальных и региональных</w:t>
      </w:r>
      <w:r>
        <w:rPr>
          <w:rFonts w:ascii="Times New Roman" w:hAnsi="Times New Roman"/>
          <w:color w:val="000000"/>
          <w:sz w:val="24"/>
          <w:szCs w:val="24"/>
        </w:rPr>
        <w:t xml:space="preserve"> </w:t>
      </w:r>
      <w:r w:rsidRPr="006C0762">
        <w:rPr>
          <w:rFonts w:ascii="Times New Roman" w:hAnsi="Times New Roman"/>
          <w:color w:val="000000"/>
          <w:sz w:val="24"/>
          <w:szCs w:val="24"/>
        </w:rPr>
        <w:t>проектов в бюджет района из вышестоящих уровней бюджетов поступило</w:t>
      </w:r>
      <w:r>
        <w:rPr>
          <w:rFonts w:ascii="Times New Roman" w:hAnsi="Times New Roman"/>
          <w:color w:val="000000"/>
          <w:sz w:val="24"/>
          <w:szCs w:val="24"/>
        </w:rPr>
        <w:t xml:space="preserve"> </w:t>
      </w:r>
      <w:r w:rsidRPr="006C0762">
        <w:rPr>
          <w:rFonts w:ascii="Times New Roman" w:hAnsi="Times New Roman"/>
          <w:color w:val="000000"/>
          <w:sz w:val="24"/>
          <w:szCs w:val="24"/>
        </w:rPr>
        <w:t>целевой финансовой помощи в объеме 308 млн.749,8 тыс. рублей</w:t>
      </w:r>
      <w:r>
        <w:rPr>
          <w:rFonts w:ascii="Times New Roman" w:hAnsi="Times New Roman"/>
          <w:color w:val="000000"/>
          <w:sz w:val="24"/>
          <w:szCs w:val="24"/>
        </w:rPr>
        <w:t>. Из них почти 270 млн. рублей на переселение граждан из ветхого и аварийного жилья.</w:t>
      </w:r>
    </w:p>
    <w:p w:rsidR="00305144" w:rsidRDefault="008240DD" w:rsidP="00956DA4">
      <w:pPr>
        <w:spacing w:after="0" w:line="360" w:lineRule="auto"/>
        <w:ind w:firstLine="708"/>
        <w:jc w:val="both"/>
        <w:rPr>
          <w:rFonts w:ascii="Times New Roman" w:hAnsi="Times New Roman"/>
          <w:color w:val="000000"/>
          <w:sz w:val="24"/>
          <w:szCs w:val="24"/>
        </w:rPr>
      </w:pPr>
      <w:r w:rsidRPr="006F732E">
        <w:rPr>
          <w:rFonts w:ascii="Times New Roman" w:hAnsi="Times New Roman"/>
          <w:color w:val="000000"/>
          <w:sz w:val="24"/>
          <w:szCs w:val="24"/>
        </w:rPr>
        <w:t xml:space="preserve">Особое внимание в работе Собрания депутатов  уделяется вопросам социальной направленности. </w:t>
      </w:r>
      <w:r w:rsidR="006C0762">
        <w:rPr>
          <w:rFonts w:ascii="Times New Roman" w:hAnsi="Times New Roman"/>
          <w:color w:val="000000"/>
          <w:sz w:val="24"/>
          <w:szCs w:val="24"/>
        </w:rPr>
        <w:t>В 2019</w:t>
      </w:r>
      <w:r w:rsidRPr="008B1081">
        <w:rPr>
          <w:rFonts w:ascii="Times New Roman" w:hAnsi="Times New Roman"/>
          <w:color w:val="000000"/>
          <w:sz w:val="24"/>
          <w:szCs w:val="24"/>
        </w:rPr>
        <w:t xml:space="preserve"> году на заседаниях   комиссии по социальным вопросам (председатель – Сущев Д.В.)</w:t>
      </w:r>
      <w:r w:rsidRPr="006F732E">
        <w:rPr>
          <w:rFonts w:ascii="Times New Roman" w:hAnsi="Times New Roman"/>
          <w:color w:val="000000"/>
          <w:sz w:val="24"/>
          <w:szCs w:val="24"/>
        </w:rPr>
        <w:t xml:space="preserve"> рассматривались вопросы, касающиеся сферы образования, здравоохранения,  социальной политики, спорта и туризма.</w:t>
      </w:r>
      <w:r w:rsidR="001A100A">
        <w:rPr>
          <w:rFonts w:ascii="Times New Roman" w:hAnsi="Times New Roman"/>
          <w:color w:val="000000"/>
          <w:sz w:val="24"/>
          <w:szCs w:val="24"/>
        </w:rPr>
        <w:t xml:space="preserve"> </w:t>
      </w:r>
      <w:r w:rsidR="00BF12AF">
        <w:rPr>
          <w:rFonts w:ascii="Times New Roman" w:hAnsi="Times New Roman"/>
          <w:color w:val="000000"/>
          <w:sz w:val="24"/>
          <w:szCs w:val="24"/>
        </w:rPr>
        <w:t xml:space="preserve">На исполнение </w:t>
      </w:r>
      <w:r w:rsidR="00305144" w:rsidRPr="00305144">
        <w:rPr>
          <w:rFonts w:ascii="Times New Roman" w:hAnsi="Times New Roman"/>
          <w:color w:val="000000"/>
          <w:sz w:val="24"/>
          <w:szCs w:val="24"/>
        </w:rPr>
        <w:t>Подпрограмм</w:t>
      </w:r>
      <w:r w:rsidR="00BF12AF">
        <w:rPr>
          <w:rFonts w:ascii="Times New Roman" w:hAnsi="Times New Roman"/>
          <w:color w:val="000000"/>
          <w:sz w:val="24"/>
          <w:szCs w:val="24"/>
        </w:rPr>
        <w:t xml:space="preserve">ы </w:t>
      </w:r>
      <w:r w:rsidR="00305144" w:rsidRPr="00305144">
        <w:rPr>
          <w:rFonts w:ascii="Times New Roman" w:hAnsi="Times New Roman"/>
          <w:color w:val="000000"/>
          <w:sz w:val="24"/>
          <w:szCs w:val="24"/>
        </w:rPr>
        <w:t>"Безопасность образовательных учреждений в Саткинском муниципальном районе на 201</w:t>
      </w:r>
      <w:r w:rsidR="00956DA4">
        <w:rPr>
          <w:rFonts w:ascii="Times New Roman" w:hAnsi="Times New Roman"/>
          <w:color w:val="000000"/>
          <w:sz w:val="24"/>
          <w:szCs w:val="24"/>
        </w:rPr>
        <w:t>9</w:t>
      </w:r>
      <w:r w:rsidR="00305144" w:rsidRPr="00305144">
        <w:rPr>
          <w:rFonts w:ascii="Times New Roman" w:hAnsi="Times New Roman"/>
          <w:color w:val="000000"/>
          <w:sz w:val="24"/>
          <w:szCs w:val="24"/>
        </w:rPr>
        <w:t>-202</w:t>
      </w:r>
      <w:r w:rsidR="00956DA4">
        <w:rPr>
          <w:rFonts w:ascii="Times New Roman" w:hAnsi="Times New Roman"/>
          <w:color w:val="000000"/>
          <w:sz w:val="24"/>
          <w:szCs w:val="24"/>
        </w:rPr>
        <w:t>1</w:t>
      </w:r>
      <w:r w:rsidR="00305144" w:rsidRPr="00305144">
        <w:rPr>
          <w:rFonts w:ascii="Times New Roman" w:hAnsi="Times New Roman"/>
          <w:color w:val="000000"/>
          <w:sz w:val="24"/>
          <w:szCs w:val="24"/>
        </w:rPr>
        <w:t xml:space="preserve"> годы </w:t>
      </w:r>
      <w:r w:rsidR="00BF12AF">
        <w:rPr>
          <w:rFonts w:ascii="Times New Roman" w:hAnsi="Times New Roman"/>
          <w:color w:val="000000"/>
          <w:sz w:val="24"/>
          <w:szCs w:val="24"/>
        </w:rPr>
        <w:t xml:space="preserve">из районного бюджета были </w:t>
      </w:r>
      <w:r w:rsidR="00445683">
        <w:rPr>
          <w:rFonts w:ascii="Times New Roman" w:hAnsi="Times New Roman"/>
          <w:color w:val="000000"/>
          <w:sz w:val="24"/>
          <w:szCs w:val="24"/>
        </w:rPr>
        <w:t>выделены</w:t>
      </w:r>
      <w:r w:rsidR="00BF12AF">
        <w:rPr>
          <w:rFonts w:ascii="Times New Roman" w:hAnsi="Times New Roman"/>
          <w:color w:val="000000"/>
          <w:sz w:val="24"/>
          <w:szCs w:val="24"/>
        </w:rPr>
        <w:t xml:space="preserve"> средства в </w:t>
      </w:r>
      <w:r w:rsidR="00305144" w:rsidRPr="00305144">
        <w:rPr>
          <w:rFonts w:ascii="Times New Roman" w:hAnsi="Times New Roman"/>
          <w:color w:val="000000"/>
          <w:sz w:val="24"/>
          <w:szCs w:val="24"/>
        </w:rPr>
        <w:t xml:space="preserve">сумме </w:t>
      </w:r>
      <w:r w:rsidR="00956DA4" w:rsidRPr="00956DA4">
        <w:rPr>
          <w:rFonts w:ascii="Times New Roman" w:hAnsi="Times New Roman"/>
          <w:color w:val="000000"/>
          <w:sz w:val="24"/>
          <w:szCs w:val="24"/>
        </w:rPr>
        <w:t>110</w:t>
      </w:r>
      <w:r w:rsidR="00956DA4">
        <w:rPr>
          <w:rFonts w:ascii="Times New Roman" w:hAnsi="Times New Roman"/>
          <w:color w:val="000000"/>
          <w:sz w:val="24"/>
          <w:szCs w:val="24"/>
        </w:rPr>
        <w:t>,1</w:t>
      </w:r>
      <w:r w:rsidR="00956DA4" w:rsidRPr="00956DA4">
        <w:rPr>
          <w:rFonts w:ascii="Times New Roman" w:hAnsi="Times New Roman"/>
          <w:color w:val="000000"/>
          <w:sz w:val="24"/>
          <w:szCs w:val="24"/>
        </w:rPr>
        <w:t xml:space="preserve"> </w:t>
      </w:r>
      <w:r w:rsidR="00970A08">
        <w:rPr>
          <w:rFonts w:ascii="Times New Roman" w:hAnsi="Times New Roman"/>
          <w:color w:val="000000"/>
          <w:sz w:val="24"/>
          <w:szCs w:val="24"/>
        </w:rPr>
        <w:t>млн</w:t>
      </w:r>
      <w:r w:rsidR="00305144" w:rsidRPr="00305144">
        <w:rPr>
          <w:rFonts w:ascii="Times New Roman" w:hAnsi="Times New Roman"/>
          <w:color w:val="000000"/>
          <w:sz w:val="24"/>
          <w:szCs w:val="24"/>
        </w:rPr>
        <w:t>. рублей</w:t>
      </w:r>
      <w:r w:rsidR="00970A08">
        <w:rPr>
          <w:rFonts w:ascii="Times New Roman" w:hAnsi="Times New Roman"/>
          <w:color w:val="000000"/>
          <w:sz w:val="24"/>
          <w:szCs w:val="24"/>
        </w:rPr>
        <w:t xml:space="preserve">. </w:t>
      </w:r>
      <w:r w:rsidR="00040625">
        <w:rPr>
          <w:rFonts w:ascii="Times New Roman" w:hAnsi="Times New Roman"/>
          <w:color w:val="000000"/>
          <w:sz w:val="24"/>
          <w:szCs w:val="24"/>
        </w:rPr>
        <w:t>Данное финансирование позволило провести масштабные работы</w:t>
      </w:r>
      <w:r w:rsidR="00BC2854">
        <w:rPr>
          <w:rFonts w:ascii="Times New Roman" w:hAnsi="Times New Roman"/>
          <w:color w:val="000000"/>
          <w:sz w:val="24"/>
          <w:szCs w:val="24"/>
        </w:rPr>
        <w:t xml:space="preserve"> по замене окон</w:t>
      </w:r>
      <w:r w:rsidR="00654407">
        <w:rPr>
          <w:rFonts w:ascii="Times New Roman" w:hAnsi="Times New Roman"/>
          <w:color w:val="000000"/>
          <w:sz w:val="24"/>
          <w:szCs w:val="24"/>
        </w:rPr>
        <w:t>, ремонту кровель</w:t>
      </w:r>
      <w:r w:rsidR="00956DA4">
        <w:rPr>
          <w:rFonts w:ascii="Times New Roman" w:hAnsi="Times New Roman"/>
          <w:color w:val="000000"/>
          <w:sz w:val="24"/>
          <w:szCs w:val="24"/>
        </w:rPr>
        <w:t>,</w:t>
      </w:r>
      <w:r w:rsidR="00654407">
        <w:rPr>
          <w:rFonts w:ascii="Times New Roman" w:hAnsi="Times New Roman"/>
          <w:color w:val="000000"/>
          <w:sz w:val="24"/>
          <w:szCs w:val="24"/>
        </w:rPr>
        <w:t xml:space="preserve"> </w:t>
      </w:r>
      <w:r w:rsidR="00956DA4" w:rsidRPr="00956DA4">
        <w:rPr>
          <w:rFonts w:ascii="Times New Roman" w:hAnsi="Times New Roman"/>
          <w:color w:val="000000"/>
          <w:sz w:val="24"/>
          <w:szCs w:val="24"/>
        </w:rPr>
        <w:t>лицензирование мед</w:t>
      </w:r>
      <w:r w:rsidR="00956DA4">
        <w:rPr>
          <w:rFonts w:ascii="Times New Roman" w:hAnsi="Times New Roman"/>
          <w:color w:val="000000"/>
          <w:sz w:val="24"/>
          <w:szCs w:val="24"/>
        </w:rPr>
        <w:t>ицинских</w:t>
      </w:r>
      <w:r w:rsidR="00956DA4" w:rsidRPr="00956DA4">
        <w:rPr>
          <w:rFonts w:ascii="Times New Roman" w:hAnsi="Times New Roman"/>
          <w:color w:val="000000"/>
          <w:sz w:val="24"/>
          <w:szCs w:val="24"/>
        </w:rPr>
        <w:t xml:space="preserve"> кабинетов</w:t>
      </w:r>
      <w:r w:rsidR="00956DA4">
        <w:rPr>
          <w:rFonts w:ascii="Times New Roman" w:hAnsi="Times New Roman"/>
          <w:color w:val="000000"/>
          <w:sz w:val="24"/>
          <w:szCs w:val="24"/>
        </w:rPr>
        <w:t xml:space="preserve"> </w:t>
      </w:r>
      <w:r w:rsidR="00956DA4" w:rsidRPr="00956DA4">
        <w:rPr>
          <w:rFonts w:ascii="Times New Roman" w:hAnsi="Times New Roman"/>
          <w:color w:val="000000"/>
          <w:sz w:val="24"/>
          <w:szCs w:val="24"/>
        </w:rPr>
        <w:t>благоустройство территории общеобразовательных муниципальных</w:t>
      </w:r>
      <w:r w:rsidR="00956DA4">
        <w:rPr>
          <w:rFonts w:ascii="Times New Roman" w:hAnsi="Times New Roman"/>
          <w:color w:val="000000"/>
          <w:sz w:val="24"/>
          <w:szCs w:val="24"/>
        </w:rPr>
        <w:t xml:space="preserve"> </w:t>
      </w:r>
      <w:r w:rsidR="00956DA4" w:rsidRPr="00956DA4">
        <w:rPr>
          <w:rFonts w:ascii="Times New Roman" w:hAnsi="Times New Roman"/>
          <w:color w:val="000000"/>
          <w:sz w:val="24"/>
          <w:szCs w:val="24"/>
        </w:rPr>
        <w:t>учреждений</w:t>
      </w:r>
      <w:r w:rsidR="00956DA4">
        <w:rPr>
          <w:rFonts w:ascii="Times New Roman" w:hAnsi="Times New Roman"/>
          <w:color w:val="000000"/>
          <w:sz w:val="24"/>
          <w:szCs w:val="24"/>
        </w:rPr>
        <w:t xml:space="preserve">, </w:t>
      </w:r>
      <w:r w:rsidR="00654407">
        <w:rPr>
          <w:rFonts w:ascii="Times New Roman" w:hAnsi="Times New Roman"/>
          <w:color w:val="000000"/>
          <w:sz w:val="24"/>
          <w:szCs w:val="24"/>
        </w:rPr>
        <w:t xml:space="preserve">иные ремонтные работы </w:t>
      </w:r>
      <w:r w:rsidR="00203D92">
        <w:rPr>
          <w:rFonts w:ascii="Times New Roman" w:hAnsi="Times New Roman"/>
          <w:color w:val="000000"/>
          <w:sz w:val="24"/>
          <w:szCs w:val="24"/>
        </w:rPr>
        <w:t>в детских садах и школах</w:t>
      </w:r>
      <w:r w:rsidR="008803CC">
        <w:rPr>
          <w:rFonts w:ascii="Times New Roman" w:hAnsi="Times New Roman"/>
          <w:color w:val="000000"/>
          <w:sz w:val="24"/>
          <w:szCs w:val="24"/>
        </w:rPr>
        <w:t xml:space="preserve"> района.</w:t>
      </w:r>
    </w:p>
    <w:p w:rsidR="00C55BD2" w:rsidRDefault="00C55BD2" w:rsidP="00305144">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Также на особом контроле комиссии были вопросы организации </w:t>
      </w:r>
      <w:r w:rsidR="007C41D2">
        <w:rPr>
          <w:rFonts w:ascii="Times New Roman" w:hAnsi="Times New Roman"/>
          <w:color w:val="000000"/>
          <w:sz w:val="24"/>
          <w:szCs w:val="24"/>
        </w:rPr>
        <w:t>летней детской оздоровительной кампании, работы лагерей дневного пребывания и загородных оздоровительных лагерей.</w:t>
      </w:r>
    </w:p>
    <w:p w:rsidR="008240DD" w:rsidRPr="008B1081" w:rsidRDefault="008240DD" w:rsidP="00305144">
      <w:pPr>
        <w:spacing w:after="0" w:line="360" w:lineRule="auto"/>
        <w:ind w:firstLine="708"/>
        <w:jc w:val="both"/>
        <w:rPr>
          <w:rFonts w:ascii="Times New Roman" w:hAnsi="Times New Roman"/>
          <w:b/>
          <w:color w:val="000000"/>
          <w:sz w:val="24"/>
          <w:szCs w:val="24"/>
        </w:rPr>
      </w:pPr>
      <w:r w:rsidRPr="006F732E">
        <w:rPr>
          <w:rFonts w:ascii="Times New Roman" w:hAnsi="Times New Roman"/>
          <w:color w:val="000000"/>
          <w:sz w:val="24"/>
          <w:szCs w:val="24"/>
        </w:rPr>
        <w:t xml:space="preserve">Нормативно-правовое и организационное обеспечение развития местного самоуправления, в том числе рассмотрение проектов решений по внесению изменений и дополнений в Устав Саткинского муниципального района относится к компетенции  комиссии по законодательству и местному самоуправлению (председатель – Привалова Е.Р.). Как всегда, работа депутатов была направлена на совершенствование нормативной базы, приведение в соответствие с действующим законодательством, исключение утративших силу решений и на рассмотрение проектов новых муниципальных актов, пополняющих нашу законодательную базу. </w:t>
      </w:r>
    </w:p>
    <w:p w:rsidR="007C41D2" w:rsidRDefault="008240DD" w:rsidP="007F7802">
      <w:pPr>
        <w:spacing w:after="0" w:line="360" w:lineRule="auto"/>
        <w:ind w:firstLine="708"/>
        <w:jc w:val="both"/>
        <w:rPr>
          <w:rFonts w:ascii="Times New Roman" w:hAnsi="Times New Roman"/>
          <w:color w:val="000000"/>
          <w:sz w:val="24"/>
          <w:szCs w:val="24"/>
        </w:rPr>
      </w:pPr>
      <w:r w:rsidRPr="006F732E">
        <w:rPr>
          <w:rFonts w:ascii="Times New Roman" w:hAnsi="Times New Roman"/>
          <w:color w:val="000000"/>
          <w:sz w:val="24"/>
          <w:szCs w:val="24"/>
        </w:rPr>
        <w:t xml:space="preserve">Нормотворческая деятельность, направленная на повышения качества жизни жителей в сфере жилищно-коммунального хозяйства – задача комиссии по жилищно-коммунальным вопросам и экологии (председатель – Тарасов Н.И.). </w:t>
      </w:r>
      <w:r w:rsidR="000D0C75">
        <w:rPr>
          <w:rFonts w:ascii="Times New Roman" w:hAnsi="Times New Roman"/>
          <w:color w:val="000000"/>
          <w:sz w:val="24"/>
          <w:szCs w:val="24"/>
        </w:rPr>
        <w:t xml:space="preserve">Рассмотренные на комиссии вопросы </w:t>
      </w:r>
      <w:r w:rsidRPr="006F732E">
        <w:rPr>
          <w:rFonts w:ascii="Times New Roman" w:hAnsi="Times New Roman"/>
          <w:color w:val="000000"/>
          <w:sz w:val="24"/>
          <w:szCs w:val="24"/>
        </w:rPr>
        <w:t>учитывали весь спектр проблем Саткинского района, как в сфере жилищно-коммунального хозяйства, экологической безопасности, так и в бюджетной и социальной сферах. Конечно, в центре внимания депутатов постоянной комиссии, прежде всего, находились вопросы, регламентирующие деятельность жилищно-коммунального хозяйства. За отчетный период постоянная комиссия активно участвовала в совершенствовании местной нормативной базы в данном направлении.</w:t>
      </w:r>
    </w:p>
    <w:p w:rsidR="00846B65" w:rsidRDefault="005E50FD" w:rsidP="00846B65">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Н</w:t>
      </w:r>
      <w:r w:rsidR="00846B65" w:rsidRPr="00846B65">
        <w:rPr>
          <w:rFonts w:ascii="Times New Roman" w:hAnsi="Times New Roman"/>
          <w:color w:val="000000"/>
          <w:sz w:val="24"/>
          <w:szCs w:val="24"/>
        </w:rPr>
        <w:t>а благоустройство общественных и</w:t>
      </w:r>
      <w:r>
        <w:rPr>
          <w:rFonts w:ascii="Times New Roman" w:hAnsi="Times New Roman"/>
          <w:color w:val="000000"/>
          <w:sz w:val="24"/>
          <w:szCs w:val="24"/>
        </w:rPr>
        <w:t xml:space="preserve"> </w:t>
      </w:r>
      <w:r w:rsidR="00846B65" w:rsidRPr="00846B65">
        <w:rPr>
          <w:rFonts w:ascii="Times New Roman" w:hAnsi="Times New Roman"/>
          <w:color w:val="000000"/>
          <w:sz w:val="24"/>
          <w:szCs w:val="24"/>
        </w:rPr>
        <w:t xml:space="preserve">дворовых территорий поселений </w:t>
      </w:r>
      <w:r>
        <w:rPr>
          <w:rFonts w:ascii="Times New Roman" w:hAnsi="Times New Roman"/>
          <w:color w:val="000000"/>
          <w:sz w:val="24"/>
          <w:szCs w:val="24"/>
        </w:rPr>
        <w:t xml:space="preserve">Саткинского района </w:t>
      </w:r>
      <w:r w:rsidR="00846B65" w:rsidRPr="00846B65">
        <w:rPr>
          <w:rFonts w:ascii="Times New Roman" w:hAnsi="Times New Roman"/>
          <w:color w:val="000000"/>
          <w:sz w:val="24"/>
          <w:szCs w:val="24"/>
        </w:rPr>
        <w:t>были направлены Средства в рамках приоритетного проекта «Формирование комфортной</w:t>
      </w:r>
      <w:r>
        <w:rPr>
          <w:rFonts w:ascii="Times New Roman" w:hAnsi="Times New Roman"/>
          <w:color w:val="000000"/>
          <w:sz w:val="24"/>
          <w:szCs w:val="24"/>
        </w:rPr>
        <w:t xml:space="preserve"> </w:t>
      </w:r>
      <w:r w:rsidR="00846B65" w:rsidRPr="00846B65">
        <w:rPr>
          <w:rFonts w:ascii="Times New Roman" w:hAnsi="Times New Roman"/>
          <w:color w:val="000000"/>
          <w:sz w:val="24"/>
          <w:szCs w:val="24"/>
        </w:rPr>
        <w:t>городской среды»</w:t>
      </w:r>
      <w:r>
        <w:rPr>
          <w:rFonts w:ascii="Times New Roman" w:hAnsi="Times New Roman"/>
          <w:color w:val="000000"/>
          <w:sz w:val="24"/>
          <w:szCs w:val="24"/>
        </w:rPr>
        <w:t xml:space="preserve"> в сумме 28,8 млн. рублей.</w:t>
      </w:r>
    </w:p>
    <w:p w:rsidR="008240DD" w:rsidRDefault="008240DD" w:rsidP="007F7802">
      <w:pPr>
        <w:spacing w:after="0" w:line="360" w:lineRule="auto"/>
        <w:ind w:firstLine="708"/>
        <w:jc w:val="both"/>
        <w:rPr>
          <w:rFonts w:ascii="Times New Roman" w:hAnsi="Times New Roman"/>
          <w:color w:val="000000"/>
          <w:sz w:val="24"/>
          <w:szCs w:val="24"/>
        </w:rPr>
      </w:pPr>
      <w:r w:rsidRPr="006F732E">
        <w:rPr>
          <w:rFonts w:ascii="Times New Roman" w:hAnsi="Times New Roman"/>
          <w:color w:val="000000"/>
          <w:sz w:val="24"/>
          <w:szCs w:val="24"/>
        </w:rPr>
        <w:t xml:space="preserve"> </w:t>
      </w:r>
      <w:r w:rsidR="005849FE">
        <w:rPr>
          <w:rFonts w:ascii="Times New Roman" w:hAnsi="Times New Roman"/>
          <w:color w:val="000000"/>
          <w:sz w:val="24"/>
          <w:szCs w:val="24"/>
        </w:rPr>
        <w:t xml:space="preserve"> </w:t>
      </w:r>
      <w:r w:rsidR="005849FE" w:rsidRPr="005849FE">
        <w:rPr>
          <w:rFonts w:ascii="Times New Roman" w:hAnsi="Times New Roman"/>
          <w:color w:val="000000"/>
          <w:sz w:val="24"/>
          <w:szCs w:val="24"/>
        </w:rPr>
        <w:t>В рамках подпрограммы «Оказание молодым семьям государственной поддержки для ул</w:t>
      </w:r>
      <w:r w:rsidR="00E66D89">
        <w:rPr>
          <w:rFonts w:ascii="Times New Roman" w:hAnsi="Times New Roman"/>
          <w:color w:val="000000"/>
          <w:sz w:val="24"/>
          <w:szCs w:val="24"/>
        </w:rPr>
        <w:t>учшения жилищных условий» в 2019</w:t>
      </w:r>
      <w:r w:rsidR="005849FE" w:rsidRPr="005849FE">
        <w:rPr>
          <w:rFonts w:ascii="Times New Roman" w:hAnsi="Times New Roman"/>
          <w:color w:val="000000"/>
          <w:sz w:val="24"/>
          <w:szCs w:val="24"/>
        </w:rPr>
        <w:t xml:space="preserve"> году были предоставлены субсидии </w:t>
      </w:r>
      <w:r w:rsidR="00E66D89">
        <w:rPr>
          <w:rFonts w:ascii="Times New Roman" w:hAnsi="Times New Roman"/>
          <w:color w:val="000000"/>
          <w:sz w:val="24"/>
          <w:szCs w:val="24"/>
        </w:rPr>
        <w:t>41</w:t>
      </w:r>
      <w:r w:rsidR="005849FE" w:rsidRPr="005849FE">
        <w:rPr>
          <w:rFonts w:ascii="Times New Roman" w:hAnsi="Times New Roman"/>
          <w:color w:val="000000"/>
          <w:sz w:val="24"/>
          <w:szCs w:val="24"/>
        </w:rPr>
        <w:t xml:space="preserve"> молод</w:t>
      </w:r>
      <w:r w:rsidR="00E66D89">
        <w:rPr>
          <w:rFonts w:ascii="Times New Roman" w:hAnsi="Times New Roman"/>
          <w:color w:val="000000"/>
          <w:sz w:val="24"/>
          <w:szCs w:val="24"/>
        </w:rPr>
        <w:t>ой</w:t>
      </w:r>
      <w:r w:rsidR="005849FE" w:rsidRPr="005849FE">
        <w:rPr>
          <w:rFonts w:ascii="Times New Roman" w:hAnsi="Times New Roman"/>
          <w:color w:val="000000"/>
          <w:sz w:val="24"/>
          <w:szCs w:val="24"/>
        </w:rPr>
        <w:t xml:space="preserve"> семь</w:t>
      </w:r>
      <w:r w:rsidR="00E66D89">
        <w:rPr>
          <w:rFonts w:ascii="Times New Roman" w:hAnsi="Times New Roman"/>
          <w:color w:val="000000"/>
          <w:sz w:val="24"/>
          <w:szCs w:val="24"/>
        </w:rPr>
        <w:t>е</w:t>
      </w:r>
      <w:r w:rsidR="005849FE" w:rsidRPr="005849FE">
        <w:rPr>
          <w:rFonts w:ascii="Times New Roman" w:hAnsi="Times New Roman"/>
          <w:color w:val="000000"/>
          <w:sz w:val="24"/>
          <w:szCs w:val="24"/>
        </w:rPr>
        <w:t xml:space="preserve"> Саткинского муниципального района на улучшение жилищных условий, признанным в установленном порядке, нуждающимися в улучшении жилищных условий.</w:t>
      </w:r>
    </w:p>
    <w:p w:rsidR="008240DD" w:rsidRPr="006F732E" w:rsidRDefault="008240DD" w:rsidP="007F7802">
      <w:pPr>
        <w:spacing w:after="0" w:line="360" w:lineRule="auto"/>
        <w:ind w:firstLine="708"/>
        <w:jc w:val="both"/>
        <w:rPr>
          <w:rFonts w:ascii="Times New Roman" w:hAnsi="Times New Roman"/>
          <w:bCs/>
          <w:color w:val="000000"/>
          <w:sz w:val="24"/>
          <w:szCs w:val="24"/>
        </w:rPr>
      </w:pPr>
      <w:r w:rsidRPr="006F732E">
        <w:rPr>
          <w:rFonts w:ascii="Times New Roman" w:hAnsi="Times New Roman"/>
          <w:color w:val="000000"/>
          <w:sz w:val="24"/>
          <w:szCs w:val="24"/>
        </w:rPr>
        <w:t xml:space="preserve">В </w:t>
      </w:r>
      <w:r w:rsidR="0020638D">
        <w:rPr>
          <w:rFonts w:ascii="Times New Roman" w:hAnsi="Times New Roman"/>
          <w:color w:val="000000"/>
          <w:sz w:val="24"/>
          <w:szCs w:val="24"/>
        </w:rPr>
        <w:t>201</w:t>
      </w:r>
      <w:r w:rsidR="005E50FD">
        <w:rPr>
          <w:rFonts w:ascii="Times New Roman" w:hAnsi="Times New Roman"/>
          <w:color w:val="000000"/>
          <w:sz w:val="24"/>
          <w:szCs w:val="24"/>
        </w:rPr>
        <w:t>9</w:t>
      </w:r>
      <w:r w:rsidR="0020638D">
        <w:rPr>
          <w:rFonts w:ascii="Times New Roman" w:hAnsi="Times New Roman"/>
          <w:color w:val="000000"/>
          <w:sz w:val="24"/>
          <w:szCs w:val="24"/>
        </w:rPr>
        <w:t xml:space="preserve"> году продолжила свою деятельность </w:t>
      </w:r>
      <w:r w:rsidRPr="006F732E">
        <w:rPr>
          <w:rFonts w:ascii="Times New Roman" w:hAnsi="Times New Roman"/>
          <w:bCs/>
          <w:color w:val="000000"/>
          <w:sz w:val="24"/>
          <w:szCs w:val="24"/>
        </w:rPr>
        <w:t>Общественн</w:t>
      </w:r>
      <w:r w:rsidR="0020638D">
        <w:rPr>
          <w:rFonts w:ascii="Times New Roman" w:hAnsi="Times New Roman"/>
          <w:bCs/>
          <w:color w:val="000000"/>
          <w:sz w:val="24"/>
          <w:szCs w:val="24"/>
        </w:rPr>
        <w:t>ая</w:t>
      </w:r>
      <w:r w:rsidRPr="006F732E">
        <w:rPr>
          <w:rFonts w:ascii="Times New Roman" w:hAnsi="Times New Roman"/>
          <w:bCs/>
          <w:color w:val="000000"/>
          <w:sz w:val="24"/>
          <w:szCs w:val="24"/>
        </w:rPr>
        <w:t xml:space="preserve"> палат</w:t>
      </w:r>
      <w:r w:rsidR="0020638D">
        <w:rPr>
          <w:rFonts w:ascii="Times New Roman" w:hAnsi="Times New Roman"/>
          <w:bCs/>
          <w:color w:val="000000"/>
          <w:sz w:val="24"/>
          <w:szCs w:val="24"/>
        </w:rPr>
        <w:t>а</w:t>
      </w:r>
      <w:r w:rsidRPr="006F732E">
        <w:rPr>
          <w:rFonts w:ascii="Times New Roman" w:hAnsi="Times New Roman"/>
          <w:bCs/>
          <w:color w:val="000000"/>
          <w:sz w:val="24"/>
          <w:szCs w:val="24"/>
        </w:rPr>
        <w:t xml:space="preserve"> Саткинского муниципального </w:t>
      </w:r>
      <w:r w:rsidR="00C41AB9">
        <w:rPr>
          <w:rFonts w:ascii="Times New Roman" w:hAnsi="Times New Roman"/>
          <w:bCs/>
          <w:color w:val="000000"/>
          <w:sz w:val="24"/>
          <w:szCs w:val="24"/>
        </w:rPr>
        <w:t xml:space="preserve">района, </w:t>
      </w:r>
      <w:r w:rsidRPr="006F732E">
        <w:rPr>
          <w:rFonts w:ascii="Times New Roman" w:hAnsi="Times New Roman"/>
          <w:bCs/>
          <w:color w:val="000000"/>
          <w:sz w:val="24"/>
          <w:szCs w:val="24"/>
        </w:rPr>
        <w:t>состоящая из 21 человека. Руководит</w:t>
      </w:r>
      <w:r w:rsidR="00C41AB9">
        <w:rPr>
          <w:rFonts w:ascii="Times New Roman" w:hAnsi="Times New Roman"/>
          <w:bCs/>
          <w:color w:val="000000"/>
          <w:sz w:val="24"/>
          <w:szCs w:val="24"/>
        </w:rPr>
        <w:t xml:space="preserve"> </w:t>
      </w:r>
      <w:r w:rsidRPr="006F732E">
        <w:rPr>
          <w:rFonts w:ascii="Times New Roman" w:hAnsi="Times New Roman"/>
          <w:bCs/>
          <w:color w:val="000000"/>
          <w:sz w:val="24"/>
          <w:szCs w:val="24"/>
        </w:rPr>
        <w:t>общественной палат</w:t>
      </w:r>
      <w:r w:rsidR="00F830E8">
        <w:rPr>
          <w:rFonts w:ascii="Times New Roman" w:hAnsi="Times New Roman"/>
          <w:bCs/>
          <w:color w:val="000000"/>
          <w:sz w:val="24"/>
          <w:szCs w:val="24"/>
        </w:rPr>
        <w:t>ой</w:t>
      </w:r>
      <w:r w:rsidRPr="006F732E">
        <w:rPr>
          <w:rFonts w:ascii="Times New Roman" w:hAnsi="Times New Roman"/>
          <w:bCs/>
          <w:color w:val="000000"/>
          <w:sz w:val="24"/>
          <w:szCs w:val="24"/>
        </w:rPr>
        <w:t xml:space="preserve"> Галина Леонидовна Пашкевич.</w:t>
      </w:r>
      <w:r w:rsidR="00F830E8">
        <w:rPr>
          <w:rFonts w:ascii="Times New Roman" w:hAnsi="Times New Roman"/>
          <w:bCs/>
          <w:color w:val="000000"/>
          <w:sz w:val="24"/>
          <w:szCs w:val="24"/>
        </w:rPr>
        <w:t xml:space="preserve"> </w:t>
      </w:r>
      <w:r w:rsidR="001634B0">
        <w:rPr>
          <w:rFonts w:ascii="Times New Roman" w:hAnsi="Times New Roman"/>
          <w:bCs/>
          <w:color w:val="000000"/>
          <w:sz w:val="24"/>
          <w:szCs w:val="24"/>
        </w:rPr>
        <w:t>В течение года было проведено несколько круглых столов и встреч с руководителями органов исполнительной власти по наиболее волнующим жителей вопросам.</w:t>
      </w:r>
      <w:r w:rsidR="005E50FD">
        <w:rPr>
          <w:rFonts w:ascii="Times New Roman" w:hAnsi="Times New Roman"/>
          <w:bCs/>
          <w:color w:val="000000"/>
          <w:sz w:val="24"/>
          <w:szCs w:val="24"/>
        </w:rPr>
        <w:t xml:space="preserve"> По итогам работы за 2019 год Общественная палата Саткинского муниципального района заняла 3 место среди общественных палат Уральского федерального округа.</w:t>
      </w:r>
    </w:p>
    <w:p w:rsidR="008240DD" w:rsidRPr="006F732E" w:rsidRDefault="001634B0" w:rsidP="007F7802">
      <w:pPr>
        <w:spacing w:after="0" w:line="360" w:lineRule="auto"/>
        <w:ind w:firstLine="708"/>
        <w:jc w:val="both"/>
        <w:rPr>
          <w:rFonts w:ascii="Times New Roman" w:hAnsi="Times New Roman"/>
          <w:color w:val="000000"/>
          <w:sz w:val="24"/>
          <w:szCs w:val="24"/>
        </w:rPr>
      </w:pPr>
      <w:r>
        <w:rPr>
          <w:rFonts w:ascii="Times New Roman" w:hAnsi="Times New Roman"/>
          <w:bCs/>
          <w:color w:val="000000"/>
          <w:sz w:val="24"/>
          <w:szCs w:val="24"/>
        </w:rPr>
        <w:t>Звания «Почетный гражданин Саткинского муниципального района</w:t>
      </w:r>
      <w:r w:rsidR="00AF2D0B">
        <w:rPr>
          <w:rFonts w:ascii="Times New Roman" w:hAnsi="Times New Roman"/>
          <w:bCs/>
          <w:color w:val="000000"/>
          <w:sz w:val="24"/>
          <w:szCs w:val="24"/>
        </w:rPr>
        <w:t xml:space="preserve">» </w:t>
      </w:r>
      <w:r>
        <w:rPr>
          <w:rFonts w:ascii="Times New Roman" w:hAnsi="Times New Roman"/>
          <w:bCs/>
          <w:color w:val="000000"/>
          <w:sz w:val="24"/>
          <w:szCs w:val="24"/>
        </w:rPr>
        <w:t xml:space="preserve">были удостоены </w:t>
      </w:r>
      <w:r w:rsidR="00817660">
        <w:rPr>
          <w:rFonts w:ascii="Times New Roman" w:hAnsi="Times New Roman"/>
          <w:bCs/>
          <w:color w:val="000000"/>
          <w:sz w:val="24"/>
          <w:szCs w:val="24"/>
        </w:rPr>
        <w:t xml:space="preserve">трое </w:t>
      </w:r>
      <w:r w:rsidR="00AF2D0B">
        <w:rPr>
          <w:rFonts w:ascii="Times New Roman" w:hAnsi="Times New Roman"/>
          <w:bCs/>
          <w:color w:val="000000"/>
          <w:sz w:val="24"/>
          <w:szCs w:val="24"/>
        </w:rPr>
        <w:t xml:space="preserve"> </w:t>
      </w:r>
      <w:r w:rsidR="00817660">
        <w:rPr>
          <w:rFonts w:ascii="Times New Roman" w:hAnsi="Times New Roman"/>
          <w:bCs/>
          <w:color w:val="000000"/>
          <w:sz w:val="24"/>
          <w:szCs w:val="24"/>
        </w:rPr>
        <w:t>жителей Саткинского района</w:t>
      </w:r>
      <w:r w:rsidR="00AF2D0B">
        <w:rPr>
          <w:rFonts w:ascii="Times New Roman" w:hAnsi="Times New Roman"/>
          <w:bCs/>
          <w:color w:val="000000"/>
          <w:sz w:val="24"/>
          <w:szCs w:val="24"/>
        </w:rPr>
        <w:t xml:space="preserve">: </w:t>
      </w:r>
      <w:r w:rsidR="00817660">
        <w:rPr>
          <w:rFonts w:ascii="Times New Roman" w:hAnsi="Times New Roman"/>
          <w:bCs/>
          <w:color w:val="000000"/>
          <w:sz w:val="24"/>
          <w:szCs w:val="24"/>
        </w:rPr>
        <w:t>Фаина Захаровна Бузуева, Григорий Михайлович Лесов и Алла Васильевна Фисенко</w:t>
      </w:r>
      <w:r w:rsidR="00AF2D0B">
        <w:rPr>
          <w:rFonts w:ascii="Times New Roman" w:hAnsi="Times New Roman"/>
          <w:bCs/>
          <w:color w:val="000000"/>
          <w:sz w:val="24"/>
          <w:szCs w:val="24"/>
        </w:rPr>
        <w:t>.</w:t>
      </w:r>
      <w:r w:rsidR="008240DD" w:rsidRPr="006F732E">
        <w:rPr>
          <w:rFonts w:ascii="Times New Roman" w:hAnsi="Times New Roman"/>
          <w:bCs/>
          <w:color w:val="000000"/>
          <w:sz w:val="24"/>
          <w:szCs w:val="24"/>
        </w:rPr>
        <w:t xml:space="preserve"> </w:t>
      </w:r>
    </w:p>
    <w:p w:rsidR="008240DD" w:rsidRPr="006F732E" w:rsidRDefault="008240DD" w:rsidP="00C368AB">
      <w:pPr>
        <w:spacing w:after="0" w:line="360" w:lineRule="auto"/>
        <w:ind w:firstLine="708"/>
        <w:jc w:val="both"/>
        <w:rPr>
          <w:rFonts w:ascii="Times New Roman" w:hAnsi="Times New Roman"/>
          <w:color w:val="000000"/>
          <w:sz w:val="24"/>
          <w:szCs w:val="24"/>
        </w:rPr>
      </w:pPr>
      <w:r w:rsidRPr="006F732E">
        <w:rPr>
          <w:rFonts w:ascii="Times New Roman" w:hAnsi="Times New Roman"/>
          <w:color w:val="000000"/>
          <w:sz w:val="24"/>
          <w:szCs w:val="24"/>
        </w:rPr>
        <w:t xml:space="preserve">В Собрании депутатов Саткинского муниципального района работает депутатская фракция ВПП  «ЕДИНАЯ РОССИЯ», в состав которого входят </w:t>
      </w:r>
      <w:r w:rsidR="00AF2D0B">
        <w:rPr>
          <w:rFonts w:ascii="Times New Roman" w:hAnsi="Times New Roman"/>
          <w:color w:val="000000"/>
          <w:sz w:val="24"/>
          <w:szCs w:val="24"/>
        </w:rPr>
        <w:t xml:space="preserve">19 </w:t>
      </w:r>
      <w:r w:rsidRPr="006F732E">
        <w:rPr>
          <w:rFonts w:ascii="Times New Roman" w:hAnsi="Times New Roman"/>
          <w:color w:val="000000"/>
          <w:sz w:val="24"/>
          <w:szCs w:val="24"/>
        </w:rPr>
        <w:t>депутат</w:t>
      </w:r>
      <w:r w:rsidR="00AF2D0B">
        <w:rPr>
          <w:rFonts w:ascii="Times New Roman" w:hAnsi="Times New Roman"/>
          <w:color w:val="000000"/>
          <w:sz w:val="24"/>
          <w:szCs w:val="24"/>
        </w:rPr>
        <w:t>ов</w:t>
      </w:r>
      <w:r w:rsidRPr="006F732E">
        <w:rPr>
          <w:rFonts w:ascii="Times New Roman" w:hAnsi="Times New Roman"/>
          <w:color w:val="000000"/>
          <w:sz w:val="24"/>
          <w:szCs w:val="24"/>
        </w:rPr>
        <w:t xml:space="preserve"> – членов и сторонников Партии «ЕДИНАЯ РОССИЯ». Всего в 20</w:t>
      </w:r>
      <w:r w:rsidR="00E50213">
        <w:rPr>
          <w:rFonts w:ascii="Times New Roman" w:hAnsi="Times New Roman"/>
          <w:color w:val="000000"/>
          <w:sz w:val="24"/>
          <w:szCs w:val="24"/>
        </w:rPr>
        <w:t>1</w:t>
      </w:r>
      <w:r w:rsidR="00EE5DA5">
        <w:rPr>
          <w:rFonts w:ascii="Times New Roman" w:hAnsi="Times New Roman"/>
          <w:color w:val="000000"/>
          <w:sz w:val="24"/>
          <w:szCs w:val="24"/>
        </w:rPr>
        <w:t>9</w:t>
      </w:r>
      <w:r w:rsidRPr="006F732E">
        <w:rPr>
          <w:rFonts w:ascii="Times New Roman" w:hAnsi="Times New Roman"/>
          <w:color w:val="000000"/>
          <w:sz w:val="24"/>
          <w:szCs w:val="24"/>
        </w:rPr>
        <w:t xml:space="preserve"> году депутаты   провели 1</w:t>
      </w:r>
      <w:r w:rsidR="00EE5DA5">
        <w:rPr>
          <w:rFonts w:ascii="Times New Roman" w:hAnsi="Times New Roman"/>
          <w:color w:val="000000"/>
          <w:sz w:val="24"/>
          <w:szCs w:val="24"/>
        </w:rPr>
        <w:t>9</w:t>
      </w:r>
      <w:r w:rsidR="00E50213">
        <w:rPr>
          <w:rFonts w:ascii="Times New Roman" w:hAnsi="Times New Roman"/>
          <w:color w:val="000000"/>
          <w:sz w:val="24"/>
          <w:szCs w:val="24"/>
        </w:rPr>
        <w:t xml:space="preserve"> </w:t>
      </w:r>
      <w:r w:rsidRPr="006F732E">
        <w:rPr>
          <w:rFonts w:ascii="Times New Roman" w:hAnsi="Times New Roman"/>
          <w:color w:val="000000"/>
          <w:sz w:val="24"/>
          <w:szCs w:val="24"/>
        </w:rPr>
        <w:t>заседаний фракции, на которых рассматривались вопросы выработки единых согласованных действий на заседаниях Собрания депутатов и проведения общих мероприятий в избирательных округах</w:t>
      </w:r>
      <w:r w:rsidR="00C368AB">
        <w:rPr>
          <w:rFonts w:ascii="Times New Roman" w:hAnsi="Times New Roman"/>
          <w:color w:val="000000"/>
          <w:sz w:val="24"/>
          <w:szCs w:val="24"/>
        </w:rPr>
        <w:t>.</w:t>
      </w:r>
    </w:p>
    <w:p w:rsidR="008240DD" w:rsidRDefault="008240DD" w:rsidP="007F7802">
      <w:pPr>
        <w:spacing w:after="0" w:line="360" w:lineRule="auto"/>
        <w:ind w:firstLine="708"/>
        <w:jc w:val="both"/>
        <w:rPr>
          <w:rFonts w:ascii="Times New Roman" w:hAnsi="Times New Roman"/>
          <w:color w:val="000000"/>
          <w:sz w:val="24"/>
          <w:szCs w:val="24"/>
        </w:rPr>
      </w:pPr>
      <w:r w:rsidRPr="006F732E">
        <w:rPr>
          <w:rFonts w:ascii="Times New Roman" w:hAnsi="Times New Roman"/>
          <w:color w:val="000000"/>
          <w:sz w:val="24"/>
          <w:szCs w:val="24"/>
        </w:rPr>
        <w:t xml:space="preserve">Подводя итоги, следует отметить, что работа Собрания депутатов, как представительного органа местного самоуправления, была направлена на  нормативно-правовое обеспечение социально-экономического развития  района и улучшение качества жизни  жителей.  </w:t>
      </w:r>
    </w:p>
    <w:p w:rsidR="008240DD" w:rsidRPr="000672A0" w:rsidRDefault="008240DD" w:rsidP="00E50213">
      <w:pPr>
        <w:snapToGrid w:val="0"/>
        <w:jc w:val="both"/>
        <w:rPr>
          <w:bCs/>
        </w:rPr>
      </w:pPr>
      <w:r w:rsidRPr="00270BA9">
        <w:t xml:space="preserve"> </w:t>
      </w:r>
    </w:p>
    <w:p w:rsidR="008240DD" w:rsidRPr="006F732E" w:rsidRDefault="008240DD" w:rsidP="008B1081">
      <w:pPr>
        <w:spacing w:after="0" w:line="360" w:lineRule="auto"/>
        <w:jc w:val="both"/>
        <w:rPr>
          <w:rFonts w:ascii="Times New Roman" w:hAnsi="Times New Roman"/>
          <w:color w:val="000000"/>
          <w:sz w:val="24"/>
          <w:szCs w:val="24"/>
        </w:rPr>
      </w:pPr>
    </w:p>
    <w:p w:rsidR="008240DD" w:rsidRPr="006F732E" w:rsidRDefault="008240DD" w:rsidP="007F7802">
      <w:pPr>
        <w:spacing w:after="0" w:line="360" w:lineRule="auto"/>
        <w:jc w:val="center"/>
        <w:rPr>
          <w:rFonts w:ascii="Times New Roman" w:hAnsi="Times New Roman"/>
          <w:color w:val="000000"/>
          <w:sz w:val="24"/>
          <w:szCs w:val="24"/>
        </w:rPr>
      </w:pPr>
    </w:p>
    <w:p w:rsidR="008240DD" w:rsidRDefault="008240DD" w:rsidP="007F7802">
      <w:pPr>
        <w:snapToGrid w:val="0"/>
        <w:spacing w:after="0"/>
        <w:jc w:val="both"/>
        <w:rPr>
          <w:rFonts w:ascii="Times New Roman" w:hAnsi="Times New Roman"/>
          <w:sz w:val="24"/>
          <w:szCs w:val="24"/>
        </w:rPr>
      </w:pPr>
    </w:p>
    <w:p w:rsidR="008240DD" w:rsidRPr="007047C7" w:rsidRDefault="008240DD" w:rsidP="007F7802">
      <w:pPr>
        <w:snapToGrid w:val="0"/>
        <w:spacing w:after="0"/>
        <w:jc w:val="both"/>
        <w:rPr>
          <w:rFonts w:ascii="Times New Roman" w:hAnsi="Times New Roman"/>
          <w:sz w:val="24"/>
          <w:szCs w:val="24"/>
        </w:rPr>
      </w:pPr>
    </w:p>
    <w:p w:rsidR="008240DD" w:rsidRPr="00C83D1B" w:rsidRDefault="008240DD" w:rsidP="007F7802">
      <w:pPr>
        <w:spacing w:after="0"/>
        <w:jc w:val="both"/>
      </w:pPr>
    </w:p>
    <w:p w:rsidR="008240DD" w:rsidRPr="000418C1" w:rsidRDefault="008240DD" w:rsidP="007F7802">
      <w:pPr>
        <w:ind w:right="-6"/>
        <w:jc w:val="both"/>
        <w:rPr>
          <w:bCs/>
        </w:rPr>
      </w:pPr>
    </w:p>
    <w:p w:rsidR="008240DD" w:rsidRPr="00F21AC6" w:rsidRDefault="008240DD" w:rsidP="007F7802">
      <w:pPr>
        <w:spacing w:after="0" w:line="360" w:lineRule="auto"/>
        <w:jc w:val="both"/>
        <w:rPr>
          <w:rFonts w:ascii="Times New Roman" w:hAnsi="Times New Roman"/>
          <w:sz w:val="24"/>
          <w:szCs w:val="24"/>
        </w:rPr>
      </w:pPr>
    </w:p>
    <w:p w:rsidR="008240DD" w:rsidRDefault="008240DD" w:rsidP="00913AFE">
      <w:pPr>
        <w:jc w:val="center"/>
        <w:rPr>
          <w:rFonts w:ascii="Times New Roman" w:hAnsi="Times New Roman"/>
          <w:b/>
          <w:sz w:val="28"/>
          <w:szCs w:val="28"/>
        </w:rPr>
      </w:pPr>
    </w:p>
    <w:sectPr w:rsidR="008240DD" w:rsidSect="00913AF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SystemFonts/>
  <w:stylePaneFormatFilter w:val="3F01"/>
  <w:defaultTabStop w:val="708"/>
  <w:doNotHyphenateCaps/>
  <w:characterSpacingControl w:val="doNotCompress"/>
  <w:doNotValidateAgainstSchema/>
  <w:doNotDemarcateInvalidXml/>
  <w:compat/>
  <w:rsids>
    <w:rsidRoot w:val="00AB50FC"/>
    <w:rsid w:val="00020AE2"/>
    <w:rsid w:val="00040625"/>
    <w:rsid w:val="000418C1"/>
    <w:rsid w:val="000650B2"/>
    <w:rsid w:val="000672A0"/>
    <w:rsid w:val="000707BF"/>
    <w:rsid w:val="000B6D64"/>
    <w:rsid w:val="000D0C75"/>
    <w:rsid w:val="001634B0"/>
    <w:rsid w:val="001A100A"/>
    <w:rsid w:val="001F2356"/>
    <w:rsid w:val="00203D92"/>
    <w:rsid w:val="0020638D"/>
    <w:rsid w:val="00230DB5"/>
    <w:rsid w:val="00270BA9"/>
    <w:rsid w:val="0028117F"/>
    <w:rsid w:val="002964E9"/>
    <w:rsid w:val="00305144"/>
    <w:rsid w:val="0032790B"/>
    <w:rsid w:val="00392F18"/>
    <w:rsid w:val="003B552B"/>
    <w:rsid w:val="003C17A1"/>
    <w:rsid w:val="003C71E1"/>
    <w:rsid w:val="003D3228"/>
    <w:rsid w:val="00445683"/>
    <w:rsid w:val="00464BAA"/>
    <w:rsid w:val="0049729C"/>
    <w:rsid w:val="004F0995"/>
    <w:rsid w:val="00522EB9"/>
    <w:rsid w:val="005300D4"/>
    <w:rsid w:val="005571B4"/>
    <w:rsid w:val="00565512"/>
    <w:rsid w:val="005849FE"/>
    <w:rsid w:val="005B6096"/>
    <w:rsid w:val="005E50FD"/>
    <w:rsid w:val="0060675A"/>
    <w:rsid w:val="00654407"/>
    <w:rsid w:val="006C0762"/>
    <w:rsid w:val="006D4F7E"/>
    <w:rsid w:val="006F732E"/>
    <w:rsid w:val="007047C7"/>
    <w:rsid w:val="0078091E"/>
    <w:rsid w:val="007C41D2"/>
    <w:rsid w:val="007E5201"/>
    <w:rsid w:val="007F7802"/>
    <w:rsid w:val="00817660"/>
    <w:rsid w:val="008240DD"/>
    <w:rsid w:val="0082720E"/>
    <w:rsid w:val="00846B65"/>
    <w:rsid w:val="008803CC"/>
    <w:rsid w:val="008A5DCE"/>
    <w:rsid w:val="008B1081"/>
    <w:rsid w:val="009006D5"/>
    <w:rsid w:val="00913AFE"/>
    <w:rsid w:val="00924FA0"/>
    <w:rsid w:val="00956DA4"/>
    <w:rsid w:val="0096518E"/>
    <w:rsid w:val="00970A08"/>
    <w:rsid w:val="009825BD"/>
    <w:rsid w:val="00982FC2"/>
    <w:rsid w:val="009F7245"/>
    <w:rsid w:val="00A7790A"/>
    <w:rsid w:val="00A95B92"/>
    <w:rsid w:val="00AB50FC"/>
    <w:rsid w:val="00AF2D0B"/>
    <w:rsid w:val="00B00C4C"/>
    <w:rsid w:val="00B1717D"/>
    <w:rsid w:val="00B87A06"/>
    <w:rsid w:val="00BC2854"/>
    <w:rsid w:val="00BF12AF"/>
    <w:rsid w:val="00BF2565"/>
    <w:rsid w:val="00C368AB"/>
    <w:rsid w:val="00C41AB9"/>
    <w:rsid w:val="00C54BBD"/>
    <w:rsid w:val="00C55BD2"/>
    <w:rsid w:val="00C83D1B"/>
    <w:rsid w:val="00C84474"/>
    <w:rsid w:val="00CF0C36"/>
    <w:rsid w:val="00E02F8A"/>
    <w:rsid w:val="00E50213"/>
    <w:rsid w:val="00E54940"/>
    <w:rsid w:val="00E66D89"/>
    <w:rsid w:val="00EB3D38"/>
    <w:rsid w:val="00EE4C80"/>
    <w:rsid w:val="00EE5DA5"/>
    <w:rsid w:val="00F12DEC"/>
    <w:rsid w:val="00F21AC6"/>
    <w:rsid w:val="00F83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5DC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B50FC"/>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AB50FC"/>
    <w:rPr>
      <w:rFonts w:ascii="Tahoma" w:hAnsi="Tahoma" w:cs="Tahoma"/>
      <w:sz w:val="16"/>
      <w:szCs w:val="16"/>
    </w:rPr>
  </w:style>
  <w:style w:type="paragraph" w:customStyle="1" w:styleId="1">
    <w:name w:val="Абзац списка1"/>
    <w:basedOn w:val="a"/>
    <w:rsid w:val="00F21AC6"/>
    <w:pPr>
      <w:ind w:left="720"/>
    </w:pPr>
  </w:style>
  <w:style w:type="paragraph" w:customStyle="1" w:styleId="10">
    <w:name w:val="Абзац списка1"/>
    <w:basedOn w:val="a"/>
    <w:rsid w:val="00F21AC6"/>
    <w:pPr>
      <w:widowControl w:val="0"/>
      <w:suppressAutoHyphens/>
      <w:spacing w:after="0" w:line="240" w:lineRule="auto"/>
      <w:ind w:left="720"/>
    </w:pPr>
    <w:rPr>
      <w:rFonts w:ascii="Times New Roman" w:hAnsi="Times New Roman"/>
      <w:sz w:val="24"/>
      <w:szCs w:val="20"/>
      <w:lang w:eastAsia="ar-SA"/>
    </w:rPr>
  </w:style>
  <w:style w:type="paragraph" w:customStyle="1" w:styleId="a5">
    <w:name w:val="Содержимое таблицы"/>
    <w:basedOn w:val="a"/>
    <w:rsid w:val="008B1081"/>
    <w:pPr>
      <w:widowControl w:val="0"/>
      <w:suppressLineNumbers/>
      <w:suppressAutoHyphens/>
      <w:spacing w:after="0" w:line="240" w:lineRule="auto"/>
    </w:pPr>
    <w:rPr>
      <w:rFonts w:ascii="Arial" w:hAnsi="Arial"/>
      <w:kern w:val="1"/>
      <w:sz w:val="20"/>
      <w:szCs w:val="24"/>
      <w:lang w:eastAsia="ar-SA"/>
    </w:rPr>
  </w:style>
  <w:style w:type="character" w:customStyle="1" w:styleId="11">
    <w:name w:val="Основной шрифт абзаца1"/>
    <w:rsid w:val="008B1081"/>
  </w:style>
  <w:style w:type="paragraph" w:styleId="a6">
    <w:name w:val="List Paragraph"/>
    <w:basedOn w:val="a"/>
    <w:uiPriority w:val="34"/>
    <w:qFormat/>
    <w:rsid w:val="008272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1215</Words>
  <Characters>6928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oksana</cp:lastModifiedBy>
  <cp:revision>16</cp:revision>
  <cp:lastPrinted>2018-04-23T05:07:00Z</cp:lastPrinted>
  <dcterms:created xsi:type="dcterms:W3CDTF">2020-04-20T08:06:00Z</dcterms:created>
  <dcterms:modified xsi:type="dcterms:W3CDTF">2020-04-29T09:32:00Z</dcterms:modified>
</cp:coreProperties>
</file>