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08" w:rsidRDefault="00CA5B08" w:rsidP="00CA5B08"/>
    <w:p w:rsidR="009B2E71" w:rsidRPr="004A5F28" w:rsidRDefault="009B2E71" w:rsidP="00383139">
      <w:pPr>
        <w:spacing w:line="276" w:lineRule="auto"/>
        <w:ind w:right="-284"/>
        <w:jc w:val="center"/>
      </w:pPr>
      <w:r>
        <w:rPr>
          <w:noProof/>
        </w:rPr>
        <w:drawing>
          <wp:inline distT="0" distB="0" distL="0" distR="0">
            <wp:extent cx="629219" cy="73697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1845" cy="740055"/>
                    </a:xfrm>
                    <a:prstGeom prst="rect">
                      <a:avLst/>
                    </a:prstGeom>
                    <a:solidFill>
                      <a:srgbClr val="FFFFFF"/>
                    </a:solidFill>
                    <a:ln w="9525">
                      <a:noFill/>
                      <a:miter lim="800000"/>
                      <a:headEnd/>
                      <a:tailEnd/>
                    </a:ln>
                  </pic:spPr>
                </pic:pic>
              </a:graphicData>
            </a:graphic>
          </wp:inline>
        </w:drawing>
      </w:r>
    </w:p>
    <w:p w:rsidR="009B2E71" w:rsidRPr="004A5F28" w:rsidRDefault="009B2E71" w:rsidP="00383139">
      <w:pPr>
        <w:spacing w:line="360" w:lineRule="auto"/>
        <w:ind w:right="-284"/>
        <w:jc w:val="center"/>
        <w:rPr>
          <w:b/>
          <w:spacing w:val="20"/>
          <w:sz w:val="32"/>
          <w:szCs w:val="32"/>
        </w:rPr>
      </w:pPr>
      <w:r>
        <w:rPr>
          <w:b/>
          <w:spacing w:val="20"/>
          <w:sz w:val="32"/>
          <w:szCs w:val="32"/>
        </w:rPr>
        <w:t xml:space="preserve">СОБРАНИЕ ДЕПУТАТОВ </w:t>
      </w:r>
    </w:p>
    <w:p w:rsidR="009B2E71" w:rsidRPr="004A5F28" w:rsidRDefault="009B2E71" w:rsidP="00383139">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9B2E71" w:rsidRPr="004A5F28" w:rsidRDefault="009B2E71" w:rsidP="00383139">
      <w:pPr>
        <w:pBdr>
          <w:bottom w:val="single" w:sz="12" w:space="1" w:color="auto"/>
        </w:pBdr>
        <w:spacing w:line="360" w:lineRule="auto"/>
        <w:ind w:right="-284"/>
        <w:jc w:val="center"/>
        <w:rPr>
          <w:b/>
          <w:spacing w:val="20"/>
          <w:sz w:val="32"/>
          <w:szCs w:val="32"/>
        </w:rPr>
      </w:pPr>
      <w:r w:rsidRPr="004A5F28">
        <w:rPr>
          <w:b/>
          <w:spacing w:val="20"/>
          <w:sz w:val="32"/>
          <w:szCs w:val="32"/>
        </w:rPr>
        <w:t>ЧЕЛЯБИНСКОЙ ОБЛАСТИ</w:t>
      </w:r>
    </w:p>
    <w:p w:rsidR="00383139" w:rsidRDefault="00383139" w:rsidP="009B2E71">
      <w:pPr>
        <w:pBdr>
          <w:bottom w:val="single" w:sz="12" w:space="1" w:color="auto"/>
        </w:pBdr>
        <w:spacing w:line="360" w:lineRule="auto"/>
        <w:ind w:right="-284"/>
        <w:jc w:val="center"/>
        <w:rPr>
          <w:b/>
          <w:spacing w:val="20"/>
          <w:sz w:val="32"/>
          <w:szCs w:val="32"/>
        </w:rPr>
      </w:pPr>
    </w:p>
    <w:p w:rsidR="009B2E71" w:rsidRPr="001A05EC" w:rsidRDefault="009B2E71" w:rsidP="009B2E71">
      <w:pPr>
        <w:pBdr>
          <w:bottom w:val="single" w:sz="12" w:space="1" w:color="auto"/>
        </w:pBdr>
        <w:spacing w:line="360" w:lineRule="auto"/>
        <w:ind w:right="-284"/>
        <w:jc w:val="center"/>
        <w:rPr>
          <w:b/>
          <w:spacing w:val="20"/>
          <w:sz w:val="32"/>
          <w:szCs w:val="32"/>
        </w:rPr>
      </w:pPr>
      <w:r>
        <w:rPr>
          <w:b/>
          <w:spacing w:val="20"/>
          <w:sz w:val="32"/>
          <w:szCs w:val="32"/>
        </w:rPr>
        <w:t>РЕШЕНИЕ</w:t>
      </w:r>
    </w:p>
    <w:p w:rsidR="00383139" w:rsidRDefault="00383139" w:rsidP="009B2E71">
      <w:pPr>
        <w:shd w:val="clear" w:color="auto" w:fill="FFFFFF"/>
        <w:spacing w:line="360" w:lineRule="auto"/>
        <w:ind w:right="4958"/>
        <w:jc w:val="both"/>
        <w:rPr>
          <w:color w:val="000000"/>
        </w:rPr>
      </w:pPr>
    </w:p>
    <w:p w:rsidR="009B2E71" w:rsidRPr="002967CF" w:rsidRDefault="0065717A" w:rsidP="009B2E71">
      <w:pPr>
        <w:shd w:val="clear" w:color="auto" w:fill="FFFFFF"/>
        <w:spacing w:line="360" w:lineRule="auto"/>
        <w:ind w:right="4958"/>
        <w:jc w:val="both"/>
        <w:rPr>
          <w:color w:val="000000"/>
        </w:rPr>
      </w:pPr>
      <w:r>
        <w:rPr>
          <w:color w:val="000000"/>
        </w:rPr>
        <w:t xml:space="preserve">от </w:t>
      </w:r>
      <w:r w:rsidR="0016056E">
        <w:rPr>
          <w:color w:val="000000"/>
        </w:rPr>
        <w:t>27 мая 2020 года №596/78</w:t>
      </w:r>
    </w:p>
    <w:p w:rsidR="009B2E71" w:rsidRPr="002967CF" w:rsidRDefault="009B2E71" w:rsidP="009B2E71">
      <w:pPr>
        <w:shd w:val="clear" w:color="auto" w:fill="FFFFFF"/>
        <w:spacing w:line="360" w:lineRule="auto"/>
        <w:ind w:right="4958"/>
        <w:rPr>
          <w:color w:val="000000"/>
        </w:rPr>
      </w:pPr>
      <w:r w:rsidRPr="002967CF">
        <w:rPr>
          <w:color w:val="000000"/>
        </w:rPr>
        <w:t xml:space="preserve">                             г. Сатка</w:t>
      </w:r>
    </w:p>
    <w:p w:rsidR="009B2E71" w:rsidRPr="002967CF" w:rsidRDefault="009B2E71" w:rsidP="009B2E71">
      <w:pPr>
        <w:ind w:right="4958"/>
      </w:pPr>
    </w:p>
    <w:p w:rsidR="009B2E71" w:rsidRPr="006D56A5" w:rsidRDefault="009B2E71" w:rsidP="009B2E71">
      <w:pPr>
        <w:spacing w:line="360" w:lineRule="auto"/>
        <w:ind w:right="4958"/>
        <w:jc w:val="both"/>
      </w:pPr>
      <w:r w:rsidRPr="006D56A5">
        <w:t>Об итогах прохождения в Саткинском муниципальном р</w:t>
      </w:r>
      <w:r w:rsidR="008417EE" w:rsidRPr="006D56A5">
        <w:t>айоне отопительного периода 201</w:t>
      </w:r>
      <w:r w:rsidR="00B607C8">
        <w:t>9</w:t>
      </w:r>
      <w:r w:rsidR="008417EE" w:rsidRPr="006D56A5">
        <w:t>-20</w:t>
      </w:r>
      <w:r w:rsidR="00B607C8">
        <w:t>20</w:t>
      </w:r>
      <w:r w:rsidRPr="006D56A5">
        <w:t xml:space="preserve"> годов </w:t>
      </w:r>
    </w:p>
    <w:p w:rsidR="009B2E71" w:rsidRPr="006D56A5" w:rsidRDefault="009B2E71" w:rsidP="009B2E71">
      <w:pPr>
        <w:spacing w:line="360" w:lineRule="auto"/>
        <w:ind w:right="4958"/>
        <w:jc w:val="both"/>
      </w:pPr>
    </w:p>
    <w:p w:rsidR="009B2E71" w:rsidRPr="006D56A5" w:rsidRDefault="009B2E71" w:rsidP="009B2E71">
      <w:pPr>
        <w:spacing w:line="360" w:lineRule="auto"/>
        <w:jc w:val="both"/>
      </w:pPr>
      <w:r w:rsidRPr="006D56A5">
        <w:t xml:space="preserve">          Заслушав и обсудив информацию</w:t>
      </w:r>
      <w:proofErr w:type="gramStart"/>
      <w:r w:rsidRPr="006D56A5">
        <w:t xml:space="preserve"> </w:t>
      </w:r>
      <w:r w:rsidR="00A42A0F" w:rsidRPr="006D56A5">
        <w:t>П</w:t>
      </w:r>
      <w:proofErr w:type="gramEnd"/>
      <w:r w:rsidR="00A42A0F" w:rsidRPr="006D56A5">
        <w:t>ервого</w:t>
      </w:r>
      <w:r w:rsidRPr="006D56A5">
        <w:t xml:space="preserve"> заместителя Главы Саткинского муниципального района Баранова П.А. об итогах прохождения в Саткинском муниципальном р</w:t>
      </w:r>
      <w:r w:rsidR="008417EE" w:rsidRPr="006D56A5">
        <w:t>айоне отопительного периода 201</w:t>
      </w:r>
      <w:r w:rsidR="00321ACE">
        <w:t>9</w:t>
      </w:r>
      <w:r w:rsidR="008417EE" w:rsidRPr="006D56A5">
        <w:t>-20</w:t>
      </w:r>
      <w:r w:rsidR="00321ACE">
        <w:t>20</w:t>
      </w:r>
      <w:r w:rsidRPr="006D56A5">
        <w:t xml:space="preserve"> годов</w:t>
      </w:r>
      <w:r w:rsidR="00DF4E46" w:rsidRPr="006D56A5">
        <w:t>,</w:t>
      </w:r>
    </w:p>
    <w:p w:rsidR="009B2E71" w:rsidRPr="006D56A5" w:rsidRDefault="009B2E71" w:rsidP="009B2E71">
      <w:pPr>
        <w:spacing w:line="360" w:lineRule="auto"/>
        <w:jc w:val="both"/>
      </w:pPr>
    </w:p>
    <w:p w:rsidR="009B2E71" w:rsidRPr="006D56A5" w:rsidRDefault="009B2E71" w:rsidP="00CA5B08">
      <w:pPr>
        <w:ind w:left="-142" w:firstLine="682"/>
        <w:jc w:val="center"/>
      </w:pPr>
      <w:r w:rsidRPr="006D56A5">
        <w:t>СОБРАНИЕ ДЕПУТАТОВ САТКИНСКОГО МУНИЦИПАЛЬНОГО РАЙОНА РЕШАЕТ:</w:t>
      </w:r>
    </w:p>
    <w:p w:rsidR="009B2E71" w:rsidRPr="006D56A5" w:rsidRDefault="009B2E71" w:rsidP="009B2E71">
      <w:pPr>
        <w:ind w:firstLine="540"/>
        <w:jc w:val="center"/>
      </w:pPr>
    </w:p>
    <w:p w:rsidR="009B2E71" w:rsidRDefault="00A64EF5" w:rsidP="00A64EF5">
      <w:pPr>
        <w:tabs>
          <w:tab w:val="left" w:pos="0"/>
        </w:tabs>
        <w:spacing w:line="360" w:lineRule="auto"/>
        <w:ind w:firstLine="567"/>
        <w:jc w:val="both"/>
      </w:pPr>
      <w:r>
        <w:tab/>
        <w:t xml:space="preserve">1. </w:t>
      </w:r>
      <w:r w:rsidR="009B2E71" w:rsidRPr="006D56A5">
        <w:t xml:space="preserve">Принять к сведению информацию об </w:t>
      </w:r>
      <w:r w:rsidR="0099108E" w:rsidRPr="006D56A5">
        <w:t>итогах прохождения</w:t>
      </w:r>
      <w:r w:rsidR="009B2E71" w:rsidRPr="006D56A5">
        <w:t xml:space="preserve"> в Саткинском муниципальном р</w:t>
      </w:r>
      <w:r w:rsidR="008417EE" w:rsidRPr="006D56A5">
        <w:t>айоне отопительного периода 20</w:t>
      </w:r>
      <w:r w:rsidR="00321ACE">
        <w:t>19</w:t>
      </w:r>
      <w:r w:rsidR="008417EE" w:rsidRPr="006D56A5">
        <w:t>-20</w:t>
      </w:r>
      <w:r w:rsidR="00321ACE">
        <w:t>20</w:t>
      </w:r>
      <w:r w:rsidR="009B2E71" w:rsidRPr="006D56A5">
        <w:t xml:space="preserve"> годов</w:t>
      </w:r>
      <w:r>
        <w:t xml:space="preserve">, согласно приложению </w:t>
      </w:r>
      <w:r w:rsidR="009B2E71" w:rsidRPr="006D56A5">
        <w:t>№1.</w:t>
      </w:r>
    </w:p>
    <w:p w:rsidR="009B2E71" w:rsidRDefault="00A64EF5" w:rsidP="00A64EF5">
      <w:pPr>
        <w:tabs>
          <w:tab w:val="left" w:pos="0"/>
        </w:tabs>
        <w:spacing w:line="360" w:lineRule="auto"/>
        <w:ind w:firstLine="567"/>
        <w:jc w:val="both"/>
      </w:pPr>
      <w:r>
        <w:tab/>
        <w:t xml:space="preserve">2. </w:t>
      </w:r>
      <w:r w:rsidR="009B2E71" w:rsidRPr="006D56A5">
        <w:t xml:space="preserve">Принять к сведению информацию об окончании отопительного периода </w:t>
      </w:r>
      <w:r w:rsidR="008417EE" w:rsidRPr="006D56A5">
        <w:t>20</w:t>
      </w:r>
      <w:r w:rsidR="00321ACE">
        <w:t>19</w:t>
      </w:r>
      <w:r w:rsidR="008417EE" w:rsidRPr="006D56A5">
        <w:t>-20</w:t>
      </w:r>
      <w:r w:rsidR="00321ACE">
        <w:t>20</w:t>
      </w:r>
      <w:r w:rsidR="00DF4E46" w:rsidRPr="006D56A5">
        <w:t xml:space="preserve"> годов </w:t>
      </w:r>
      <w:r w:rsidR="009B2E71" w:rsidRPr="006D56A5">
        <w:t xml:space="preserve">на территории </w:t>
      </w:r>
      <w:proofErr w:type="spellStart"/>
      <w:r w:rsidR="009B2E71" w:rsidRPr="006D56A5">
        <w:t>Саткинского</w:t>
      </w:r>
      <w:proofErr w:type="spellEnd"/>
      <w:r w:rsidR="009B2E71" w:rsidRPr="006D56A5">
        <w:t xml:space="preserve"> муниципального района</w:t>
      </w:r>
      <w:r>
        <w:t xml:space="preserve">, </w:t>
      </w:r>
      <w:r w:rsidRPr="00A64EF5">
        <w:t xml:space="preserve"> </w:t>
      </w:r>
      <w:r>
        <w:t xml:space="preserve">согласно приложению </w:t>
      </w:r>
      <w:r w:rsidRPr="006D56A5">
        <w:t>№</w:t>
      </w:r>
      <w:r>
        <w:t>2</w:t>
      </w:r>
      <w:r w:rsidR="009B2E71" w:rsidRPr="006D56A5">
        <w:t>.</w:t>
      </w:r>
    </w:p>
    <w:p w:rsidR="005D34E8" w:rsidRDefault="00A64EF5" w:rsidP="00A64EF5">
      <w:pPr>
        <w:tabs>
          <w:tab w:val="left" w:pos="0"/>
        </w:tabs>
        <w:spacing w:line="360" w:lineRule="auto"/>
        <w:ind w:firstLine="567"/>
        <w:jc w:val="both"/>
      </w:pPr>
      <w:r>
        <w:tab/>
        <w:t xml:space="preserve">3. </w:t>
      </w:r>
      <w:r w:rsidR="005D34E8" w:rsidRPr="006D56A5">
        <w:t>Принять к сведению информацию о задолженности предприятий жилищно-ком</w:t>
      </w:r>
      <w:r w:rsidR="00080026" w:rsidRPr="006D56A5">
        <w:t>мунального комплекса Саткинского муниципального района за топливно-энергетические ресурсы</w:t>
      </w:r>
      <w:r>
        <w:t xml:space="preserve">, </w:t>
      </w:r>
      <w:r w:rsidRPr="00A64EF5">
        <w:t xml:space="preserve"> </w:t>
      </w:r>
      <w:r>
        <w:t xml:space="preserve">согласно приложению </w:t>
      </w:r>
      <w:r w:rsidRPr="006D56A5">
        <w:t>№</w:t>
      </w:r>
      <w:r>
        <w:t>3.</w:t>
      </w:r>
    </w:p>
    <w:p w:rsidR="009B2E71" w:rsidRDefault="00A64EF5" w:rsidP="00A64EF5">
      <w:pPr>
        <w:tabs>
          <w:tab w:val="left" w:pos="0"/>
        </w:tabs>
        <w:spacing w:line="360" w:lineRule="auto"/>
        <w:ind w:firstLine="567"/>
        <w:jc w:val="both"/>
      </w:pPr>
      <w:r>
        <w:tab/>
        <w:t xml:space="preserve">4. </w:t>
      </w:r>
      <w:proofErr w:type="gramStart"/>
      <w:r w:rsidR="009B2E71" w:rsidRPr="006D56A5">
        <w:t xml:space="preserve">Рекомендовать Главам городских и сельских поселений Саткинского муниципального района </w:t>
      </w:r>
      <w:r w:rsidR="00A42A0F" w:rsidRPr="006D56A5">
        <w:t xml:space="preserve">осуществлять </w:t>
      </w:r>
      <w:r w:rsidR="009B2E71" w:rsidRPr="006D56A5">
        <w:t>контроль по подготовке</w:t>
      </w:r>
      <w:r w:rsidR="00A42A0F" w:rsidRPr="006D56A5">
        <w:t xml:space="preserve"> объектов жилищно-коммунального хозяйства, энергетики и социальной сферы Саткинского муниципального района в</w:t>
      </w:r>
      <w:r w:rsidR="009B2E71" w:rsidRPr="006D56A5">
        <w:t xml:space="preserve"> отопи</w:t>
      </w:r>
      <w:r w:rsidR="00617414" w:rsidRPr="006D56A5">
        <w:t>тельный период 20</w:t>
      </w:r>
      <w:r w:rsidR="00321ACE">
        <w:t>20</w:t>
      </w:r>
      <w:r w:rsidR="00617414" w:rsidRPr="006D56A5">
        <w:t>-20</w:t>
      </w:r>
      <w:r w:rsidR="0099108E" w:rsidRPr="006D56A5">
        <w:t>2</w:t>
      </w:r>
      <w:r w:rsidR="00321ACE">
        <w:t>1</w:t>
      </w:r>
      <w:r w:rsidR="00DF4E46" w:rsidRPr="006D56A5">
        <w:t xml:space="preserve"> годов</w:t>
      </w:r>
      <w:r w:rsidR="009B2E71" w:rsidRPr="006D56A5">
        <w:t xml:space="preserve"> в соответствии с приказом Министерства энергетики РФ от 12.03.20</w:t>
      </w:r>
      <w:r w:rsidR="00A42A0F" w:rsidRPr="006D56A5">
        <w:t>13г. № 103</w:t>
      </w:r>
      <w:r w:rsidR="009B2E71" w:rsidRPr="006D56A5">
        <w:t xml:space="preserve"> «Об утверждении правил оценки готовности к отопительному периоду» и принять меры по погашению задолженности предприятий жилищно-коммунального комплекса перед поставщиками топливно-энергетических ресурсов.</w:t>
      </w:r>
      <w:proofErr w:type="gramEnd"/>
    </w:p>
    <w:p w:rsidR="009B2E71" w:rsidRPr="006D56A5" w:rsidRDefault="00A64EF5" w:rsidP="00A64EF5">
      <w:pPr>
        <w:tabs>
          <w:tab w:val="left" w:pos="0"/>
        </w:tabs>
        <w:spacing w:line="360" w:lineRule="auto"/>
        <w:ind w:firstLine="567"/>
        <w:jc w:val="both"/>
      </w:pPr>
      <w:r>
        <w:lastRenderedPageBreak/>
        <w:tab/>
        <w:t xml:space="preserve">5. </w:t>
      </w:r>
      <w:proofErr w:type="gramStart"/>
      <w:r w:rsidR="009B2E71" w:rsidRPr="006D56A5">
        <w:t>Контроль за</w:t>
      </w:r>
      <w:proofErr w:type="gramEnd"/>
      <w:r w:rsidR="009B2E71" w:rsidRPr="006D56A5">
        <w:t xml:space="preserve"> выполнением настоящего решения возложить на постоянную комиссию по жилищно-коммунальным вопросам и эко</w:t>
      </w:r>
      <w:r w:rsidR="00A42A0F" w:rsidRPr="006D56A5">
        <w:t>логии (председатель Тарасов Н.И.)</w:t>
      </w:r>
    </w:p>
    <w:p w:rsidR="009B2E71" w:rsidRPr="006D56A5" w:rsidRDefault="009B2E71" w:rsidP="009B2E71">
      <w:pPr>
        <w:tabs>
          <w:tab w:val="left" w:pos="960"/>
        </w:tabs>
        <w:spacing w:line="360" w:lineRule="auto"/>
        <w:ind w:left="601"/>
        <w:jc w:val="both"/>
      </w:pPr>
    </w:p>
    <w:p w:rsidR="009B2E71" w:rsidRPr="006D56A5" w:rsidRDefault="009B2E71" w:rsidP="009B2E71">
      <w:pPr>
        <w:tabs>
          <w:tab w:val="left" w:pos="960"/>
        </w:tabs>
        <w:jc w:val="both"/>
      </w:pPr>
    </w:p>
    <w:p w:rsidR="00E71972" w:rsidRDefault="00E71972" w:rsidP="00E71972">
      <w:pPr>
        <w:tabs>
          <w:tab w:val="left" w:pos="960"/>
        </w:tabs>
        <w:spacing w:line="360" w:lineRule="auto"/>
        <w:jc w:val="both"/>
      </w:pPr>
      <w:r>
        <w:t>Председатель Собрания депутатов</w:t>
      </w:r>
    </w:p>
    <w:p w:rsidR="009B2E71" w:rsidRPr="006D56A5" w:rsidRDefault="009B2E71" w:rsidP="00E71972">
      <w:pPr>
        <w:tabs>
          <w:tab w:val="left" w:pos="960"/>
        </w:tabs>
        <w:spacing w:line="360" w:lineRule="auto"/>
        <w:jc w:val="both"/>
      </w:pPr>
      <w:proofErr w:type="spellStart"/>
      <w:r w:rsidRPr="006D56A5">
        <w:t>Саткинского</w:t>
      </w:r>
      <w:proofErr w:type="spellEnd"/>
      <w:r w:rsidRPr="006D56A5">
        <w:t xml:space="preserve"> муниципального района                                      </w:t>
      </w:r>
      <w:r w:rsidR="002967CF" w:rsidRPr="006D56A5">
        <w:t xml:space="preserve">                </w:t>
      </w:r>
      <w:r w:rsidR="00A42A0F" w:rsidRPr="006D56A5">
        <w:t xml:space="preserve"> </w:t>
      </w:r>
      <w:r w:rsidRPr="006D56A5">
        <w:t xml:space="preserve">  </w:t>
      </w:r>
      <w:r w:rsidR="00E71972">
        <w:t xml:space="preserve">Н.П. </w:t>
      </w:r>
      <w:proofErr w:type="spellStart"/>
      <w:r w:rsidR="00E71972">
        <w:t>Бурматов</w:t>
      </w:r>
      <w:proofErr w:type="spellEnd"/>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116125" w:rsidRPr="006D56A5" w:rsidRDefault="00116125" w:rsidP="004B7993">
      <w:pPr>
        <w:pStyle w:val="a8"/>
      </w:pPr>
    </w:p>
    <w:p w:rsidR="0099108E" w:rsidRDefault="0099108E" w:rsidP="004B7993">
      <w:pPr>
        <w:pStyle w:val="a8"/>
      </w:pPr>
    </w:p>
    <w:p w:rsidR="00383139" w:rsidRDefault="00383139" w:rsidP="004B7993">
      <w:pPr>
        <w:pStyle w:val="a8"/>
      </w:pPr>
    </w:p>
    <w:p w:rsidR="00383139" w:rsidRDefault="00383139" w:rsidP="004B7993">
      <w:pPr>
        <w:pStyle w:val="a8"/>
      </w:pPr>
    </w:p>
    <w:p w:rsidR="00383139" w:rsidRPr="006D56A5" w:rsidRDefault="00383139" w:rsidP="004B7993">
      <w:pPr>
        <w:pStyle w:val="a8"/>
      </w:pPr>
    </w:p>
    <w:p w:rsidR="0099108E" w:rsidRPr="006D56A5" w:rsidRDefault="0099108E" w:rsidP="004B7993">
      <w:pPr>
        <w:pStyle w:val="a8"/>
      </w:pPr>
    </w:p>
    <w:p w:rsidR="00A64EF5" w:rsidRDefault="00846AF7" w:rsidP="00A64EF5">
      <w:pPr>
        <w:spacing w:line="360" w:lineRule="auto"/>
        <w:ind w:left="5670"/>
        <w:jc w:val="both"/>
        <w:rPr>
          <w:sz w:val="22"/>
          <w:szCs w:val="22"/>
        </w:rPr>
      </w:pPr>
      <w:r w:rsidRPr="00A64EF5">
        <w:rPr>
          <w:sz w:val="22"/>
          <w:szCs w:val="22"/>
        </w:rPr>
        <w:lastRenderedPageBreak/>
        <w:t>Приложение 1</w:t>
      </w:r>
      <w:r w:rsidR="00A64EF5">
        <w:rPr>
          <w:sz w:val="22"/>
          <w:szCs w:val="22"/>
        </w:rPr>
        <w:t xml:space="preserve"> </w:t>
      </w:r>
      <w:r w:rsidRPr="00A64EF5">
        <w:rPr>
          <w:sz w:val="22"/>
          <w:szCs w:val="22"/>
        </w:rPr>
        <w:t>к Решению Собрания депутатов</w:t>
      </w:r>
      <w:r w:rsidR="00A64EF5">
        <w:rPr>
          <w:sz w:val="22"/>
          <w:szCs w:val="22"/>
        </w:rPr>
        <w:t xml:space="preserve"> </w:t>
      </w:r>
      <w:proofErr w:type="spellStart"/>
      <w:r w:rsidRPr="00A64EF5">
        <w:rPr>
          <w:sz w:val="22"/>
          <w:szCs w:val="22"/>
        </w:rPr>
        <w:t>Саткинского</w:t>
      </w:r>
      <w:proofErr w:type="spellEnd"/>
      <w:r w:rsidRPr="00A64EF5">
        <w:rPr>
          <w:sz w:val="22"/>
          <w:szCs w:val="22"/>
        </w:rPr>
        <w:t xml:space="preserve"> муниципального района</w:t>
      </w:r>
    </w:p>
    <w:p w:rsidR="00846AF7" w:rsidRPr="00A64EF5" w:rsidRDefault="00321ACE" w:rsidP="00A64EF5">
      <w:pPr>
        <w:spacing w:line="360" w:lineRule="auto"/>
        <w:ind w:left="5670"/>
        <w:jc w:val="both"/>
        <w:rPr>
          <w:sz w:val="22"/>
          <w:szCs w:val="22"/>
        </w:rPr>
      </w:pPr>
      <w:r w:rsidRPr="00A64EF5">
        <w:rPr>
          <w:sz w:val="22"/>
          <w:szCs w:val="22"/>
        </w:rPr>
        <w:t>о</w:t>
      </w:r>
      <w:r w:rsidR="006B621B" w:rsidRPr="00A64EF5">
        <w:rPr>
          <w:sz w:val="22"/>
          <w:szCs w:val="22"/>
        </w:rPr>
        <w:t xml:space="preserve">т </w:t>
      </w:r>
      <w:r w:rsidR="0016056E">
        <w:rPr>
          <w:sz w:val="22"/>
          <w:szCs w:val="22"/>
        </w:rPr>
        <w:t>27 мая 2020 года №596/78</w:t>
      </w:r>
    </w:p>
    <w:p w:rsidR="00846AF7" w:rsidRPr="006D56A5" w:rsidRDefault="00846AF7" w:rsidP="0099108E">
      <w:pPr>
        <w:spacing w:line="360" w:lineRule="auto"/>
        <w:ind w:firstLine="567"/>
        <w:jc w:val="right"/>
      </w:pPr>
      <w:r w:rsidRPr="006D56A5">
        <w:t xml:space="preserve"> </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об итогах прохож</w:t>
      </w:r>
      <w:r w:rsidR="00C462CF" w:rsidRPr="006D56A5">
        <w:rPr>
          <w:rFonts w:ascii="Times New Roman" w:hAnsi="Times New Roman"/>
          <w:sz w:val="24"/>
          <w:szCs w:val="24"/>
        </w:rPr>
        <w:t>дения отопительного периода 201</w:t>
      </w:r>
      <w:r w:rsidR="00321ACE">
        <w:rPr>
          <w:rFonts w:ascii="Times New Roman" w:hAnsi="Times New Roman"/>
          <w:sz w:val="24"/>
          <w:szCs w:val="24"/>
        </w:rPr>
        <w:t>9</w:t>
      </w:r>
      <w:r w:rsidR="00C462CF" w:rsidRPr="006D56A5">
        <w:rPr>
          <w:rFonts w:ascii="Times New Roman" w:hAnsi="Times New Roman"/>
          <w:sz w:val="24"/>
          <w:szCs w:val="24"/>
        </w:rPr>
        <w:t>-20</w:t>
      </w:r>
      <w:r w:rsidR="00321ACE">
        <w:rPr>
          <w:rFonts w:ascii="Times New Roman" w:hAnsi="Times New Roman"/>
          <w:sz w:val="24"/>
          <w:szCs w:val="24"/>
        </w:rPr>
        <w:t>20</w:t>
      </w:r>
      <w:r w:rsidRPr="006D56A5">
        <w:rPr>
          <w:rFonts w:ascii="Times New Roman" w:hAnsi="Times New Roman"/>
          <w:sz w:val="24"/>
          <w:szCs w:val="24"/>
        </w:rPr>
        <w:t xml:space="preserve"> годов в </w:t>
      </w:r>
      <w:proofErr w:type="spellStart"/>
      <w:r w:rsidR="0099108E" w:rsidRPr="006D56A5">
        <w:rPr>
          <w:rFonts w:ascii="Times New Roman" w:hAnsi="Times New Roman"/>
          <w:sz w:val="24"/>
          <w:szCs w:val="24"/>
        </w:rPr>
        <w:t>Саткинском</w:t>
      </w:r>
      <w:proofErr w:type="spellEnd"/>
      <w:r w:rsidR="0099108E" w:rsidRPr="006D56A5">
        <w:rPr>
          <w:rFonts w:ascii="Times New Roman" w:hAnsi="Times New Roman"/>
          <w:sz w:val="24"/>
          <w:szCs w:val="24"/>
        </w:rPr>
        <w:t xml:space="preserve"> муниципальном районе</w:t>
      </w:r>
    </w:p>
    <w:p w:rsidR="00846AF7" w:rsidRPr="006D56A5" w:rsidRDefault="00846AF7" w:rsidP="0099108E">
      <w:pPr>
        <w:spacing w:line="360" w:lineRule="auto"/>
        <w:ind w:firstLine="426"/>
        <w:jc w:val="both"/>
      </w:pPr>
    </w:p>
    <w:p w:rsidR="00846AF7" w:rsidRPr="006D56A5" w:rsidRDefault="00617414" w:rsidP="00383139">
      <w:pPr>
        <w:spacing w:line="360" w:lineRule="auto"/>
        <w:ind w:firstLine="709"/>
        <w:jc w:val="both"/>
      </w:pPr>
      <w:r w:rsidRPr="006D56A5">
        <w:t xml:space="preserve">В </w:t>
      </w:r>
      <w:proofErr w:type="spellStart"/>
      <w:r w:rsidRPr="006D56A5">
        <w:t>Саткинском</w:t>
      </w:r>
      <w:proofErr w:type="spellEnd"/>
      <w:r w:rsidRPr="006D56A5">
        <w:t xml:space="preserve"> муниципальном районе </w:t>
      </w:r>
      <w:r w:rsidR="00846AF7" w:rsidRPr="006D56A5">
        <w:t xml:space="preserve">одной из приоритетных задач является </w:t>
      </w:r>
      <w:proofErr w:type="gramStart"/>
      <w:r w:rsidR="00846AF7" w:rsidRPr="006D56A5">
        <w:t>контроль за</w:t>
      </w:r>
      <w:proofErr w:type="gramEnd"/>
      <w:r w:rsidR="00846AF7" w:rsidRPr="006D56A5">
        <w:t xml:space="preserve"> подготовкой и прохождением отопительного пери</w:t>
      </w:r>
      <w:r w:rsidRPr="006D56A5">
        <w:t xml:space="preserve">ода. </w:t>
      </w:r>
      <w:r w:rsidR="00846AF7" w:rsidRPr="006D56A5">
        <w:t xml:space="preserve"> </w:t>
      </w:r>
      <w:proofErr w:type="gramStart"/>
      <w:r w:rsidR="00321ACE" w:rsidRPr="001F0937">
        <w:rPr>
          <w:rStyle w:val="ad"/>
          <w:b w:val="0"/>
        </w:rPr>
        <w:t xml:space="preserve">Теплоснабжение жилищного фонда и объектов социальной сферы в районе обеспечивают 24 котельные (17 – муниципальных, 7 – ведомственных), из которых: 3 - угольные, 3 – мазутные, 3 – </w:t>
      </w:r>
      <w:proofErr w:type="spellStart"/>
      <w:r w:rsidR="00321ACE" w:rsidRPr="001F0937">
        <w:rPr>
          <w:rStyle w:val="ad"/>
          <w:b w:val="0"/>
        </w:rPr>
        <w:t>пеллетные</w:t>
      </w:r>
      <w:proofErr w:type="spellEnd"/>
      <w:r w:rsidR="00321ACE" w:rsidRPr="001F0937">
        <w:rPr>
          <w:rStyle w:val="ad"/>
          <w:b w:val="0"/>
        </w:rPr>
        <w:t>, 15 – газовые.</w:t>
      </w:r>
      <w:r w:rsidR="00321ACE" w:rsidRPr="001F0937">
        <w:t xml:space="preserve"> </w:t>
      </w:r>
      <w:proofErr w:type="gramEnd"/>
    </w:p>
    <w:p w:rsidR="00846AF7" w:rsidRDefault="00846AF7" w:rsidP="00383139">
      <w:pPr>
        <w:spacing w:line="360" w:lineRule="auto"/>
        <w:ind w:firstLine="708"/>
        <w:jc w:val="both"/>
      </w:pPr>
      <w:r w:rsidRPr="006D56A5">
        <w:t>Оценка готовности к отопительному периоду прово</w:t>
      </w:r>
      <w:r w:rsidR="00617414" w:rsidRPr="006D56A5">
        <w:t xml:space="preserve">дилась назначенной Постановлением </w:t>
      </w:r>
      <w:r w:rsidR="00617414" w:rsidRPr="00113619">
        <w:t xml:space="preserve">от </w:t>
      </w:r>
      <w:r w:rsidR="00321ACE">
        <w:t>09</w:t>
      </w:r>
      <w:r w:rsidR="00617414" w:rsidRPr="00113619">
        <w:t>.04.201</w:t>
      </w:r>
      <w:r w:rsidR="00321ACE">
        <w:t>9</w:t>
      </w:r>
      <w:r w:rsidR="00D0456D" w:rsidRPr="00113619">
        <w:t>г. №2</w:t>
      </w:r>
      <w:r w:rsidR="00321ACE">
        <w:t>36</w:t>
      </w:r>
      <w:r w:rsidR="00617414" w:rsidRPr="00113619">
        <w:t xml:space="preserve"> «О подготовке объектов жилищно-коммунального хозяйства, энергетики</w:t>
      </w:r>
      <w:r w:rsidR="00617414" w:rsidRPr="006D56A5">
        <w:t xml:space="preserve"> и социальной сферы Саткинского муниципального района к работе в отопительный период 201</w:t>
      </w:r>
      <w:r w:rsidR="00321ACE">
        <w:t>9</w:t>
      </w:r>
      <w:r w:rsidR="00617414" w:rsidRPr="006D56A5">
        <w:t>-20</w:t>
      </w:r>
      <w:r w:rsidR="00321ACE">
        <w:t>20</w:t>
      </w:r>
      <w:r w:rsidR="00617414" w:rsidRPr="006D56A5">
        <w:t xml:space="preserve"> </w:t>
      </w:r>
      <w:r w:rsidR="006D56A5" w:rsidRPr="006D56A5">
        <w:t>годов» комиссией</w:t>
      </w:r>
      <w:r w:rsidRPr="006D56A5">
        <w:t xml:space="preserve"> в соответствии с приказом Министерства энергетики РФ от </w:t>
      </w:r>
      <w:r w:rsidR="00617414" w:rsidRPr="006D56A5">
        <w:t xml:space="preserve">№103 от </w:t>
      </w:r>
      <w:r w:rsidRPr="006D56A5">
        <w:t xml:space="preserve">12.03.2013г. </w:t>
      </w:r>
    </w:p>
    <w:p w:rsidR="0060626F" w:rsidRPr="001F0937" w:rsidRDefault="0060626F" w:rsidP="0060626F">
      <w:pPr>
        <w:tabs>
          <w:tab w:val="left" w:pos="567"/>
        </w:tabs>
        <w:spacing w:line="360" w:lineRule="auto"/>
        <w:ind w:firstLine="708"/>
        <w:jc w:val="both"/>
      </w:pPr>
      <w:r w:rsidRPr="001F0937">
        <w:t>Отопительный период 2019-2020 годов в районе начался с 12 сентября 201</w:t>
      </w:r>
      <w:r>
        <w:t>9</w:t>
      </w:r>
      <w:r w:rsidRPr="001F0937">
        <w:t xml:space="preserve"> года,  все котельные района в основном были запущены 16 сентября. Объекты жилищно-коммунального хозяйства, энергетики и социальной сферы   Саткинского района к отопительному периоду подготовлены в полном объеме. Предприятиями коммунального комплекса выполнены все намеченные мероприятия по подготовке к работе в зимних условиях: проведены </w:t>
      </w:r>
      <w:proofErr w:type="spellStart"/>
      <w:r w:rsidRPr="001F0937">
        <w:t>опрессовки</w:t>
      </w:r>
      <w:proofErr w:type="spellEnd"/>
      <w:r w:rsidRPr="001F0937">
        <w:t xml:space="preserve"> и промывки тепловых сетей, текущие ремонты сетей и изоляция трубопроводов, затраты </w:t>
      </w:r>
      <w:proofErr w:type="spellStart"/>
      <w:r w:rsidRPr="001F0937">
        <w:t>ресурсоснабжающих</w:t>
      </w:r>
      <w:proofErr w:type="spellEnd"/>
      <w:r w:rsidRPr="001F0937">
        <w:t xml:space="preserve"> организаций района на подготовку к работе в зимних условиях составили </w:t>
      </w:r>
      <w:r w:rsidRPr="001F0937">
        <w:rPr>
          <w:b/>
        </w:rPr>
        <w:t xml:space="preserve">74,6 </w:t>
      </w:r>
      <w:r w:rsidRPr="001F0937">
        <w:t>млн</w:t>
      </w:r>
      <w:proofErr w:type="gramStart"/>
      <w:r w:rsidRPr="001F0937">
        <w:t>.р</w:t>
      </w:r>
      <w:proofErr w:type="gramEnd"/>
      <w:r w:rsidRPr="001F0937">
        <w:t>уб.</w:t>
      </w:r>
    </w:p>
    <w:p w:rsidR="00436B8C" w:rsidRDefault="00436B8C" w:rsidP="0060626F">
      <w:pPr>
        <w:spacing w:line="360" w:lineRule="auto"/>
        <w:ind w:firstLine="708"/>
        <w:jc w:val="both"/>
      </w:pPr>
      <w:proofErr w:type="gramStart"/>
      <w:r w:rsidRPr="001F0937">
        <w:t xml:space="preserve">Готовность теплоснабжающих предприятий к отопительному периоду проверили представители Уральского управления </w:t>
      </w:r>
      <w:proofErr w:type="spellStart"/>
      <w:r w:rsidRPr="001F0937">
        <w:t>Ростехнадзора</w:t>
      </w:r>
      <w:proofErr w:type="spellEnd"/>
      <w:r w:rsidRPr="001F0937">
        <w:t xml:space="preserve"> (проведены плановые проверки 2-х организаций:</w:t>
      </w:r>
      <w:proofErr w:type="gramEnd"/>
      <w:r w:rsidRPr="001F0937">
        <w:t xml:space="preserve"> </w:t>
      </w:r>
      <w:proofErr w:type="gramStart"/>
      <w:r w:rsidRPr="001F0937">
        <w:t>АО  «Энергосистемы», ООО «</w:t>
      </w:r>
      <w:proofErr w:type="spellStart"/>
      <w:r w:rsidRPr="001F0937">
        <w:t>УралЭнергоДевелопмент</w:t>
      </w:r>
      <w:proofErr w:type="spellEnd"/>
      <w:r w:rsidRPr="001F0937">
        <w:t>» и итоговая проверка готовности района).</w:t>
      </w:r>
      <w:proofErr w:type="gramEnd"/>
      <w:r w:rsidRPr="001F0937">
        <w:t xml:space="preserve"> По результатам проверки 1 ноября </w:t>
      </w:r>
      <w:proofErr w:type="spellStart"/>
      <w:r w:rsidRPr="001F0937">
        <w:t>Саткинскому</w:t>
      </w:r>
      <w:proofErr w:type="spellEnd"/>
      <w:r w:rsidRPr="001F0937">
        <w:t xml:space="preserve"> муниципальному району выдан паспорт готовности к отопительному периоду 2019-2020 годов</w:t>
      </w:r>
      <w:r>
        <w:t>.</w:t>
      </w:r>
    </w:p>
    <w:p w:rsidR="0060626F" w:rsidRDefault="00846AF7" w:rsidP="00B93D3D">
      <w:pPr>
        <w:spacing w:after="120" w:line="360" w:lineRule="auto"/>
        <w:ind w:firstLine="708"/>
        <w:jc w:val="both"/>
      </w:pPr>
      <w:r w:rsidRPr="006D56A5">
        <w:t xml:space="preserve">В </w:t>
      </w:r>
      <w:r w:rsidR="00C462CF" w:rsidRPr="006D56A5">
        <w:t>целом в отопительный период 201</w:t>
      </w:r>
      <w:r w:rsidR="00321ACE">
        <w:t>9</w:t>
      </w:r>
      <w:r w:rsidR="00C462CF" w:rsidRPr="006D56A5">
        <w:t>-20</w:t>
      </w:r>
      <w:r w:rsidR="00321ACE">
        <w:t>20</w:t>
      </w:r>
      <w:r w:rsidRPr="006D56A5">
        <w:t xml:space="preserve"> годов в районе сохранялась стабильная ситуация со снабжением потребителей коммунальными услугами, в том числе населения и объектов социальной сферы. </w:t>
      </w:r>
      <w:r w:rsidR="00436B8C" w:rsidRPr="001F0937">
        <w:t xml:space="preserve">Во время  прохождения отопительного периода крупных аварийных ситуаций на объектах ЖКХ не допущено. </w:t>
      </w:r>
      <w:r w:rsidRPr="006D56A5">
        <w:t xml:space="preserve">При этом </w:t>
      </w:r>
      <w:proofErr w:type="spellStart"/>
      <w:r w:rsidRPr="006D56A5">
        <w:t>ресурсоснабжающими</w:t>
      </w:r>
      <w:proofErr w:type="spellEnd"/>
      <w:r w:rsidRPr="006D56A5">
        <w:t xml:space="preserve"> организациями, обслуживающими жилищный фонд организациями обеспечено оперативное устранение возникших инцидентов на объектах </w:t>
      </w:r>
      <w:r w:rsidR="006D56A5" w:rsidRPr="006D56A5">
        <w:t>энергетики и жилищно</w:t>
      </w:r>
      <w:r w:rsidR="004D3F0A" w:rsidRPr="006D56A5">
        <w:t xml:space="preserve">-коммунального </w:t>
      </w:r>
      <w:r w:rsidR="006D56A5" w:rsidRPr="006D56A5">
        <w:t>хозяйства</w:t>
      </w:r>
      <w:r w:rsidR="006D56A5">
        <w:t>.</w:t>
      </w:r>
      <w:r w:rsidR="0099108E" w:rsidRPr="006D56A5">
        <w:t xml:space="preserve"> </w:t>
      </w:r>
    </w:p>
    <w:p w:rsidR="00436B8C" w:rsidRPr="001F0937" w:rsidRDefault="00436B8C" w:rsidP="00436B8C">
      <w:pPr>
        <w:spacing w:after="120" w:line="360" w:lineRule="auto"/>
        <w:ind w:firstLine="708"/>
        <w:jc w:val="both"/>
      </w:pPr>
      <w:r w:rsidRPr="00852A7F">
        <w:t xml:space="preserve">В </w:t>
      </w:r>
      <w:r>
        <w:t xml:space="preserve">начале отопительного периода </w:t>
      </w:r>
      <w:r w:rsidRPr="00852A7F">
        <w:t xml:space="preserve">систематически </w:t>
      </w:r>
      <w:r>
        <w:t>и</w:t>
      </w:r>
      <w:r w:rsidRPr="001F0937">
        <w:t xml:space="preserve">мели место  </w:t>
      </w:r>
      <w:r w:rsidRPr="00852A7F">
        <w:t>остановки Центральной котельной п. Бердяуш по причине изношенного оборудования котельной</w:t>
      </w:r>
      <w:r w:rsidRPr="001F0937">
        <w:t xml:space="preserve"> </w:t>
      </w:r>
      <w:r>
        <w:t xml:space="preserve">и </w:t>
      </w:r>
      <w:r w:rsidRPr="001F0937">
        <w:t xml:space="preserve">поставки мазута </w:t>
      </w:r>
      <w:r w:rsidRPr="001F0937">
        <w:lastRenderedPageBreak/>
        <w:t xml:space="preserve">низкого качества. Для недопущения промерзания теплотрасс и внутридомовых систем отопления принимались меры реагирования со стороны не только ресурсоснабжающей организации, но и администрации района и области. </w:t>
      </w:r>
    </w:p>
    <w:p w:rsidR="00436B8C" w:rsidRPr="001F0937" w:rsidRDefault="00436B8C" w:rsidP="00436B8C">
      <w:pPr>
        <w:spacing w:after="120" w:line="360" w:lineRule="auto"/>
        <w:ind w:firstLine="708"/>
        <w:jc w:val="both"/>
      </w:pPr>
      <w:r w:rsidRPr="001F0937">
        <w:t xml:space="preserve">Для улучшения  надежности работы котельной и поставки потребителям нормативной услуги теплоснабжения  из областного и местного бюджетов выделены денежные средства в размере 12,5 </w:t>
      </w:r>
      <w:proofErr w:type="spellStart"/>
      <w:r w:rsidRPr="001F0937">
        <w:t>млн.руб</w:t>
      </w:r>
      <w:proofErr w:type="spellEnd"/>
      <w:r w:rsidRPr="001F0937">
        <w:t xml:space="preserve"> и 1,4 </w:t>
      </w:r>
      <w:proofErr w:type="spellStart"/>
      <w:r w:rsidRPr="001F0937">
        <w:t>млн.руб</w:t>
      </w:r>
      <w:proofErr w:type="spellEnd"/>
      <w:r w:rsidRPr="001F0937">
        <w:t xml:space="preserve"> соответственно для проведения «Капитального ремонта оборудования ЦК п</w:t>
      </w:r>
      <w:proofErr w:type="gramStart"/>
      <w:r w:rsidRPr="001F0937">
        <w:t>.Б</w:t>
      </w:r>
      <w:proofErr w:type="gramEnd"/>
      <w:r w:rsidRPr="001F0937">
        <w:t xml:space="preserve">ердяуш». Все запланированные в 2019 году мероприятия выполнены, денежные средства освоены полностью. В 2020 году из областного бюджета на окончание работ по «Капитальному ремонту оборудования ЦК п. Бердяуш» выделено 25,0 </w:t>
      </w:r>
      <w:proofErr w:type="spellStart"/>
      <w:r w:rsidRPr="001F0937">
        <w:t>млн</w:t>
      </w:r>
      <w:proofErr w:type="gramStart"/>
      <w:r w:rsidRPr="001F0937">
        <w:t>.р</w:t>
      </w:r>
      <w:proofErr w:type="gramEnd"/>
      <w:r w:rsidRPr="001F0937">
        <w:t>уб</w:t>
      </w:r>
      <w:proofErr w:type="spellEnd"/>
      <w:r w:rsidRPr="001F0937">
        <w:t>, также на «Капитальный ремонт теплотрасс п. Бердяуш» - 4,0 млн. руб. Ведется подготовительная работа для проведения конкурсных процедур.</w:t>
      </w:r>
    </w:p>
    <w:p w:rsidR="0060626F" w:rsidRDefault="0060626F" w:rsidP="0060626F">
      <w:pPr>
        <w:tabs>
          <w:tab w:val="left" w:pos="567"/>
        </w:tabs>
        <w:spacing w:line="360" w:lineRule="auto"/>
        <w:ind w:firstLine="708"/>
        <w:jc w:val="both"/>
      </w:pPr>
      <w:r w:rsidRPr="001F0937">
        <w:t>Для обеспечения потребителей п. Бердяуш, ранее отапливающихся от котельной       ВРК-3  в 2018 году была построена угольная котельная мощностью 0,48 МВт, все потребители в зимний период 2019-2020 годов отапливались от новой котельной.</w:t>
      </w:r>
    </w:p>
    <w:p w:rsidR="0060626F" w:rsidRPr="001F0937" w:rsidRDefault="0060626F" w:rsidP="00383139">
      <w:pPr>
        <w:tabs>
          <w:tab w:val="left" w:pos="567"/>
        </w:tabs>
        <w:spacing w:line="360" w:lineRule="auto"/>
        <w:ind w:firstLine="708"/>
        <w:jc w:val="both"/>
      </w:pPr>
      <w:r w:rsidRPr="001F0937">
        <w:t xml:space="preserve"> Для обеспечения населения старой части города </w:t>
      </w:r>
      <w:proofErr w:type="spellStart"/>
      <w:r w:rsidRPr="001F0937">
        <w:t>Сатка</w:t>
      </w:r>
      <w:proofErr w:type="spellEnd"/>
      <w:r w:rsidRPr="001F0937">
        <w:t xml:space="preserve"> тепловой энергией, в связи с отказом ОАО «СЧПЗ» поставки услуги теплоснабжения, начата  реконструкция системы теплоснабжения данного района с установкой блочно-модульной котельной и переходом на закрытую систему теплоснабжения, а также газификации частного сектора. Реконструкция планируется с привлечением средств бюджетов всех уровней и средств инвесторов.</w:t>
      </w:r>
    </w:p>
    <w:p w:rsidR="0060626F" w:rsidRDefault="0060626F" w:rsidP="0060626F">
      <w:pPr>
        <w:spacing w:line="360" w:lineRule="auto"/>
        <w:ind w:firstLine="567"/>
        <w:jc w:val="both"/>
      </w:pPr>
      <w:r w:rsidRPr="001F0937">
        <w:t xml:space="preserve">В 2019 году жители 411 домов частного сектора получили возможность подключения к газу и централизованному водоснабжению. Построено 10,8 км газовых сетей и 6,5 км сетей водоснабжения. </w:t>
      </w:r>
      <w:r>
        <w:t xml:space="preserve">Для перевода открытой системы теплоснабжения на </w:t>
      </w:r>
      <w:proofErr w:type="gramStart"/>
      <w:r>
        <w:t>закрытую</w:t>
      </w:r>
      <w:proofErr w:type="gramEnd"/>
      <w:r>
        <w:t xml:space="preserve"> установлены АИТП  в 22 многоквартирных домах.</w:t>
      </w:r>
    </w:p>
    <w:p w:rsidR="0060626F" w:rsidRPr="001F0937" w:rsidRDefault="0060626F" w:rsidP="0060626F">
      <w:pPr>
        <w:spacing w:line="360" w:lineRule="auto"/>
        <w:ind w:firstLine="567"/>
        <w:jc w:val="both"/>
      </w:pPr>
      <w:r w:rsidRPr="001F0937">
        <w:t>В 2020 году планируется реализация 2-го этапа, включающая  строительство газовой котельной с подводящими сетями и реконструкцию существующих сетей теплоснабжения.</w:t>
      </w:r>
      <w:r>
        <w:t xml:space="preserve"> Также планируется завершение работ по строительству сетей водоснабжения (650 м) для обеспечения частных домов по ул. К.Маркса и </w:t>
      </w:r>
      <w:proofErr w:type="gramStart"/>
      <w:r>
        <w:t>Комсомольская</w:t>
      </w:r>
      <w:proofErr w:type="gramEnd"/>
      <w:r>
        <w:t xml:space="preserve"> централизованным водоснабжением и установке АИТП в многоквартирных домах (8 домов).</w:t>
      </w:r>
    </w:p>
    <w:p w:rsidR="00A2461C" w:rsidRPr="001F0937" w:rsidRDefault="00A2461C" w:rsidP="00A2461C">
      <w:pPr>
        <w:spacing w:after="120" w:line="360" w:lineRule="auto"/>
        <w:ind w:firstLine="708"/>
        <w:jc w:val="both"/>
        <w:rPr>
          <w:b/>
          <w:u w:val="single"/>
        </w:rPr>
      </w:pPr>
      <w:r w:rsidRPr="00B93D3D">
        <w:t xml:space="preserve">В целях подготовки района к отопительному периоду на модернизацию и капитальный ремонт объектов коммунальной инфраструктуры в рамках реализации муниципальной программы </w:t>
      </w:r>
      <w:r w:rsidRPr="001F0937">
        <w:t xml:space="preserve">«Обеспечение доступным и комфортным жильем граждан Российской Федерации в </w:t>
      </w:r>
      <w:proofErr w:type="spellStart"/>
      <w:r w:rsidRPr="001F0937">
        <w:t>Саткинском</w:t>
      </w:r>
      <w:proofErr w:type="spellEnd"/>
      <w:r w:rsidRPr="001F0937">
        <w:t xml:space="preserve"> муниципальном районе» израсходовано -  </w:t>
      </w:r>
      <w:r w:rsidRPr="001F0937">
        <w:rPr>
          <w:b/>
        </w:rPr>
        <w:t xml:space="preserve">75,59 </w:t>
      </w:r>
      <w:r w:rsidRPr="001F0937">
        <w:t>млн</w:t>
      </w:r>
      <w:proofErr w:type="gramStart"/>
      <w:r w:rsidRPr="001F0937">
        <w:t>.р</w:t>
      </w:r>
      <w:proofErr w:type="gramEnd"/>
      <w:r w:rsidRPr="001F0937">
        <w:t>уб.</w:t>
      </w:r>
      <w:r w:rsidRPr="001F0937">
        <w:rPr>
          <w:b/>
        </w:rPr>
        <w:t xml:space="preserve"> </w:t>
      </w:r>
      <w:r w:rsidRPr="001F0937">
        <w:t>бюджетных средств, в том числе:</w:t>
      </w:r>
    </w:p>
    <w:p w:rsidR="00A2461C" w:rsidRPr="001F0937" w:rsidRDefault="00A2461C" w:rsidP="00A2461C">
      <w:pPr>
        <w:spacing w:line="360" w:lineRule="auto"/>
        <w:ind w:firstLine="567"/>
        <w:jc w:val="both"/>
      </w:pPr>
      <w:r w:rsidRPr="001F0937">
        <w:t xml:space="preserve">- средств областного бюджета  - </w:t>
      </w:r>
      <w:r w:rsidRPr="001F0937">
        <w:rPr>
          <w:b/>
        </w:rPr>
        <w:t xml:space="preserve">45,34 </w:t>
      </w:r>
      <w:r w:rsidRPr="001F0937">
        <w:t>млн</w:t>
      </w:r>
      <w:proofErr w:type="gramStart"/>
      <w:r w:rsidRPr="001F0937">
        <w:t>.р</w:t>
      </w:r>
      <w:proofErr w:type="gramEnd"/>
      <w:r w:rsidRPr="001F0937">
        <w:t xml:space="preserve">уб., </w:t>
      </w:r>
    </w:p>
    <w:p w:rsidR="00A2461C" w:rsidRPr="001F0937" w:rsidRDefault="00A2461C" w:rsidP="00A2461C">
      <w:pPr>
        <w:spacing w:line="360" w:lineRule="auto"/>
        <w:ind w:firstLine="567"/>
        <w:jc w:val="both"/>
        <w:rPr>
          <w:b/>
        </w:rPr>
      </w:pPr>
      <w:r w:rsidRPr="001F0937">
        <w:t xml:space="preserve">- средств бюджета Саткинского муниципального района – </w:t>
      </w:r>
      <w:r w:rsidRPr="001F0937">
        <w:rPr>
          <w:b/>
        </w:rPr>
        <w:t xml:space="preserve">11,55 </w:t>
      </w:r>
      <w:r w:rsidRPr="001F0937">
        <w:t>млн</w:t>
      </w:r>
      <w:proofErr w:type="gramStart"/>
      <w:r w:rsidRPr="001F0937">
        <w:t>.р</w:t>
      </w:r>
      <w:proofErr w:type="gramEnd"/>
      <w:r w:rsidRPr="001F0937">
        <w:t>уб.;</w:t>
      </w:r>
    </w:p>
    <w:p w:rsidR="00A2461C" w:rsidRPr="001F0937" w:rsidRDefault="00A2461C" w:rsidP="00A2461C">
      <w:pPr>
        <w:spacing w:line="360" w:lineRule="auto"/>
        <w:ind w:firstLine="567"/>
        <w:jc w:val="both"/>
      </w:pPr>
      <w:r w:rsidRPr="001F0937">
        <w:t xml:space="preserve">- средств бюджетов поселений – </w:t>
      </w:r>
      <w:r w:rsidRPr="001F0937">
        <w:rPr>
          <w:b/>
        </w:rPr>
        <w:t xml:space="preserve">18,7 </w:t>
      </w:r>
      <w:r w:rsidRPr="001F0937">
        <w:t>млн</w:t>
      </w:r>
      <w:proofErr w:type="gramStart"/>
      <w:r w:rsidRPr="001F0937">
        <w:t>.р</w:t>
      </w:r>
      <w:proofErr w:type="gramEnd"/>
      <w:r w:rsidRPr="001F0937">
        <w:t>уб.(</w:t>
      </w:r>
      <w:proofErr w:type="spellStart"/>
      <w:r w:rsidRPr="001F0937">
        <w:t>Саткинское</w:t>
      </w:r>
      <w:proofErr w:type="spellEnd"/>
      <w:r w:rsidRPr="001F0937">
        <w:t xml:space="preserve"> городское поселение – 10,1 млн.руб.),</w:t>
      </w:r>
    </w:p>
    <w:p w:rsidR="00A2461C" w:rsidRPr="001F0937" w:rsidRDefault="00A2461C" w:rsidP="00A2461C">
      <w:pPr>
        <w:spacing w:line="360" w:lineRule="auto"/>
        <w:ind w:firstLine="567"/>
        <w:jc w:val="both"/>
      </w:pPr>
      <w:r w:rsidRPr="001F0937">
        <w:t>что  позволило реализовать следующие мероприятия:</w:t>
      </w:r>
    </w:p>
    <w:p w:rsidR="00A2461C" w:rsidRPr="001F0937" w:rsidRDefault="00A2461C" w:rsidP="00A2461C">
      <w:pPr>
        <w:spacing w:line="360" w:lineRule="auto"/>
        <w:ind w:firstLine="567"/>
        <w:jc w:val="both"/>
      </w:pPr>
      <w:r w:rsidRPr="001F0937">
        <w:lastRenderedPageBreak/>
        <w:t xml:space="preserve">-Строительство сетей газоснабжения по объекту «Сети газоснабжения и водоснабжения жилых домов  старой части </w:t>
      </w:r>
      <w:proofErr w:type="spellStart"/>
      <w:r w:rsidRPr="001F0937">
        <w:t>г</w:t>
      </w:r>
      <w:proofErr w:type="gramStart"/>
      <w:r w:rsidRPr="001F0937">
        <w:t>.С</w:t>
      </w:r>
      <w:proofErr w:type="gramEnd"/>
      <w:r w:rsidRPr="001F0937">
        <w:t>атка</w:t>
      </w:r>
      <w:proofErr w:type="spellEnd"/>
      <w:r w:rsidRPr="001F0937">
        <w:t>»;</w:t>
      </w:r>
    </w:p>
    <w:p w:rsidR="00A2461C" w:rsidRPr="001F0937" w:rsidRDefault="00A2461C" w:rsidP="00A2461C">
      <w:pPr>
        <w:spacing w:line="360" w:lineRule="auto"/>
        <w:ind w:firstLine="567"/>
        <w:jc w:val="both"/>
      </w:pPr>
      <w:r w:rsidRPr="001F0937">
        <w:t xml:space="preserve">- Капитальный ремонт сетей теплоснабжения </w:t>
      </w:r>
      <w:proofErr w:type="spellStart"/>
      <w:r w:rsidRPr="001F0937">
        <w:t>с</w:t>
      </w:r>
      <w:proofErr w:type="gramStart"/>
      <w:r w:rsidRPr="001F0937">
        <w:t>.А</w:t>
      </w:r>
      <w:proofErr w:type="gramEnd"/>
      <w:r w:rsidRPr="001F0937">
        <w:t>йлино</w:t>
      </w:r>
      <w:proofErr w:type="spellEnd"/>
      <w:r w:rsidRPr="001F0937">
        <w:t>;</w:t>
      </w:r>
    </w:p>
    <w:p w:rsidR="00A2461C" w:rsidRPr="001F0937" w:rsidRDefault="00A2461C" w:rsidP="00A2461C">
      <w:pPr>
        <w:spacing w:line="360" w:lineRule="auto"/>
        <w:ind w:firstLine="567"/>
        <w:jc w:val="both"/>
      </w:pPr>
      <w:r w:rsidRPr="001F0937">
        <w:t>- Поставка и установка ТП-400 по ул. Малая Запань;</w:t>
      </w:r>
    </w:p>
    <w:p w:rsidR="00A2461C" w:rsidRPr="001F0937" w:rsidRDefault="00A2461C" w:rsidP="00A2461C">
      <w:pPr>
        <w:spacing w:line="360" w:lineRule="auto"/>
        <w:ind w:firstLine="567"/>
        <w:jc w:val="both"/>
        <w:rPr>
          <w:rFonts w:cs="Tahoma"/>
        </w:rPr>
      </w:pPr>
      <w:r w:rsidRPr="001F0937">
        <w:t>- Капитальный ремонт тепловых сетей  от ул. Пушкина до дома пер. Победы, 3 в п</w:t>
      </w:r>
      <w:proofErr w:type="gramStart"/>
      <w:r w:rsidRPr="001F0937">
        <w:t>.Б</w:t>
      </w:r>
      <w:proofErr w:type="gramEnd"/>
      <w:r w:rsidRPr="001F0937">
        <w:t>ердяуш</w:t>
      </w:r>
      <w:r w:rsidRPr="001F0937">
        <w:rPr>
          <w:rFonts w:cs="Tahoma"/>
        </w:rPr>
        <w:t>;</w:t>
      </w:r>
    </w:p>
    <w:p w:rsidR="00A2461C" w:rsidRPr="001F0937" w:rsidRDefault="00A2461C" w:rsidP="00A2461C">
      <w:pPr>
        <w:spacing w:line="360" w:lineRule="auto"/>
        <w:ind w:firstLine="567"/>
        <w:jc w:val="both"/>
        <w:rPr>
          <w:rFonts w:cs="Tahoma"/>
          <w:sz w:val="22"/>
          <w:szCs w:val="22"/>
        </w:rPr>
      </w:pPr>
      <w:r w:rsidRPr="001F0937">
        <w:rPr>
          <w:rFonts w:cs="Tahoma"/>
        </w:rPr>
        <w:t xml:space="preserve">- </w:t>
      </w:r>
      <w:r w:rsidRPr="001F0937">
        <w:t xml:space="preserve">Капитальный ремонт теплотрассы старой части </w:t>
      </w:r>
      <w:proofErr w:type="spellStart"/>
      <w:r w:rsidRPr="001F0937">
        <w:t>г</w:t>
      </w:r>
      <w:proofErr w:type="gramStart"/>
      <w:r w:rsidRPr="001F0937">
        <w:t>.С</w:t>
      </w:r>
      <w:proofErr w:type="gramEnd"/>
      <w:r w:rsidRPr="001F0937">
        <w:t>атка</w:t>
      </w:r>
      <w:proofErr w:type="spellEnd"/>
      <w:r w:rsidRPr="001F0937">
        <w:t>;</w:t>
      </w:r>
    </w:p>
    <w:p w:rsidR="00A2461C" w:rsidRPr="001F0937" w:rsidRDefault="00A2461C" w:rsidP="00A2461C">
      <w:pPr>
        <w:spacing w:line="360" w:lineRule="auto"/>
        <w:ind w:firstLine="567"/>
        <w:jc w:val="both"/>
        <w:rPr>
          <w:rFonts w:cs="Tahoma"/>
        </w:rPr>
      </w:pPr>
      <w:r w:rsidRPr="001F0937">
        <w:rPr>
          <w:rFonts w:cs="Tahoma"/>
          <w:sz w:val="22"/>
          <w:szCs w:val="22"/>
        </w:rPr>
        <w:t xml:space="preserve">- </w:t>
      </w:r>
      <w:r w:rsidRPr="001F0937">
        <w:rPr>
          <w:rFonts w:cs="Tahoma"/>
        </w:rPr>
        <w:t xml:space="preserve">Ремонт водоводов на территории </w:t>
      </w:r>
      <w:proofErr w:type="spellStart"/>
      <w:r w:rsidRPr="001F0937">
        <w:rPr>
          <w:rFonts w:cs="Tahoma"/>
        </w:rPr>
        <w:t>Айлинского</w:t>
      </w:r>
      <w:proofErr w:type="spellEnd"/>
      <w:r w:rsidRPr="001F0937">
        <w:rPr>
          <w:rFonts w:cs="Tahoma"/>
        </w:rPr>
        <w:t xml:space="preserve"> сельского поселения.</w:t>
      </w:r>
    </w:p>
    <w:p w:rsidR="00A2461C" w:rsidRPr="001F0937" w:rsidRDefault="00A2461C" w:rsidP="00A2461C">
      <w:pPr>
        <w:spacing w:line="360" w:lineRule="auto"/>
        <w:ind w:firstLine="567"/>
        <w:jc w:val="both"/>
        <w:rPr>
          <w:rFonts w:cs="Tahoma"/>
        </w:rPr>
      </w:pPr>
      <w:r w:rsidRPr="001F0937">
        <w:rPr>
          <w:rFonts w:cs="Tahoma"/>
        </w:rPr>
        <w:t xml:space="preserve">В рамках муниципальной программы «Чистая вода» израсходовано </w:t>
      </w:r>
      <w:r w:rsidRPr="001F0937">
        <w:rPr>
          <w:rFonts w:cs="Tahoma"/>
          <w:b/>
        </w:rPr>
        <w:t>65,91</w:t>
      </w:r>
      <w:r w:rsidRPr="001F0937">
        <w:rPr>
          <w:rFonts w:cs="Tahoma"/>
        </w:rPr>
        <w:t xml:space="preserve"> млн</w:t>
      </w:r>
      <w:proofErr w:type="gramStart"/>
      <w:r w:rsidRPr="001F0937">
        <w:rPr>
          <w:rFonts w:cs="Tahoma"/>
        </w:rPr>
        <w:t>.р</w:t>
      </w:r>
      <w:proofErr w:type="gramEnd"/>
      <w:r w:rsidRPr="001F0937">
        <w:rPr>
          <w:rFonts w:cs="Tahoma"/>
        </w:rPr>
        <w:t>уб., в том числе:</w:t>
      </w:r>
    </w:p>
    <w:p w:rsidR="00A2461C" w:rsidRPr="001F0937" w:rsidRDefault="00A2461C" w:rsidP="00A2461C">
      <w:pPr>
        <w:spacing w:line="360" w:lineRule="auto"/>
        <w:ind w:firstLine="567"/>
        <w:jc w:val="both"/>
      </w:pPr>
      <w:r w:rsidRPr="001F0937">
        <w:t xml:space="preserve">- средств областного бюджета  - </w:t>
      </w:r>
      <w:r w:rsidRPr="001F0937">
        <w:rPr>
          <w:b/>
        </w:rPr>
        <w:t xml:space="preserve">62,36 </w:t>
      </w:r>
      <w:r w:rsidRPr="001F0937">
        <w:t>млн</w:t>
      </w:r>
      <w:proofErr w:type="gramStart"/>
      <w:r w:rsidRPr="001F0937">
        <w:t>.р</w:t>
      </w:r>
      <w:proofErr w:type="gramEnd"/>
      <w:r w:rsidRPr="001F0937">
        <w:t xml:space="preserve">уб., </w:t>
      </w:r>
    </w:p>
    <w:p w:rsidR="00A2461C" w:rsidRPr="001F0937" w:rsidRDefault="00A2461C" w:rsidP="00A2461C">
      <w:pPr>
        <w:spacing w:line="360" w:lineRule="auto"/>
        <w:ind w:firstLine="567"/>
        <w:jc w:val="both"/>
        <w:rPr>
          <w:b/>
        </w:rPr>
      </w:pPr>
      <w:r w:rsidRPr="001F0937">
        <w:t xml:space="preserve">- средств бюджета Саткинского муниципального района – </w:t>
      </w:r>
      <w:r w:rsidRPr="001F0937">
        <w:rPr>
          <w:b/>
        </w:rPr>
        <w:t xml:space="preserve">0,95 </w:t>
      </w:r>
      <w:r w:rsidRPr="001F0937">
        <w:t>млн</w:t>
      </w:r>
      <w:proofErr w:type="gramStart"/>
      <w:r w:rsidRPr="001F0937">
        <w:t>.р</w:t>
      </w:r>
      <w:proofErr w:type="gramEnd"/>
      <w:r w:rsidRPr="001F0937">
        <w:t>уб.;</w:t>
      </w:r>
    </w:p>
    <w:p w:rsidR="00A2461C" w:rsidRPr="001F0937" w:rsidRDefault="00A2461C" w:rsidP="00A2461C">
      <w:pPr>
        <w:spacing w:line="360" w:lineRule="auto"/>
        <w:ind w:firstLine="567"/>
        <w:jc w:val="both"/>
      </w:pPr>
      <w:r w:rsidRPr="001F0937">
        <w:t xml:space="preserve">- средств бюджетов поселений – </w:t>
      </w:r>
      <w:r w:rsidRPr="001F0937">
        <w:rPr>
          <w:b/>
        </w:rPr>
        <w:t xml:space="preserve">2,6 </w:t>
      </w:r>
      <w:r w:rsidRPr="001F0937">
        <w:t>млн</w:t>
      </w:r>
      <w:proofErr w:type="gramStart"/>
      <w:r w:rsidRPr="001F0937">
        <w:t>.р</w:t>
      </w:r>
      <w:proofErr w:type="gramEnd"/>
      <w:r w:rsidRPr="001F0937">
        <w:t>уб.,</w:t>
      </w:r>
    </w:p>
    <w:p w:rsidR="00A2461C" w:rsidRPr="001F0937" w:rsidRDefault="00A2461C" w:rsidP="00A2461C">
      <w:pPr>
        <w:spacing w:line="360" w:lineRule="auto"/>
        <w:ind w:firstLine="567"/>
        <w:jc w:val="both"/>
      </w:pPr>
      <w:r w:rsidRPr="001F0937">
        <w:t>что  позволило реализовать следующие мероприятия:</w:t>
      </w:r>
    </w:p>
    <w:p w:rsidR="00A2461C" w:rsidRPr="001F0937" w:rsidRDefault="00A2461C" w:rsidP="00A2461C">
      <w:pPr>
        <w:spacing w:line="360" w:lineRule="auto"/>
        <w:ind w:firstLine="567"/>
        <w:jc w:val="both"/>
      </w:pPr>
      <w:r w:rsidRPr="001F0937">
        <w:t xml:space="preserve">- Капитальный ремонт </w:t>
      </w:r>
      <w:proofErr w:type="spellStart"/>
      <w:r w:rsidRPr="001F0937">
        <w:t>хозпитьевого</w:t>
      </w:r>
      <w:proofErr w:type="spellEnd"/>
      <w:r w:rsidRPr="001F0937">
        <w:t xml:space="preserve"> водовода от ВК 68 до ВК 507 по </w:t>
      </w:r>
      <w:proofErr w:type="spellStart"/>
      <w:r w:rsidRPr="001F0937">
        <w:t>ул</w:t>
      </w:r>
      <w:proofErr w:type="gramStart"/>
      <w:r w:rsidRPr="001F0937">
        <w:t>.Б</w:t>
      </w:r>
      <w:proofErr w:type="gramEnd"/>
      <w:r w:rsidRPr="001F0937">
        <w:t>акальская</w:t>
      </w:r>
      <w:proofErr w:type="spellEnd"/>
      <w:r w:rsidRPr="001F0937">
        <w:t xml:space="preserve"> </w:t>
      </w:r>
      <w:proofErr w:type="spellStart"/>
      <w:r w:rsidRPr="001F0937">
        <w:t>г.Сатка</w:t>
      </w:r>
      <w:proofErr w:type="spellEnd"/>
      <w:r w:rsidRPr="001F0937">
        <w:t>;</w:t>
      </w:r>
    </w:p>
    <w:p w:rsidR="00A2461C" w:rsidRPr="001F0937" w:rsidRDefault="00A2461C" w:rsidP="00A2461C">
      <w:pPr>
        <w:spacing w:line="360" w:lineRule="auto"/>
        <w:ind w:firstLine="567"/>
        <w:jc w:val="both"/>
      </w:pPr>
      <w:r w:rsidRPr="001F0937">
        <w:t>- Капитальный ремонт водовода ХВС Южного района,  по ул. Комсомольская, Первомайская г</w:t>
      </w:r>
      <w:proofErr w:type="gramStart"/>
      <w:r w:rsidRPr="001F0937">
        <w:t>.Б</w:t>
      </w:r>
      <w:proofErr w:type="gramEnd"/>
      <w:r w:rsidRPr="001F0937">
        <w:t>акал с заменой способа прокладки;</w:t>
      </w:r>
    </w:p>
    <w:p w:rsidR="00A2461C" w:rsidRPr="001F0937" w:rsidRDefault="00A2461C" w:rsidP="00A2461C">
      <w:pPr>
        <w:spacing w:line="360" w:lineRule="auto"/>
        <w:ind w:firstLine="567"/>
        <w:jc w:val="both"/>
      </w:pPr>
      <w:r w:rsidRPr="001F0937">
        <w:t xml:space="preserve">- Строительство сетей водоснабжения старой части </w:t>
      </w:r>
      <w:proofErr w:type="spellStart"/>
      <w:r w:rsidRPr="001F0937">
        <w:t>г</w:t>
      </w:r>
      <w:proofErr w:type="gramStart"/>
      <w:r w:rsidRPr="001F0937">
        <w:t>.С</w:t>
      </w:r>
      <w:proofErr w:type="gramEnd"/>
      <w:r w:rsidRPr="001F0937">
        <w:t>атка</w:t>
      </w:r>
      <w:proofErr w:type="spellEnd"/>
      <w:r w:rsidRPr="001F0937">
        <w:t>.</w:t>
      </w:r>
    </w:p>
    <w:p w:rsidR="00A2461C" w:rsidRPr="001F0937" w:rsidRDefault="00A2461C" w:rsidP="00A2461C">
      <w:pPr>
        <w:spacing w:line="360" w:lineRule="auto"/>
        <w:ind w:firstLine="567"/>
        <w:jc w:val="both"/>
      </w:pPr>
      <w:r w:rsidRPr="001F0937">
        <w:t>В результате за счет бюджетных средств капитально отремонтировано 3,96 км</w:t>
      </w:r>
      <w:proofErr w:type="gramStart"/>
      <w:r w:rsidRPr="001F0937">
        <w:t>.</w:t>
      </w:r>
      <w:proofErr w:type="gramEnd"/>
      <w:r w:rsidRPr="001F0937">
        <w:t xml:space="preserve"> </w:t>
      </w:r>
      <w:proofErr w:type="gramStart"/>
      <w:r w:rsidRPr="001F0937">
        <w:t>т</w:t>
      </w:r>
      <w:proofErr w:type="gramEnd"/>
      <w:r w:rsidRPr="001F0937">
        <w:t>еплотрасс, 3,02 км. сетей водоснабжения, 1,42 км. сетей водоотведения, осуществлено обслуживание 100,24 км. газовых сетей района. Построено 6,5 км  водоводов и 10,8 км сетей газоснабжения.</w:t>
      </w:r>
    </w:p>
    <w:p w:rsidR="00116125" w:rsidRPr="006D56A5" w:rsidRDefault="00323F07" w:rsidP="0099108E">
      <w:pPr>
        <w:spacing w:line="360" w:lineRule="auto"/>
        <w:ind w:firstLine="426"/>
        <w:jc w:val="both"/>
      </w:pPr>
      <w:r>
        <w:t>Выделенные финансовые средства освоены</w:t>
      </w:r>
      <w:r w:rsidR="00116125" w:rsidRPr="006D56A5">
        <w:t xml:space="preserve"> в полном объеме, запланированные мероприятия выполнены.</w:t>
      </w:r>
    </w:p>
    <w:p w:rsidR="00C26495" w:rsidRPr="006D56A5" w:rsidRDefault="0099108E" w:rsidP="0099108E">
      <w:pPr>
        <w:spacing w:line="360" w:lineRule="auto"/>
        <w:ind w:firstLine="426"/>
        <w:jc w:val="both"/>
      </w:pPr>
      <w:r w:rsidRPr="006D56A5">
        <w:t xml:space="preserve">Отопительный сезон завершен во всех поселениях Саткинского муниципального района в </w:t>
      </w:r>
      <w:r w:rsidR="00323F07" w:rsidRPr="006D56A5">
        <w:t>период с</w:t>
      </w:r>
      <w:r w:rsidR="00A2461C">
        <w:t xml:space="preserve"> 6</w:t>
      </w:r>
      <w:r w:rsidRPr="006D56A5">
        <w:t xml:space="preserve"> по 1</w:t>
      </w:r>
      <w:r w:rsidR="00E10B9A">
        <w:t>5</w:t>
      </w:r>
      <w:r w:rsidRPr="006D56A5">
        <w:t xml:space="preserve"> мая 20</w:t>
      </w:r>
      <w:r w:rsidR="00A2461C">
        <w:t xml:space="preserve">20 </w:t>
      </w:r>
      <w:r w:rsidRPr="006D56A5">
        <w:t>года.</w:t>
      </w:r>
    </w:p>
    <w:p w:rsidR="008B2D83" w:rsidRPr="006D56A5" w:rsidRDefault="008B2D83" w:rsidP="0099108E">
      <w:pPr>
        <w:spacing w:line="360" w:lineRule="auto"/>
        <w:ind w:left="6096"/>
        <w:jc w:val="center"/>
      </w:pPr>
    </w:p>
    <w:p w:rsidR="008B2D83" w:rsidRDefault="008B2D83" w:rsidP="0099108E">
      <w:pPr>
        <w:spacing w:line="360" w:lineRule="auto"/>
        <w:ind w:left="6096"/>
        <w:jc w:val="center"/>
      </w:pPr>
    </w:p>
    <w:p w:rsidR="0000392A" w:rsidRDefault="0000392A" w:rsidP="0099108E">
      <w:pPr>
        <w:spacing w:line="360" w:lineRule="auto"/>
        <w:ind w:left="6096"/>
        <w:jc w:val="center"/>
      </w:pPr>
    </w:p>
    <w:p w:rsidR="00383139" w:rsidRDefault="00383139" w:rsidP="0099108E">
      <w:pPr>
        <w:spacing w:line="360" w:lineRule="auto"/>
        <w:ind w:left="6096"/>
        <w:jc w:val="right"/>
      </w:pPr>
      <w:bookmarkStart w:id="0" w:name="_GoBack"/>
      <w:bookmarkEnd w:id="0"/>
    </w:p>
    <w:p w:rsidR="00383139" w:rsidRDefault="00383139" w:rsidP="0099108E">
      <w:pPr>
        <w:spacing w:line="360" w:lineRule="auto"/>
        <w:ind w:left="6096"/>
        <w:jc w:val="right"/>
      </w:pPr>
    </w:p>
    <w:p w:rsidR="00383139" w:rsidRDefault="00383139" w:rsidP="0099108E">
      <w:pPr>
        <w:spacing w:line="360" w:lineRule="auto"/>
        <w:ind w:left="6096"/>
        <w:jc w:val="right"/>
      </w:pPr>
    </w:p>
    <w:p w:rsidR="00383139" w:rsidRDefault="00383139" w:rsidP="0099108E">
      <w:pPr>
        <w:spacing w:line="360" w:lineRule="auto"/>
        <w:ind w:left="6096"/>
        <w:jc w:val="right"/>
      </w:pPr>
    </w:p>
    <w:p w:rsidR="00383139" w:rsidRDefault="00383139" w:rsidP="0099108E">
      <w:pPr>
        <w:spacing w:line="360" w:lineRule="auto"/>
        <w:ind w:left="6096"/>
        <w:jc w:val="right"/>
      </w:pPr>
    </w:p>
    <w:p w:rsidR="00383139" w:rsidRDefault="00383139" w:rsidP="0099108E">
      <w:pPr>
        <w:spacing w:line="360" w:lineRule="auto"/>
        <w:ind w:left="6096"/>
        <w:jc w:val="right"/>
      </w:pPr>
    </w:p>
    <w:p w:rsidR="00383139" w:rsidRDefault="00383139" w:rsidP="0099108E">
      <w:pPr>
        <w:spacing w:line="360" w:lineRule="auto"/>
        <w:ind w:left="6096"/>
        <w:jc w:val="right"/>
      </w:pPr>
    </w:p>
    <w:p w:rsidR="00383139" w:rsidRDefault="00383139" w:rsidP="0099108E">
      <w:pPr>
        <w:spacing w:line="360" w:lineRule="auto"/>
        <w:ind w:left="6096"/>
        <w:jc w:val="right"/>
      </w:pPr>
    </w:p>
    <w:p w:rsidR="00A64EF5" w:rsidRDefault="00A64EF5" w:rsidP="0099108E">
      <w:pPr>
        <w:spacing w:line="360" w:lineRule="auto"/>
        <w:ind w:left="6096"/>
        <w:jc w:val="right"/>
      </w:pPr>
    </w:p>
    <w:p w:rsidR="00A64EF5" w:rsidRDefault="00A64EF5" w:rsidP="0099108E">
      <w:pPr>
        <w:spacing w:line="360" w:lineRule="auto"/>
        <w:ind w:left="6096"/>
        <w:jc w:val="right"/>
      </w:pPr>
    </w:p>
    <w:p w:rsidR="00A64EF5" w:rsidRDefault="00A64EF5" w:rsidP="0099108E">
      <w:pPr>
        <w:spacing w:line="360" w:lineRule="auto"/>
        <w:ind w:left="6096"/>
        <w:jc w:val="right"/>
      </w:pPr>
    </w:p>
    <w:p w:rsidR="00A64EF5" w:rsidRDefault="00A64EF5" w:rsidP="00A64EF5">
      <w:pPr>
        <w:spacing w:line="360" w:lineRule="auto"/>
        <w:ind w:left="5670"/>
        <w:jc w:val="both"/>
        <w:rPr>
          <w:sz w:val="22"/>
          <w:szCs w:val="22"/>
        </w:rPr>
      </w:pPr>
      <w:r w:rsidRPr="00A64EF5">
        <w:rPr>
          <w:sz w:val="22"/>
          <w:szCs w:val="22"/>
        </w:rPr>
        <w:lastRenderedPageBreak/>
        <w:t xml:space="preserve">Приложение </w:t>
      </w:r>
      <w:r>
        <w:rPr>
          <w:sz w:val="22"/>
          <w:szCs w:val="22"/>
        </w:rPr>
        <w:t xml:space="preserve">2 </w:t>
      </w:r>
      <w:r w:rsidRPr="00A64EF5">
        <w:rPr>
          <w:sz w:val="22"/>
          <w:szCs w:val="22"/>
        </w:rPr>
        <w:t>к Решению Собрания депутатов</w:t>
      </w:r>
      <w:r>
        <w:rPr>
          <w:sz w:val="22"/>
          <w:szCs w:val="22"/>
        </w:rPr>
        <w:t xml:space="preserve"> </w:t>
      </w:r>
      <w:proofErr w:type="spellStart"/>
      <w:r w:rsidRPr="00A64EF5">
        <w:rPr>
          <w:sz w:val="22"/>
          <w:szCs w:val="22"/>
        </w:rPr>
        <w:t>Саткинского</w:t>
      </w:r>
      <w:proofErr w:type="spellEnd"/>
      <w:r w:rsidRPr="00A64EF5">
        <w:rPr>
          <w:sz w:val="22"/>
          <w:szCs w:val="22"/>
        </w:rPr>
        <w:t xml:space="preserve"> муниципального района</w:t>
      </w:r>
    </w:p>
    <w:p w:rsidR="0016056E" w:rsidRPr="00A64EF5" w:rsidRDefault="0016056E" w:rsidP="0016056E">
      <w:pPr>
        <w:spacing w:line="360" w:lineRule="auto"/>
        <w:ind w:left="5670"/>
        <w:jc w:val="both"/>
        <w:rPr>
          <w:sz w:val="22"/>
          <w:szCs w:val="22"/>
        </w:rPr>
      </w:pPr>
      <w:r w:rsidRPr="00A64EF5">
        <w:rPr>
          <w:sz w:val="22"/>
          <w:szCs w:val="22"/>
        </w:rPr>
        <w:t xml:space="preserve">от </w:t>
      </w:r>
      <w:r>
        <w:rPr>
          <w:sz w:val="22"/>
          <w:szCs w:val="22"/>
        </w:rPr>
        <w:t>27 мая 2020 года №596/78</w:t>
      </w:r>
    </w:p>
    <w:p w:rsidR="00A64EF5" w:rsidRDefault="00A64EF5" w:rsidP="0099108E">
      <w:pPr>
        <w:spacing w:line="360" w:lineRule="auto"/>
        <w:ind w:left="6096"/>
        <w:jc w:val="right"/>
      </w:pPr>
    </w:p>
    <w:p w:rsidR="00080026" w:rsidRPr="006D56A5" w:rsidRDefault="00080026" w:rsidP="0099108E">
      <w:pPr>
        <w:spacing w:line="360" w:lineRule="auto"/>
        <w:jc w:val="center"/>
        <w:rPr>
          <w:b/>
        </w:rPr>
      </w:pPr>
    </w:p>
    <w:p w:rsidR="00080026" w:rsidRPr="00113619" w:rsidRDefault="00080026" w:rsidP="0099108E">
      <w:pPr>
        <w:spacing w:line="360" w:lineRule="auto"/>
        <w:jc w:val="center"/>
      </w:pPr>
      <w:r w:rsidRPr="00113619">
        <w:t>ИНФОРМАЦИЯ</w:t>
      </w:r>
    </w:p>
    <w:p w:rsidR="00A64EF5" w:rsidRDefault="00080026" w:rsidP="0099108E">
      <w:pPr>
        <w:spacing w:line="360" w:lineRule="auto"/>
        <w:jc w:val="center"/>
      </w:pPr>
      <w:r w:rsidRPr="00113619">
        <w:t>об окон</w:t>
      </w:r>
      <w:r w:rsidR="008417EE" w:rsidRPr="00113619">
        <w:t>чании отопительного периода 201</w:t>
      </w:r>
      <w:r w:rsidR="00A2461C">
        <w:t>9</w:t>
      </w:r>
      <w:r w:rsidR="008417EE" w:rsidRPr="00113619">
        <w:t>-20</w:t>
      </w:r>
      <w:r w:rsidR="00A2461C">
        <w:t>20</w:t>
      </w:r>
      <w:r w:rsidRPr="00113619">
        <w:t xml:space="preserve"> годов </w:t>
      </w:r>
    </w:p>
    <w:p w:rsidR="00080026" w:rsidRPr="00113619" w:rsidRDefault="00080026" w:rsidP="0099108E">
      <w:pPr>
        <w:spacing w:line="360" w:lineRule="auto"/>
        <w:jc w:val="center"/>
      </w:pPr>
      <w:r w:rsidRPr="00113619">
        <w:t xml:space="preserve">на территории </w:t>
      </w:r>
      <w:proofErr w:type="spellStart"/>
      <w:r w:rsidRPr="00113619">
        <w:t>Саткинского</w:t>
      </w:r>
      <w:proofErr w:type="spellEnd"/>
      <w:r w:rsidRPr="00113619">
        <w:t xml:space="preserve"> муниципального района</w:t>
      </w:r>
    </w:p>
    <w:p w:rsidR="00080026" w:rsidRPr="006D56A5" w:rsidRDefault="00080026" w:rsidP="0099108E">
      <w:pPr>
        <w:spacing w:line="360" w:lineRule="auto"/>
        <w:jc w:val="center"/>
        <w:rPr>
          <w:b/>
        </w:rPr>
      </w:pPr>
    </w:p>
    <w:tbl>
      <w:tblPr>
        <w:tblStyle w:val="a7"/>
        <w:tblW w:w="10632" w:type="dxa"/>
        <w:tblInd w:w="-176" w:type="dxa"/>
        <w:tblLayout w:type="fixed"/>
        <w:tblLook w:val="04A0"/>
      </w:tblPr>
      <w:tblGrid>
        <w:gridCol w:w="568"/>
        <w:gridCol w:w="2268"/>
        <w:gridCol w:w="2977"/>
        <w:gridCol w:w="1417"/>
        <w:gridCol w:w="3402"/>
      </w:tblGrid>
      <w:tr w:rsidR="000A5371" w:rsidRPr="000A5371" w:rsidTr="000A5371">
        <w:trPr>
          <w:trHeight w:val="143"/>
        </w:trPr>
        <w:tc>
          <w:tcPr>
            <w:tcW w:w="568" w:type="dxa"/>
          </w:tcPr>
          <w:p w:rsidR="000A5371" w:rsidRPr="000A5371" w:rsidRDefault="000A5371" w:rsidP="000A5371">
            <w:pPr>
              <w:spacing w:line="276" w:lineRule="auto"/>
              <w:jc w:val="center"/>
              <w:rPr>
                <w:sz w:val="22"/>
                <w:szCs w:val="22"/>
              </w:rPr>
            </w:pPr>
            <w:r w:rsidRPr="000A5371">
              <w:rPr>
                <w:sz w:val="22"/>
                <w:szCs w:val="22"/>
              </w:rPr>
              <w:t xml:space="preserve">№ </w:t>
            </w:r>
            <w:proofErr w:type="spellStart"/>
            <w:proofErr w:type="gramStart"/>
            <w:r w:rsidRPr="000A5371">
              <w:rPr>
                <w:sz w:val="22"/>
                <w:szCs w:val="22"/>
              </w:rPr>
              <w:t>п</w:t>
            </w:r>
            <w:proofErr w:type="spellEnd"/>
            <w:proofErr w:type="gramEnd"/>
            <w:r w:rsidRPr="000A5371">
              <w:rPr>
                <w:sz w:val="22"/>
                <w:szCs w:val="22"/>
              </w:rPr>
              <w:t>/</w:t>
            </w:r>
            <w:proofErr w:type="spellStart"/>
            <w:r w:rsidRPr="000A5371">
              <w:rPr>
                <w:sz w:val="22"/>
                <w:szCs w:val="22"/>
              </w:rPr>
              <w:t>п</w:t>
            </w:r>
            <w:proofErr w:type="spellEnd"/>
          </w:p>
        </w:tc>
        <w:tc>
          <w:tcPr>
            <w:tcW w:w="2268" w:type="dxa"/>
          </w:tcPr>
          <w:p w:rsidR="000A5371" w:rsidRPr="000A5371" w:rsidRDefault="000A5371" w:rsidP="000A5371">
            <w:pPr>
              <w:spacing w:line="276" w:lineRule="auto"/>
              <w:jc w:val="center"/>
              <w:rPr>
                <w:sz w:val="22"/>
                <w:szCs w:val="22"/>
              </w:rPr>
            </w:pPr>
            <w:r w:rsidRPr="000A5371">
              <w:rPr>
                <w:sz w:val="22"/>
                <w:szCs w:val="22"/>
              </w:rPr>
              <w:t>Наименование</w:t>
            </w:r>
          </w:p>
          <w:p w:rsidR="000A5371" w:rsidRPr="000A5371" w:rsidRDefault="000A5371" w:rsidP="000A5371">
            <w:pPr>
              <w:spacing w:line="276" w:lineRule="auto"/>
              <w:jc w:val="center"/>
              <w:rPr>
                <w:sz w:val="22"/>
                <w:szCs w:val="22"/>
              </w:rPr>
            </w:pPr>
            <w:r w:rsidRPr="000A5371">
              <w:rPr>
                <w:sz w:val="22"/>
                <w:szCs w:val="22"/>
              </w:rPr>
              <w:t>поселения</w:t>
            </w:r>
          </w:p>
        </w:tc>
        <w:tc>
          <w:tcPr>
            <w:tcW w:w="2977" w:type="dxa"/>
          </w:tcPr>
          <w:p w:rsidR="000A5371" w:rsidRPr="000A5371" w:rsidRDefault="000A5371" w:rsidP="000A5371">
            <w:pPr>
              <w:spacing w:line="276" w:lineRule="auto"/>
              <w:jc w:val="center"/>
              <w:rPr>
                <w:sz w:val="22"/>
                <w:szCs w:val="22"/>
              </w:rPr>
            </w:pPr>
            <w:r w:rsidRPr="000A5371">
              <w:rPr>
                <w:sz w:val="22"/>
                <w:szCs w:val="22"/>
              </w:rPr>
              <w:t>Наименование предприятия</w:t>
            </w:r>
          </w:p>
        </w:tc>
        <w:tc>
          <w:tcPr>
            <w:tcW w:w="1417" w:type="dxa"/>
          </w:tcPr>
          <w:p w:rsidR="000A5371" w:rsidRPr="000A5371" w:rsidRDefault="000A5371" w:rsidP="000A5371">
            <w:pPr>
              <w:spacing w:line="276" w:lineRule="auto"/>
              <w:jc w:val="center"/>
              <w:rPr>
                <w:sz w:val="22"/>
                <w:szCs w:val="22"/>
              </w:rPr>
            </w:pPr>
            <w:r w:rsidRPr="000A5371">
              <w:rPr>
                <w:sz w:val="22"/>
                <w:szCs w:val="22"/>
              </w:rPr>
              <w:t>Дата окончания ОЗП</w:t>
            </w:r>
          </w:p>
        </w:tc>
        <w:tc>
          <w:tcPr>
            <w:tcW w:w="3402" w:type="dxa"/>
          </w:tcPr>
          <w:p w:rsidR="000A5371" w:rsidRPr="000A5371" w:rsidRDefault="000A5371" w:rsidP="000A5371">
            <w:pPr>
              <w:spacing w:line="276" w:lineRule="auto"/>
              <w:jc w:val="center"/>
              <w:rPr>
                <w:sz w:val="22"/>
                <w:szCs w:val="22"/>
              </w:rPr>
            </w:pPr>
            <w:r w:rsidRPr="000A5371">
              <w:rPr>
                <w:sz w:val="22"/>
                <w:szCs w:val="22"/>
              </w:rPr>
              <w:t>Реквизиты НПА</w:t>
            </w:r>
          </w:p>
        </w:tc>
      </w:tr>
      <w:tr w:rsidR="000A5371" w:rsidRPr="000A5371" w:rsidTr="000A5371">
        <w:trPr>
          <w:trHeight w:val="143"/>
        </w:trPr>
        <w:tc>
          <w:tcPr>
            <w:tcW w:w="568" w:type="dxa"/>
            <w:vMerge w:val="restart"/>
            <w:vAlign w:val="center"/>
          </w:tcPr>
          <w:p w:rsidR="000A5371" w:rsidRPr="000A5371" w:rsidRDefault="000A5371" w:rsidP="000A5371">
            <w:pPr>
              <w:spacing w:line="276" w:lineRule="auto"/>
              <w:jc w:val="center"/>
              <w:rPr>
                <w:sz w:val="22"/>
                <w:szCs w:val="22"/>
              </w:rPr>
            </w:pPr>
            <w:r w:rsidRPr="000A5371">
              <w:rPr>
                <w:sz w:val="22"/>
                <w:szCs w:val="22"/>
              </w:rPr>
              <w:t>1</w:t>
            </w:r>
          </w:p>
        </w:tc>
        <w:tc>
          <w:tcPr>
            <w:tcW w:w="2268" w:type="dxa"/>
            <w:vMerge w:val="restart"/>
            <w:vAlign w:val="center"/>
          </w:tcPr>
          <w:p w:rsidR="000A5371" w:rsidRPr="000A5371" w:rsidRDefault="000A5371" w:rsidP="002808D8">
            <w:pPr>
              <w:spacing w:line="276" w:lineRule="auto"/>
              <w:jc w:val="center"/>
              <w:rPr>
                <w:sz w:val="22"/>
                <w:szCs w:val="22"/>
              </w:rPr>
            </w:pPr>
            <w:proofErr w:type="spellStart"/>
            <w:r w:rsidRPr="000A5371">
              <w:rPr>
                <w:sz w:val="22"/>
                <w:szCs w:val="22"/>
              </w:rPr>
              <w:t>Саткинское</w:t>
            </w:r>
            <w:proofErr w:type="spellEnd"/>
            <w:r w:rsidR="002808D8">
              <w:rPr>
                <w:sz w:val="22"/>
                <w:szCs w:val="22"/>
              </w:rPr>
              <w:t xml:space="preserve"> </w:t>
            </w:r>
            <w:r w:rsidRPr="000A5371">
              <w:rPr>
                <w:sz w:val="22"/>
                <w:szCs w:val="22"/>
              </w:rPr>
              <w:t>городское</w:t>
            </w:r>
            <w:r w:rsidR="002808D8">
              <w:rPr>
                <w:sz w:val="22"/>
                <w:szCs w:val="22"/>
              </w:rPr>
              <w:t xml:space="preserve"> </w:t>
            </w:r>
            <w:r w:rsidRPr="000A5371">
              <w:rPr>
                <w:sz w:val="22"/>
                <w:szCs w:val="22"/>
              </w:rPr>
              <w:t>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АО «Энергосистемы»</w:t>
            </w:r>
          </w:p>
        </w:tc>
        <w:tc>
          <w:tcPr>
            <w:tcW w:w="1417" w:type="dxa"/>
            <w:vMerge w:val="restart"/>
            <w:vAlign w:val="center"/>
          </w:tcPr>
          <w:p w:rsidR="000A5371" w:rsidRPr="000A5371" w:rsidRDefault="000A5371" w:rsidP="000A5371">
            <w:pPr>
              <w:spacing w:line="276" w:lineRule="auto"/>
              <w:jc w:val="center"/>
              <w:rPr>
                <w:sz w:val="22"/>
                <w:szCs w:val="22"/>
              </w:rPr>
            </w:pPr>
            <w:r w:rsidRPr="000A5371">
              <w:rPr>
                <w:sz w:val="22"/>
                <w:szCs w:val="22"/>
              </w:rPr>
              <w:t>06.05.2020 г.</w:t>
            </w:r>
          </w:p>
        </w:tc>
        <w:tc>
          <w:tcPr>
            <w:tcW w:w="3402" w:type="dxa"/>
            <w:vMerge w:val="restart"/>
            <w:vAlign w:val="center"/>
          </w:tcPr>
          <w:p w:rsidR="000A5371" w:rsidRPr="000A5371" w:rsidRDefault="000A5371" w:rsidP="000A5371">
            <w:pPr>
              <w:spacing w:line="276" w:lineRule="auto"/>
              <w:jc w:val="center"/>
              <w:rPr>
                <w:sz w:val="22"/>
                <w:szCs w:val="22"/>
              </w:rPr>
            </w:pPr>
            <w:r w:rsidRPr="000A5371">
              <w:rPr>
                <w:sz w:val="22"/>
                <w:szCs w:val="22"/>
              </w:rPr>
              <w:t>Постановление Администрации Саткинского муниципального района от 30.04.2020г. № 254</w:t>
            </w:r>
          </w:p>
        </w:tc>
      </w:tr>
      <w:tr w:rsidR="000A5371" w:rsidRPr="000A5371" w:rsidTr="000A5371">
        <w:trPr>
          <w:trHeight w:val="143"/>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АО «СЧПЗ»</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579"/>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АУ Дворец спорта "Магнезит"</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143"/>
        </w:trPr>
        <w:tc>
          <w:tcPr>
            <w:tcW w:w="568" w:type="dxa"/>
            <w:vMerge w:val="restart"/>
            <w:vAlign w:val="center"/>
          </w:tcPr>
          <w:p w:rsidR="000A5371" w:rsidRPr="000A5371" w:rsidRDefault="000A5371" w:rsidP="000A5371">
            <w:pPr>
              <w:spacing w:line="276" w:lineRule="auto"/>
              <w:jc w:val="center"/>
              <w:rPr>
                <w:sz w:val="22"/>
                <w:szCs w:val="22"/>
              </w:rPr>
            </w:pPr>
            <w:r w:rsidRPr="000A5371">
              <w:rPr>
                <w:sz w:val="22"/>
                <w:szCs w:val="22"/>
              </w:rPr>
              <w:t>2</w:t>
            </w:r>
          </w:p>
        </w:tc>
        <w:tc>
          <w:tcPr>
            <w:tcW w:w="2268" w:type="dxa"/>
            <w:vMerge w:val="restart"/>
            <w:vAlign w:val="center"/>
          </w:tcPr>
          <w:p w:rsidR="002808D8" w:rsidRDefault="000A5371" w:rsidP="002808D8">
            <w:pPr>
              <w:spacing w:line="276" w:lineRule="auto"/>
              <w:jc w:val="center"/>
              <w:rPr>
                <w:sz w:val="22"/>
                <w:szCs w:val="22"/>
              </w:rPr>
            </w:pPr>
            <w:proofErr w:type="spellStart"/>
            <w:r w:rsidRPr="000A5371">
              <w:rPr>
                <w:sz w:val="22"/>
                <w:szCs w:val="22"/>
              </w:rPr>
              <w:t>Бакальское</w:t>
            </w:r>
            <w:proofErr w:type="spellEnd"/>
            <w:r w:rsidR="002808D8">
              <w:rPr>
                <w:sz w:val="22"/>
                <w:szCs w:val="22"/>
              </w:rPr>
              <w:t xml:space="preserve"> </w:t>
            </w:r>
          </w:p>
          <w:p w:rsidR="000A5371" w:rsidRPr="000A5371" w:rsidRDefault="000A5371" w:rsidP="002808D8">
            <w:pPr>
              <w:spacing w:line="276" w:lineRule="auto"/>
              <w:jc w:val="center"/>
              <w:rPr>
                <w:sz w:val="22"/>
                <w:szCs w:val="22"/>
              </w:rPr>
            </w:pPr>
            <w:r w:rsidRPr="000A5371">
              <w:rPr>
                <w:sz w:val="22"/>
                <w:szCs w:val="22"/>
              </w:rPr>
              <w:t>городское</w:t>
            </w:r>
            <w:r w:rsidR="002808D8">
              <w:rPr>
                <w:sz w:val="22"/>
                <w:szCs w:val="22"/>
              </w:rPr>
              <w:t xml:space="preserve"> </w:t>
            </w:r>
            <w:r w:rsidRPr="000A5371">
              <w:rPr>
                <w:sz w:val="22"/>
                <w:szCs w:val="22"/>
              </w:rPr>
              <w:t>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МУП «</w:t>
            </w:r>
            <w:proofErr w:type="spellStart"/>
            <w:r w:rsidRPr="000A5371">
              <w:rPr>
                <w:sz w:val="22"/>
                <w:szCs w:val="22"/>
              </w:rPr>
              <w:t>Теплосервис</w:t>
            </w:r>
            <w:proofErr w:type="spellEnd"/>
            <w:r w:rsidRPr="000A5371">
              <w:rPr>
                <w:sz w:val="22"/>
                <w:szCs w:val="22"/>
              </w:rPr>
              <w:t>»</w:t>
            </w:r>
          </w:p>
        </w:tc>
        <w:tc>
          <w:tcPr>
            <w:tcW w:w="1417" w:type="dxa"/>
            <w:vMerge w:val="restart"/>
            <w:vAlign w:val="center"/>
          </w:tcPr>
          <w:p w:rsidR="000A5371" w:rsidRPr="000A5371" w:rsidRDefault="000A5371" w:rsidP="000A5371">
            <w:pPr>
              <w:spacing w:line="276" w:lineRule="auto"/>
              <w:jc w:val="center"/>
              <w:rPr>
                <w:sz w:val="22"/>
                <w:szCs w:val="22"/>
              </w:rPr>
            </w:pPr>
            <w:r w:rsidRPr="000A5371">
              <w:rPr>
                <w:sz w:val="22"/>
                <w:szCs w:val="22"/>
              </w:rPr>
              <w:t>06.05.2020 г.</w:t>
            </w:r>
          </w:p>
        </w:tc>
        <w:tc>
          <w:tcPr>
            <w:tcW w:w="3402" w:type="dxa"/>
            <w:vMerge w:val="restart"/>
            <w:vAlign w:val="center"/>
          </w:tcPr>
          <w:p w:rsidR="000A5371" w:rsidRPr="000A5371" w:rsidRDefault="000A5371" w:rsidP="000A5371">
            <w:pPr>
              <w:spacing w:line="276" w:lineRule="auto"/>
              <w:jc w:val="center"/>
              <w:rPr>
                <w:sz w:val="22"/>
                <w:szCs w:val="22"/>
              </w:rPr>
            </w:pPr>
            <w:r w:rsidRPr="000A5371">
              <w:rPr>
                <w:sz w:val="22"/>
                <w:szCs w:val="22"/>
              </w:rPr>
              <w:t>Распоряжение Администрации Бакальского городского поселения от 30.04.20г. № 84-р</w:t>
            </w:r>
          </w:p>
        </w:tc>
      </w:tr>
      <w:tr w:rsidR="000A5371" w:rsidRPr="000A5371" w:rsidTr="000A5371">
        <w:trPr>
          <w:trHeight w:val="319"/>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w:t>
            </w:r>
            <w:proofErr w:type="spellStart"/>
            <w:r w:rsidRPr="000A5371">
              <w:rPr>
                <w:sz w:val="22"/>
                <w:szCs w:val="22"/>
              </w:rPr>
              <w:t>Теплосервис</w:t>
            </w:r>
            <w:proofErr w:type="spellEnd"/>
            <w:r w:rsidRPr="000A5371">
              <w:rPr>
                <w:sz w:val="22"/>
                <w:szCs w:val="22"/>
              </w:rPr>
              <w:t>»</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797"/>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w:t>
            </w:r>
            <w:proofErr w:type="spellStart"/>
            <w:r w:rsidRPr="000A5371">
              <w:rPr>
                <w:sz w:val="22"/>
                <w:szCs w:val="22"/>
              </w:rPr>
              <w:t>УралЭнергоДевелопмент</w:t>
            </w:r>
            <w:proofErr w:type="spellEnd"/>
            <w:r w:rsidRPr="000A5371">
              <w:rPr>
                <w:sz w:val="22"/>
                <w:szCs w:val="22"/>
              </w:rPr>
              <w:t>»</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1120"/>
        </w:trPr>
        <w:tc>
          <w:tcPr>
            <w:tcW w:w="568" w:type="dxa"/>
            <w:vAlign w:val="center"/>
          </w:tcPr>
          <w:p w:rsidR="000A5371" w:rsidRPr="000A5371" w:rsidRDefault="000A5371" w:rsidP="000A5371">
            <w:pPr>
              <w:spacing w:line="276" w:lineRule="auto"/>
              <w:jc w:val="center"/>
              <w:rPr>
                <w:sz w:val="22"/>
                <w:szCs w:val="22"/>
              </w:rPr>
            </w:pPr>
            <w:r w:rsidRPr="000A5371">
              <w:rPr>
                <w:sz w:val="22"/>
                <w:szCs w:val="22"/>
              </w:rPr>
              <w:t>3</w:t>
            </w:r>
          </w:p>
        </w:tc>
        <w:tc>
          <w:tcPr>
            <w:tcW w:w="2268" w:type="dxa"/>
            <w:vAlign w:val="center"/>
          </w:tcPr>
          <w:p w:rsidR="002808D8" w:rsidRDefault="000A5371" w:rsidP="002808D8">
            <w:pPr>
              <w:spacing w:line="276" w:lineRule="auto"/>
              <w:jc w:val="center"/>
              <w:rPr>
                <w:sz w:val="22"/>
                <w:szCs w:val="22"/>
              </w:rPr>
            </w:pPr>
            <w:r w:rsidRPr="000A5371">
              <w:rPr>
                <w:sz w:val="22"/>
                <w:szCs w:val="22"/>
              </w:rPr>
              <w:t>Межевое</w:t>
            </w:r>
            <w:r w:rsidR="002808D8">
              <w:rPr>
                <w:sz w:val="22"/>
                <w:szCs w:val="22"/>
              </w:rPr>
              <w:t xml:space="preserve"> </w:t>
            </w:r>
          </w:p>
          <w:p w:rsidR="000A5371" w:rsidRPr="000A5371" w:rsidRDefault="002808D8" w:rsidP="002808D8">
            <w:pPr>
              <w:spacing w:line="276" w:lineRule="auto"/>
              <w:jc w:val="center"/>
              <w:rPr>
                <w:sz w:val="22"/>
                <w:szCs w:val="22"/>
              </w:rPr>
            </w:pPr>
            <w:r w:rsidRPr="000A5371">
              <w:rPr>
                <w:sz w:val="22"/>
                <w:szCs w:val="22"/>
              </w:rPr>
              <w:t>Г</w:t>
            </w:r>
            <w:r w:rsidR="000A5371" w:rsidRPr="000A5371">
              <w:rPr>
                <w:sz w:val="22"/>
                <w:szCs w:val="22"/>
              </w:rPr>
              <w:t>ородское</w:t>
            </w:r>
            <w:r>
              <w:rPr>
                <w:sz w:val="22"/>
                <w:szCs w:val="22"/>
              </w:rPr>
              <w:t xml:space="preserve"> </w:t>
            </w:r>
            <w:r w:rsidR="000A5371" w:rsidRPr="000A5371">
              <w:rPr>
                <w:sz w:val="22"/>
                <w:szCs w:val="22"/>
              </w:rPr>
              <w:t>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w:t>
            </w:r>
            <w:proofErr w:type="spellStart"/>
            <w:r w:rsidRPr="000A5371">
              <w:rPr>
                <w:sz w:val="22"/>
                <w:szCs w:val="22"/>
              </w:rPr>
              <w:t>КОНиС</w:t>
            </w:r>
            <w:proofErr w:type="spellEnd"/>
            <w:r w:rsidRPr="000A5371">
              <w:rPr>
                <w:sz w:val="22"/>
                <w:szCs w:val="22"/>
              </w:rPr>
              <w:t>»</w:t>
            </w:r>
          </w:p>
        </w:tc>
        <w:tc>
          <w:tcPr>
            <w:tcW w:w="1417" w:type="dxa"/>
            <w:vAlign w:val="center"/>
          </w:tcPr>
          <w:p w:rsidR="000A5371" w:rsidRPr="000A5371" w:rsidRDefault="000A5371" w:rsidP="000A5371">
            <w:pPr>
              <w:spacing w:line="276" w:lineRule="auto"/>
              <w:jc w:val="center"/>
              <w:rPr>
                <w:sz w:val="22"/>
                <w:szCs w:val="22"/>
              </w:rPr>
            </w:pPr>
            <w:r w:rsidRPr="000A5371">
              <w:rPr>
                <w:sz w:val="22"/>
                <w:szCs w:val="22"/>
              </w:rPr>
              <w:t>16.05.2020 г.</w:t>
            </w:r>
          </w:p>
        </w:tc>
        <w:tc>
          <w:tcPr>
            <w:tcW w:w="3402" w:type="dxa"/>
            <w:vAlign w:val="center"/>
          </w:tcPr>
          <w:p w:rsidR="000A5371" w:rsidRPr="000A5371" w:rsidRDefault="000A5371" w:rsidP="000A5371">
            <w:pPr>
              <w:spacing w:line="276" w:lineRule="auto"/>
              <w:jc w:val="center"/>
              <w:rPr>
                <w:sz w:val="22"/>
                <w:szCs w:val="22"/>
              </w:rPr>
            </w:pPr>
            <w:r w:rsidRPr="000A5371">
              <w:rPr>
                <w:sz w:val="22"/>
                <w:szCs w:val="22"/>
              </w:rPr>
              <w:t>Распоряжение Администрации Межевого городского поселения от 29.04.2020г. №55</w:t>
            </w:r>
          </w:p>
        </w:tc>
      </w:tr>
      <w:tr w:rsidR="000A5371" w:rsidRPr="000A5371" w:rsidTr="000A5371">
        <w:trPr>
          <w:trHeight w:val="143"/>
        </w:trPr>
        <w:tc>
          <w:tcPr>
            <w:tcW w:w="568" w:type="dxa"/>
            <w:vAlign w:val="center"/>
          </w:tcPr>
          <w:p w:rsidR="000A5371" w:rsidRPr="000A5371" w:rsidRDefault="000A5371" w:rsidP="000A5371">
            <w:pPr>
              <w:spacing w:line="276" w:lineRule="auto"/>
              <w:jc w:val="center"/>
              <w:rPr>
                <w:sz w:val="22"/>
                <w:szCs w:val="22"/>
              </w:rPr>
            </w:pPr>
            <w:r w:rsidRPr="000A5371">
              <w:rPr>
                <w:sz w:val="22"/>
                <w:szCs w:val="22"/>
              </w:rPr>
              <w:t>4</w:t>
            </w:r>
          </w:p>
        </w:tc>
        <w:tc>
          <w:tcPr>
            <w:tcW w:w="2268" w:type="dxa"/>
            <w:vAlign w:val="center"/>
          </w:tcPr>
          <w:p w:rsidR="000A5371" w:rsidRPr="000A5371" w:rsidRDefault="000A5371" w:rsidP="000A5371">
            <w:pPr>
              <w:spacing w:line="276" w:lineRule="auto"/>
              <w:jc w:val="center"/>
              <w:rPr>
                <w:sz w:val="22"/>
                <w:szCs w:val="22"/>
              </w:rPr>
            </w:pPr>
            <w:proofErr w:type="spellStart"/>
            <w:r w:rsidRPr="000A5371">
              <w:rPr>
                <w:sz w:val="22"/>
                <w:szCs w:val="22"/>
              </w:rPr>
              <w:t>Сулеинское</w:t>
            </w:r>
            <w:proofErr w:type="spellEnd"/>
            <w:r w:rsidRPr="000A5371">
              <w:rPr>
                <w:sz w:val="22"/>
                <w:szCs w:val="22"/>
              </w:rPr>
              <w:t xml:space="preserve"> городское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«ЖКХ п. Сулея»</w:t>
            </w:r>
          </w:p>
        </w:tc>
        <w:tc>
          <w:tcPr>
            <w:tcW w:w="1417" w:type="dxa"/>
            <w:vAlign w:val="center"/>
          </w:tcPr>
          <w:p w:rsidR="000A5371" w:rsidRPr="000A5371" w:rsidRDefault="000A5371" w:rsidP="000A5371">
            <w:pPr>
              <w:spacing w:line="276" w:lineRule="auto"/>
              <w:jc w:val="center"/>
              <w:rPr>
                <w:sz w:val="22"/>
                <w:szCs w:val="22"/>
              </w:rPr>
            </w:pPr>
            <w:r w:rsidRPr="000A5371">
              <w:rPr>
                <w:sz w:val="22"/>
                <w:szCs w:val="22"/>
              </w:rPr>
              <w:t>15.05.2020 г.</w:t>
            </w:r>
          </w:p>
        </w:tc>
        <w:tc>
          <w:tcPr>
            <w:tcW w:w="3402" w:type="dxa"/>
            <w:vAlign w:val="center"/>
          </w:tcPr>
          <w:p w:rsidR="000A5371" w:rsidRPr="000A5371" w:rsidRDefault="000A5371" w:rsidP="000A5371">
            <w:pPr>
              <w:spacing w:line="276" w:lineRule="auto"/>
              <w:jc w:val="center"/>
              <w:rPr>
                <w:sz w:val="22"/>
                <w:szCs w:val="22"/>
              </w:rPr>
            </w:pPr>
            <w:r w:rsidRPr="000A5371">
              <w:rPr>
                <w:sz w:val="22"/>
                <w:szCs w:val="22"/>
              </w:rPr>
              <w:t xml:space="preserve">Распоряжение Администрации </w:t>
            </w:r>
            <w:proofErr w:type="spellStart"/>
            <w:r w:rsidRPr="000A5371">
              <w:rPr>
                <w:sz w:val="22"/>
                <w:szCs w:val="22"/>
              </w:rPr>
              <w:t>Сулеинского</w:t>
            </w:r>
            <w:proofErr w:type="spellEnd"/>
            <w:r w:rsidRPr="000A5371">
              <w:rPr>
                <w:sz w:val="22"/>
                <w:szCs w:val="22"/>
              </w:rPr>
              <w:t xml:space="preserve"> городского поселения от 29.04.2020г. № 45</w:t>
            </w:r>
          </w:p>
        </w:tc>
      </w:tr>
      <w:tr w:rsidR="000A5371" w:rsidRPr="000A5371" w:rsidTr="002808D8">
        <w:trPr>
          <w:trHeight w:val="1036"/>
        </w:trPr>
        <w:tc>
          <w:tcPr>
            <w:tcW w:w="568" w:type="dxa"/>
            <w:vAlign w:val="center"/>
          </w:tcPr>
          <w:p w:rsidR="000A5371" w:rsidRPr="000A5371" w:rsidRDefault="000A5371" w:rsidP="000A5371">
            <w:pPr>
              <w:spacing w:line="276" w:lineRule="auto"/>
              <w:jc w:val="center"/>
              <w:rPr>
                <w:sz w:val="22"/>
                <w:szCs w:val="22"/>
              </w:rPr>
            </w:pPr>
            <w:r w:rsidRPr="000A5371">
              <w:rPr>
                <w:sz w:val="22"/>
                <w:szCs w:val="22"/>
              </w:rPr>
              <w:t>5</w:t>
            </w:r>
          </w:p>
        </w:tc>
        <w:tc>
          <w:tcPr>
            <w:tcW w:w="2268" w:type="dxa"/>
            <w:vAlign w:val="center"/>
          </w:tcPr>
          <w:p w:rsidR="002808D8" w:rsidRDefault="000A5371" w:rsidP="000A5371">
            <w:pPr>
              <w:spacing w:line="276" w:lineRule="auto"/>
              <w:jc w:val="center"/>
              <w:rPr>
                <w:sz w:val="22"/>
                <w:szCs w:val="22"/>
              </w:rPr>
            </w:pPr>
            <w:proofErr w:type="spellStart"/>
            <w:r w:rsidRPr="000A5371">
              <w:rPr>
                <w:sz w:val="22"/>
                <w:szCs w:val="22"/>
              </w:rPr>
              <w:t>Айлинское</w:t>
            </w:r>
            <w:proofErr w:type="spellEnd"/>
            <w:r w:rsidRPr="000A5371">
              <w:rPr>
                <w:sz w:val="22"/>
                <w:szCs w:val="22"/>
              </w:rPr>
              <w:t xml:space="preserve"> </w:t>
            </w:r>
          </w:p>
          <w:p w:rsidR="000A5371" w:rsidRPr="000A5371" w:rsidRDefault="000A5371" w:rsidP="000A5371">
            <w:pPr>
              <w:spacing w:line="276" w:lineRule="auto"/>
              <w:jc w:val="center"/>
              <w:rPr>
                <w:sz w:val="22"/>
                <w:szCs w:val="22"/>
              </w:rPr>
            </w:pPr>
            <w:r w:rsidRPr="000A5371">
              <w:rPr>
                <w:sz w:val="22"/>
                <w:szCs w:val="22"/>
              </w:rPr>
              <w:t>сельское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w:t>
            </w:r>
            <w:proofErr w:type="spellStart"/>
            <w:r w:rsidRPr="000A5371">
              <w:rPr>
                <w:sz w:val="22"/>
                <w:szCs w:val="22"/>
              </w:rPr>
              <w:t>УралэнергоГрупп</w:t>
            </w:r>
            <w:proofErr w:type="spellEnd"/>
            <w:r w:rsidRPr="000A5371">
              <w:rPr>
                <w:sz w:val="22"/>
                <w:szCs w:val="22"/>
              </w:rPr>
              <w:t>»</w:t>
            </w:r>
          </w:p>
          <w:p w:rsidR="000A5371" w:rsidRPr="000A5371" w:rsidRDefault="000A5371" w:rsidP="000A5371">
            <w:pPr>
              <w:spacing w:line="276" w:lineRule="auto"/>
              <w:jc w:val="center"/>
              <w:rPr>
                <w:sz w:val="22"/>
                <w:szCs w:val="22"/>
              </w:rPr>
            </w:pPr>
          </w:p>
        </w:tc>
        <w:tc>
          <w:tcPr>
            <w:tcW w:w="1417" w:type="dxa"/>
            <w:vAlign w:val="center"/>
          </w:tcPr>
          <w:p w:rsidR="000A5371" w:rsidRPr="000A5371" w:rsidRDefault="000A5371" w:rsidP="000A5371">
            <w:pPr>
              <w:spacing w:line="276" w:lineRule="auto"/>
              <w:jc w:val="center"/>
              <w:rPr>
                <w:sz w:val="22"/>
                <w:szCs w:val="22"/>
              </w:rPr>
            </w:pPr>
            <w:r w:rsidRPr="000A5371">
              <w:rPr>
                <w:sz w:val="22"/>
                <w:szCs w:val="22"/>
              </w:rPr>
              <w:t>15.05.2020г.</w:t>
            </w:r>
          </w:p>
        </w:tc>
        <w:tc>
          <w:tcPr>
            <w:tcW w:w="3402" w:type="dxa"/>
            <w:vAlign w:val="center"/>
          </w:tcPr>
          <w:p w:rsidR="000A5371" w:rsidRPr="000A5371" w:rsidRDefault="000A5371" w:rsidP="000A5371">
            <w:pPr>
              <w:spacing w:line="276" w:lineRule="auto"/>
              <w:jc w:val="center"/>
              <w:rPr>
                <w:sz w:val="22"/>
                <w:szCs w:val="22"/>
              </w:rPr>
            </w:pPr>
            <w:r w:rsidRPr="000A5371">
              <w:rPr>
                <w:sz w:val="22"/>
                <w:szCs w:val="22"/>
              </w:rPr>
              <w:t xml:space="preserve">Распоряжение Администрации </w:t>
            </w:r>
            <w:proofErr w:type="spellStart"/>
            <w:r w:rsidRPr="000A5371">
              <w:rPr>
                <w:sz w:val="22"/>
                <w:szCs w:val="22"/>
              </w:rPr>
              <w:t>Айлинского</w:t>
            </w:r>
            <w:proofErr w:type="spellEnd"/>
            <w:r w:rsidRPr="000A5371">
              <w:rPr>
                <w:sz w:val="22"/>
                <w:szCs w:val="22"/>
              </w:rPr>
              <w:t xml:space="preserve"> сельского поселения от 29.04.2020г.  № 55</w:t>
            </w:r>
          </w:p>
        </w:tc>
      </w:tr>
      <w:tr w:rsidR="000A5371" w:rsidRPr="000A5371" w:rsidTr="000A5371">
        <w:trPr>
          <w:trHeight w:val="409"/>
        </w:trPr>
        <w:tc>
          <w:tcPr>
            <w:tcW w:w="568" w:type="dxa"/>
            <w:vMerge w:val="restart"/>
            <w:vAlign w:val="center"/>
          </w:tcPr>
          <w:p w:rsidR="000A5371" w:rsidRPr="000A5371" w:rsidRDefault="000A5371" w:rsidP="000A5371">
            <w:pPr>
              <w:spacing w:line="276" w:lineRule="auto"/>
              <w:jc w:val="center"/>
              <w:rPr>
                <w:sz w:val="22"/>
                <w:szCs w:val="22"/>
              </w:rPr>
            </w:pPr>
            <w:r w:rsidRPr="000A5371">
              <w:rPr>
                <w:sz w:val="22"/>
                <w:szCs w:val="22"/>
              </w:rPr>
              <w:t>6</w:t>
            </w:r>
          </w:p>
        </w:tc>
        <w:tc>
          <w:tcPr>
            <w:tcW w:w="2268" w:type="dxa"/>
            <w:vMerge w:val="restart"/>
            <w:vAlign w:val="center"/>
          </w:tcPr>
          <w:p w:rsidR="000A5371" w:rsidRPr="000A5371" w:rsidRDefault="000A5371" w:rsidP="000A5371">
            <w:pPr>
              <w:spacing w:line="276" w:lineRule="auto"/>
              <w:jc w:val="center"/>
              <w:rPr>
                <w:sz w:val="22"/>
                <w:szCs w:val="22"/>
              </w:rPr>
            </w:pPr>
            <w:proofErr w:type="spellStart"/>
            <w:r w:rsidRPr="000A5371">
              <w:rPr>
                <w:sz w:val="22"/>
                <w:szCs w:val="22"/>
              </w:rPr>
              <w:t>Бердяушское</w:t>
            </w:r>
            <w:proofErr w:type="spellEnd"/>
            <w:r w:rsidRPr="000A5371">
              <w:rPr>
                <w:sz w:val="22"/>
                <w:szCs w:val="22"/>
              </w:rPr>
              <w:t xml:space="preserve"> городское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«ЖКХ Бердяуш»</w:t>
            </w:r>
          </w:p>
        </w:tc>
        <w:tc>
          <w:tcPr>
            <w:tcW w:w="1417" w:type="dxa"/>
            <w:vMerge w:val="restart"/>
            <w:vAlign w:val="center"/>
          </w:tcPr>
          <w:p w:rsidR="000A5371" w:rsidRPr="000A5371" w:rsidRDefault="000A5371" w:rsidP="000A5371">
            <w:pPr>
              <w:spacing w:line="276" w:lineRule="auto"/>
              <w:jc w:val="center"/>
              <w:rPr>
                <w:sz w:val="22"/>
                <w:szCs w:val="22"/>
              </w:rPr>
            </w:pPr>
            <w:r w:rsidRPr="000A5371">
              <w:rPr>
                <w:sz w:val="22"/>
                <w:szCs w:val="22"/>
              </w:rPr>
              <w:t>15.05.2020 г.</w:t>
            </w:r>
          </w:p>
        </w:tc>
        <w:tc>
          <w:tcPr>
            <w:tcW w:w="3402" w:type="dxa"/>
            <w:vMerge w:val="restart"/>
            <w:shd w:val="clear" w:color="auto" w:fill="auto"/>
            <w:vAlign w:val="center"/>
          </w:tcPr>
          <w:p w:rsidR="000A5371" w:rsidRPr="000A5371" w:rsidRDefault="000A5371" w:rsidP="000A5371">
            <w:pPr>
              <w:spacing w:line="276" w:lineRule="auto"/>
              <w:jc w:val="center"/>
              <w:rPr>
                <w:sz w:val="22"/>
                <w:szCs w:val="22"/>
              </w:rPr>
            </w:pPr>
            <w:r w:rsidRPr="000A5371">
              <w:rPr>
                <w:sz w:val="22"/>
                <w:szCs w:val="22"/>
              </w:rPr>
              <w:t xml:space="preserve">Распоряжение Администрации </w:t>
            </w:r>
            <w:proofErr w:type="spellStart"/>
            <w:r w:rsidRPr="000A5371">
              <w:rPr>
                <w:sz w:val="22"/>
                <w:szCs w:val="22"/>
              </w:rPr>
              <w:t>Бердяушского</w:t>
            </w:r>
            <w:proofErr w:type="spellEnd"/>
            <w:r w:rsidRPr="000A5371">
              <w:rPr>
                <w:sz w:val="22"/>
                <w:szCs w:val="22"/>
              </w:rPr>
              <w:t xml:space="preserve"> городского поселения от 29.04.2020г. № 22-р</w:t>
            </w:r>
          </w:p>
        </w:tc>
      </w:tr>
      <w:tr w:rsidR="000A5371" w:rsidRPr="000A5371" w:rsidTr="000A5371">
        <w:trPr>
          <w:trHeight w:val="915"/>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 xml:space="preserve">Дирекция по </w:t>
            </w:r>
            <w:proofErr w:type="spellStart"/>
            <w:r w:rsidRPr="000A5371">
              <w:rPr>
                <w:sz w:val="22"/>
                <w:szCs w:val="22"/>
              </w:rPr>
              <w:t>тепловодоснабжению</w:t>
            </w:r>
            <w:proofErr w:type="spellEnd"/>
            <w:r w:rsidRPr="000A5371">
              <w:rPr>
                <w:sz w:val="22"/>
                <w:szCs w:val="22"/>
              </w:rPr>
              <w:t xml:space="preserve"> ЮУЖД филиал ОАО  «РЖД» ст. Бердяуш, ул. Привокзальная, 1а</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shd w:val="clear" w:color="auto" w:fill="auto"/>
            <w:vAlign w:val="center"/>
          </w:tcPr>
          <w:p w:rsidR="000A5371" w:rsidRPr="000A5371" w:rsidRDefault="000A5371" w:rsidP="000A5371">
            <w:pPr>
              <w:spacing w:line="276" w:lineRule="auto"/>
              <w:jc w:val="center"/>
              <w:rPr>
                <w:sz w:val="22"/>
                <w:szCs w:val="22"/>
              </w:rPr>
            </w:pPr>
          </w:p>
        </w:tc>
      </w:tr>
      <w:tr w:rsidR="000A5371" w:rsidRPr="000A5371" w:rsidTr="002808D8">
        <w:trPr>
          <w:trHeight w:val="567"/>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w:t>
            </w:r>
            <w:proofErr w:type="spellStart"/>
            <w:r w:rsidRPr="000A5371">
              <w:rPr>
                <w:sz w:val="22"/>
                <w:szCs w:val="22"/>
              </w:rPr>
              <w:t>СтандартТепло</w:t>
            </w:r>
            <w:proofErr w:type="spellEnd"/>
            <w:r w:rsidRPr="000A5371">
              <w:rPr>
                <w:sz w:val="22"/>
                <w:szCs w:val="22"/>
              </w:rPr>
              <w:t>»</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shd w:val="clear" w:color="auto" w:fill="auto"/>
            <w:vAlign w:val="center"/>
          </w:tcPr>
          <w:p w:rsidR="000A5371" w:rsidRPr="000A5371" w:rsidRDefault="000A5371" w:rsidP="000A5371">
            <w:pPr>
              <w:spacing w:line="276" w:lineRule="auto"/>
              <w:jc w:val="center"/>
              <w:rPr>
                <w:sz w:val="22"/>
                <w:szCs w:val="22"/>
              </w:rPr>
            </w:pPr>
          </w:p>
        </w:tc>
      </w:tr>
      <w:tr w:rsidR="000A5371" w:rsidRPr="000A5371" w:rsidTr="002808D8">
        <w:trPr>
          <w:trHeight w:val="1270"/>
        </w:trPr>
        <w:tc>
          <w:tcPr>
            <w:tcW w:w="568" w:type="dxa"/>
            <w:vMerge w:val="restart"/>
            <w:vAlign w:val="center"/>
          </w:tcPr>
          <w:p w:rsidR="000A5371" w:rsidRPr="000A5371" w:rsidRDefault="000A5371" w:rsidP="000A5371">
            <w:pPr>
              <w:spacing w:line="276" w:lineRule="auto"/>
              <w:jc w:val="center"/>
              <w:rPr>
                <w:sz w:val="22"/>
                <w:szCs w:val="22"/>
              </w:rPr>
            </w:pPr>
          </w:p>
          <w:p w:rsidR="000A5371" w:rsidRPr="000A5371" w:rsidRDefault="000A5371" w:rsidP="000A5371">
            <w:pPr>
              <w:spacing w:line="276" w:lineRule="auto"/>
              <w:jc w:val="center"/>
              <w:rPr>
                <w:sz w:val="22"/>
                <w:szCs w:val="22"/>
              </w:rPr>
            </w:pPr>
            <w:r w:rsidRPr="000A5371">
              <w:rPr>
                <w:sz w:val="22"/>
                <w:szCs w:val="22"/>
              </w:rPr>
              <w:t>7</w:t>
            </w:r>
          </w:p>
        </w:tc>
        <w:tc>
          <w:tcPr>
            <w:tcW w:w="2268" w:type="dxa"/>
            <w:vMerge w:val="restart"/>
            <w:vAlign w:val="center"/>
          </w:tcPr>
          <w:p w:rsidR="000A5371" w:rsidRPr="000A5371" w:rsidRDefault="000A5371" w:rsidP="000A5371">
            <w:pPr>
              <w:spacing w:line="276" w:lineRule="auto"/>
              <w:jc w:val="center"/>
              <w:rPr>
                <w:sz w:val="22"/>
                <w:szCs w:val="22"/>
              </w:rPr>
            </w:pPr>
          </w:p>
          <w:p w:rsidR="000A5371" w:rsidRPr="000A5371" w:rsidRDefault="000A5371" w:rsidP="000A5371">
            <w:pPr>
              <w:spacing w:line="276" w:lineRule="auto"/>
              <w:jc w:val="center"/>
              <w:rPr>
                <w:sz w:val="22"/>
                <w:szCs w:val="22"/>
              </w:rPr>
            </w:pPr>
            <w:r w:rsidRPr="000A5371">
              <w:rPr>
                <w:sz w:val="22"/>
                <w:szCs w:val="22"/>
              </w:rPr>
              <w:t>Романовское сельское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СПНИ</w:t>
            </w:r>
          </w:p>
          <w:p w:rsidR="000A5371" w:rsidRPr="000A5371" w:rsidRDefault="000A5371" w:rsidP="000A5371">
            <w:pPr>
              <w:spacing w:line="276" w:lineRule="auto"/>
              <w:jc w:val="center"/>
              <w:rPr>
                <w:sz w:val="22"/>
                <w:szCs w:val="22"/>
              </w:rPr>
            </w:pPr>
            <w:r w:rsidRPr="000A5371">
              <w:rPr>
                <w:sz w:val="22"/>
                <w:szCs w:val="22"/>
              </w:rPr>
              <w:t>ГСУСОССЗН «</w:t>
            </w:r>
            <w:proofErr w:type="spellStart"/>
            <w:r w:rsidRPr="000A5371">
              <w:rPr>
                <w:sz w:val="22"/>
                <w:szCs w:val="22"/>
              </w:rPr>
              <w:t>Саткинский</w:t>
            </w:r>
            <w:proofErr w:type="spellEnd"/>
            <w:r w:rsidRPr="000A5371">
              <w:rPr>
                <w:sz w:val="22"/>
                <w:szCs w:val="22"/>
              </w:rPr>
              <w:t xml:space="preserve"> психоневрологический интернат»</w:t>
            </w:r>
          </w:p>
        </w:tc>
        <w:tc>
          <w:tcPr>
            <w:tcW w:w="1417" w:type="dxa"/>
            <w:vMerge w:val="restart"/>
            <w:vAlign w:val="center"/>
          </w:tcPr>
          <w:p w:rsidR="000A5371" w:rsidRPr="000A5371" w:rsidRDefault="000A5371" w:rsidP="000A5371">
            <w:pPr>
              <w:spacing w:line="276" w:lineRule="auto"/>
              <w:jc w:val="center"/>
              <w:rPr>
                <w:sz w:val="22"/>
                <w:szCs w:val="22"/>
              </w:rPr>
            </w:pPr>
            <w:r w:rsidRPr="000A5371">
              <w:rPr>
                <w:sz w:val="22"/>
                <w:szCs w:val="22"/>
              </w:rPr>
              <w:t>15.05.2020 г.</w:t>
            </w:r>
          </w:p>
        </w:tc>
        <w:tc>
          <w:tcPr>
            <w:tcW w:w="3402" w:type="dxa"/>
            <w:vMerge w:val="restart"/>
            <w:vAlign w:val="center"/>
          </w:tcPr>
          <w:p w:rsidR="000A5371" w:rsidRPr="000A5371" w:rsidRDefault="000A5371" w:rsidP="000A5371">
            <w:pPr>
              <w:spacing w:line="276" w:lineRule="auto"/>
              <w:jc w:val="center"/>
              <w:rPr>
                <w:sz w:val="22"/>
                <w:szCs w:val="22"/>
              </w:rPr>
            </w:pPr>
            <w:r w:rsidRPr="000A5371">
              <w:rPr>
                <w:sz w:val="22"/>
                <w:szCs w:val="22"/>
              </w:rPr>
              <w:t>Постановление Администрации Романовского сельского поселения от 29.04.2020 г.</w:t>
            </w:r>
          </w:p>
          <w:p w:rsidR="000A5371" w:rsidRPr="000A5371" w:rsidRDefault="000A5371" w:rsidP="002808D8">
            <w:pPr>
              <w:spacing w:line="276" w:lineRule="auto"/>
              <w:jc w:val="center"/>
              <w:rPr>
                <w:sz w:val="22"/>
                <w:szCs w:val="22"/>
              </w:rPr>
            </w:pPr>
            <w:r w:rsidRPr="000A5371">
              <w:rPr>
                <w:sz w:val="22"/>
                <w:szCs w:val="22"/>
              </w:rPr>
              <w:t>№ 10-п</w:t>
            </w:r>
          </w:p>
        </w:tc>
      </w:tr>
      <w:tr w:rsidR="000A5371" w:rsidRPr="000A5371" w:rsidTr="000A5371">
        <w:trPr>
          <w:trHeight w:val="504"/>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МКДОУ Д/С № 11 КВ</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bl>
    <w:p w:rsidR="00080026" w:rsidRPr="006D56A5" w:rsidRDefault="00080026" w:rsidP="0099108E">
      <w:pPr>
        <w:spacing w:line="360" w:lineRule="auto"/>
      </w:pPr>
    </w:p>
    <w:p w:rsidR="00080026" w:rsidRPr="006D56A5" w:rsidRDefault="00080026" w:rsidP="0099108E">
      <w:pPr>
        <w:spacing w:line="360" w:lineRule="auto"/>
      </w:pPr>
    </w:p>
    <w:p w:rsidR="00080026" w:rsidRPr="006D56A5" w:rsidRDefault="00080026" w:rsidP="0099108E">
      <w:pPr>
        <w:spacing w:line="360" w:lineRule="auto"/>
        <w:ind w:left="6096"/>
        <w:jc w:val="center"/>
      </w:pPr>
    </w:p>
    <w:p w:rsidR="00A64EF5" w:rsidRDefault="00A64EF5" w:rsidP="00A64EF5">
      <w:pPr>
        <w:spacing w:line="360" w:lineRule="auto"/>
        <w:ind w:left="5670"/>
        <w:jc w:val="both"/>
        <w:rPr>
          <w:sz w:val="22"/>
          <w:szCs w:val="22"/>
        </w:rPr>
      </w:pPr>
      <w:r w:rsidRPr="00A64EF5">
        <w:rPr>
          <w:sz w:val="22"/>
          <w:szCs w:val="22"/>
        </w:rPr>
        <w:lastRenderedPageBreak/>
        <w:t xml:space="preserve">Приложение </w:t>
      </w:r>
      <w:r>
        <w:rPr>
          <w:sz w:val="22"/>
          <w:szCs w:val="22"/>
        </w:rPr>
        <w:t xml:space="preserve">3 </w:t>
      </w:r>
      <w:r w:rsidRPr="00A64EF5">
        <w:rPr>
          <w:sz w:val="22"/>
          <w:szCs w:val="22"/>
        </w:rPr>
        <w:t>к Решению Собрания депутатов</w:t>
      </w:r>
      <w:r>
        <w:rPr>
          <w:sz w:val="22"/>
          <w:szCs w:val="22"/>
        </w:rPr>
        <w:t xml:space="preserve"> </w:t>
      </w:r>
      <w:proofErr w:type="spellStart"/>
      <w:r w:rsidRPr="00A64EF5">
        <w:rPr>
          <w:sz w:val="22"/>
          <w:szCs w:val="22"/>
        </w:rPr>
        <w:t>Саткинского</w:t>
      </w:r>
      <w:proofErr w:type="spellEnd"/>
      <w:r w:rsidRPr="00A64EF5">
        <w:rPr>
          <w:sz w:val="22"/>
          <w:szCs w:val="22"/>
        </w:rPr>
        <w:t xml:space="preserve"> муниципального района</w:t>
      </w:r>
    </w:p>
    <w:p w:rsidR="0016056E" w:rsidRPr="00A64EF5" w:rsidRDefault="0016056E" w:rsidP="0016056E">
      <w:pPr>
        <w:spacing w:line="360" w:lineRule="auto"/>
        <w:ind w:left="5670"/>
        <w:jc w:val="both"/>
        <w:rPr>
          <w:sz w:val="22"/>
          <w:szCs w:val="22"/>
        </w:rPr>
      </w:pPr>
      <w:r w:rsidRPr="00A64EF5">
        <w:rPr>
          <w:sz w:val="22"/>
          <w:szCs w:val="22"/>
        </w:rPr>
        <w:t xml:space="preserve">от </w:t>
      </w:r>
      <w:r>
        <w:rPr>
          <w:sz w:val="22"/>
          <w:szCs w:val="22"/>
        </w:rPr>
        <w:t>27 мая 2020 года №596/78</w:t>
      </w:r>
    </w:p>
    <w:p w:rsidR="00C26495" w:rsidRPr="006D56A5" w:rsidRDefault="00C26495" w:rsidP="0099108E">
      <w:pPr>
        <w:pStyle w:val="a4"/>
        <w:spacing w:after="0" w:line="360" w:lineRule="auto"/>
        <w:jc w:val="center"/>
        <w:rPr>
          <w:rFonts w:ascii="Times New Roman" w:hAnsi="Times New Roman"/>
          <w:sz w:val="24"/>
          <w:szCs w:val="24"/>
        </w:rPr>
      </w:pPr>
    </w:p>
    <w:p w:rsidR="00C26495" w:rsidRPr="006D56A5" w:rsidRDefault="00C26495"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C26495" w:rsidRPr="006D56A5" w:rsidRDefault="00C26495"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 задолженности предприятий жилищно-коммунального комплекса Саткинского муниципального района за топливно-энергетические ресурсы.</w:t>
      </w:r>
    </w:p>
    <w:p w:rsidR="00C26495" w:rsidRPr="006D56A5" w:rsidRDefault="00C26495" w:rsidP="0099108E">
      <w:pPr>
        <w:pStyle w:val="a5"/>
        <w:spacing w:line="360" w:lineRule="auto"/>
        <w:jc w:val="both"/>
        <w:rPr>
          <w:rFonts w:ascii="Times New Roman" w:hAnsi="Times New Roman"/>
          <w:sz w:val="24"/>
          <w:szCs w:val="24"/>
        </w:rPr>
      </w:pPr>
      <w:r w:rsidRPr="006D56A5">
        <w:rPr>
          <w:rFonts w:ascii="Times New Roman" w:hAnsi="Times New Roman"/>
          <w:sz w:val="24"/>
          <w:szCs w:val="24"/>
        </w:rPr>
        <w:t xml:space="preserve">         </w:t>
      </w:r>
    </w:p>
    <w:p w:rsidR="00A2461C" w:rsidRPr="0085658F" w:rsidRDefault="008969BF" w:rsidP="00383139">
      <w:pPr>
        <w:pStyle w:val="ac"/>
        <w:spacing w:after="0"/>
      </w:pPr>
      <w:r>
        <w:rPr>
          <w:b/>
          <w:color w:val="FF0000"/>
        </w:rPr>
        <w:t xml:space="preserve">         </w:t>
      </w:r>
      <w:r w:rsidR="00A2461C" w:rsidRPr="0085658F">
        <w:t xml:space="preserve">На 01.05.2020 года задолженность за ТЭР организациями коммунального комплекса перед основными поставщиками, без учета выставленных счетов за апрель 2020 г., составляет </w:t>
      </w:r>
      <w:r w:rsidR="002808D8">
        <w:t xml:space="preserve">             </w:t>
      </w:r>
      <w:r w:rsidR="00A2461C" w:rsidRPr="0085658F">
        <w:t>255,73</w:t>
      </w:r>
      <w:r w:rsidR="00A2461C" w:rsidRPr="0085658F">
        <w:rPr>
          <w:u w:val="single"/>
        </w:rPr>
        <w:t xml:space="preserve"> млн</w:t>
      </w:r>
      <w:proofErr w:type="gramStart"/>
      <w:r w:rsidR="00A2461C" w:rsidRPr="0085658F">
        <w:rPr>
          <w:u w:val="single"/>
        </w:rPr>
        <w:t>.р</w:t>
      </w:r>
      <w:proofErr w:type="gramEnd"/>
      <w:r w:rsidR="00A2461C" w:rsidRPr="0085658F">
        <w:rPr>
          <w:u w:val="single"/>
        </w:rPr>
        <w:t>уб.</w:t>
      </w:r>
      <w:r w:rsidR="00A2461C" w:rsidRPr="0085658F">
        <w:t xml:space="preserve"> </w:t>
      </w:r>
    </w:p>
    <w:p w:rsidR="00A2461C" w:rsidRPr="0085658F" w:rsidRDefault="00A2461C" w:rsidP="00A2461C">
      <w:pPr>
        <w:spacing w:line="360" w:lineRule="auto"/>
        <w:ind w:firstLine="567"/>
        <w:jc w:val="both"/>
        <w:rPr>
          <w:u w:val="single"/>
        </w:rPr>
      </w:pPr>
      <w:r w:rsidRPr="0085658F">
        <w:t>ООО «НОВАТЭК - Челябинск» - 116,11</w:t>
      </w:r>
      <w:r w:rsidRPr="0085658F">
        <w:rPr>
          <w:u w:val="single"/>
        </w:rPr>
        <w:t xml:space="preserve"> млн</w:t>
      </w:r>
      <w:proofErr w:type="gramStart"/>
      <w:r w:rsidRPr="0085658F">
        <w:rPr>
          <w:u w:val="single"/>
        </w:rPr>
        <w:t>.р</w:t>
      </w:r>
      <w:proofErr w:type="gramEnd"/>
      <w:r w:rsidRPr="0085658F">
        <w:rPr>
          <w:u w:val="single"/>
        </w:rPr>
        <w:t>уб.;</w:t>
      </w:r>
    </w:p>
    <w:p w:rsidR="00A2461C" w:rsidRPr="0085658F" w:rsidRDefault="00A2461C" w:rsidP="00A2461C">
      <w:pPr>
        <w:spacing w:line="360" w:lineRule="auto"/>
        <w:ind w:firstLine="567"/>
      </w:pPr>
      <w:r w:rsidRPr="0085658F">
        <w:t xml:space="preserve">ОАО «Газпром газораспределение Челябинск» - </w:t>
      </w:r>
      <w:r w:rsidRPr="0085658F">
        <w:rPr>
          <w:u w:val="single"/>
        </w:rPr>
        <w:t>21,17 млн</w:t>
      </w:r>
      <w:proofErr w:type="gramStart"/>
      <w:r w:rsidRPr="0085658F">
        <w:rPr>
          <w:u w:val="single"/>
        </w:rPr>
        <w:t>.р</w:t>
      </w:r>
      <w:proofErr w:type="gramEnd"/>
      <w:r w:rsidRPr="0085658F">
        <w:rPr>
          <w:u w:val="single"/>
        </w:rPr>
        <w:t>уб.;</w:t>
      </w:r>
    </w:p>
    <w:p w:rsidR="00A2461C" w:rsidRPr="0085658F" w:rsidRDefault="00A2461C" w:rsidP="00A2461C">
      <w:pPr>
        <w:spacing w:line="360" w:lineRule="auto"/>
        <w:ind w:firstLine="567"/>
        <w:rPr>
          <w:u w:val="single"/>
        </w:rPr>
      </w:pPr>
      <w:r w:rsidRPr="0085658F">
        <w:t>ПАО «</w:t>
      </w:r>
      <w:proofErr w:type="spellStart"/>
      <w:r w:rsidRPr="0085658F">
        <w:t>Челябэнергосбыт</w:t>
      </w:r>
      <w:proofErr w:type="spellEnd"/>
      <w:r w:rsidRPr="0085658F">
        <w:t xml:space="preserve">» - </w:t>
      </w:r>
      <w:r w:rsidRPr="0085658F">
        <w:rPr>
          <w:u w:val="single"/>
        </w:rPr>
        <w:t>48,81 млн</w:t>
      </w:r>
      <w:proofErr w:type="gramStart"/>
      <w:r w:rsidRPr="0085658F">
        <w:rPr>
          <w:u w:val="single"/>
        </w:rPr>
        <w:t>.р</w:t>
      </w:r>
      <w:proofErr w:type="gramEnd"/>
      <w:r w:rsidRPr="0085658F">
        <w:rPr>
          <w:u w:val="single"/>
        </w:rPr>
        <w:t>уб.;</w:t>
      </w:r>
    </w:p>
    <w:p w:rsidR="00A2461C" w:rsidRPr="0085658F" w:rsidRDefault="00A2461C" w:rsidP="00A2461C">
      <w:pPr>
        <w:spacing w:line="360" w:lineRule="auto"/>
        <w:ind w:firstLine="567"/>
        <w:rPr>
          <w:u w:val="single"/>
        </w:rPr>
      </w:pPr>
      <w:r w:rsidRPr="0085658F">
        <w:t xml:space="preserve">ОАО «МРСК Урала» -  </w:t>
      </w:r>
      <w:r w:rsidRPr="0085658F">
        <w:rPr>
          <w:u w:val="single"/>
        </w:rPr>
        <w:t xml:space="preserve">21,24 </w:t>
      </w:r>
      <w:proofErr w:type="spellStart"/>
      <w:r w:rsidRPr="0085658F">
        <w:rPr>
          <w:u w:val="single"/>
        </w:rPr>
        <w:t>млн</w:t>
      </w:r>
      <w:proofErr w:type="gramStart"/>
      <w:r w:rsidRPr="0085658F">
        <w:rPr>
          <w:u w:val="single"/>
        </w:rPr>
        <w:t>.р</w:t>
      </w:r>
      <w:proofErr w:type="gramEnd"/>
      <w:r w:rsidRPr="0085658F">
        <w:rPr>
          <w:u w:val="single"/>
        </w:rPr>
        <w:t>уб</w:t>
      </w:r>
      <w:proofErr w:type="spellEnd"/>
      <w:r w:rsidRPr="0085658F">
        <w:rPr>
          <w:u w:val="single"/>
        </w:rPr>
        <w:t>;</w:t>
      </w:r>
    </w:p>
    <w:p w:rsidR="00A2461C" w:rsidRPr="0085658F" w:rsidRDefault="00A2461C" w:rsidP="00A2461C">
      <w:pPr>
        <w:spacing w:line="360" w:lineRule="auto"/>
        <w:ind w:firstLine="567"/>
      </w:pPr>
      <w:r w:rsidRPr="0085658F">
        <w:t>ООО «</w:t>
      </w:r>
      <w:proofErr w:type="spellStart"/>
      <w:r w:rsidRPr="0085658F">
        <w:t>Уралэнергосбыт</w:t>
      </w:r>
      <w:proofErr w:type="spellEnd"/>
      <w:r w:rsidRPr="0085658F">
        <w:t>» - 27,97</w:t>
      </w:r>
      <w:r w:rsidRPr="0085658F">
        <w:rPr>
          <w:u w:val="single"/>
        </w:rPr>
        <w:t xml:space="preserve"> млн</w:t>
      </w:r>
      <w:proofErr w:type="gramStart"/>
      <w:r w:rsidRPr="0085658F">
        <w:rPr>
          <w:u w:val="single"/>
        </w:rPr>
        <w:t>.р</w:t>
      </w:r>
      <w:proofErr w:type="gramEnd"/>
      <w:r w:rsidRPr="0085658F">
        <w:rPr>
          <w:u w:val="single"/>
        </w:rPr>
        <w:t>уб.;</w:t>
      </w:r>
    </w:p>
    <w:p w:rsidR="00A2461C" w:rsidRPr="0085658F" w:rsidRDefault="00A2461C" w:rsidP="00A2461C">
      <w:pPr>
        <w:spacing w:line="360" w:lineRule="auto"/>
        <w:ind w:firstLine="567"/>
        <w:rPr>
          <w:u w:val="single"/>
        </w:rPr>
      </w:pPr>
      <w:r w:rsidRPr="0085658F">
        <w:t xml:space="preserve">Поставщики мазута –  </w:t>
      </w:r>
      <w:r w:rsidRPr="0085658F">
        <w:rPr>
          <w:u w:val="single"/>
        </w:rPr>
        <w:t>19,75 млн</w:t>
      </w:r>
      <w:proofErr w:type="gramStart"/>
      <w:r w:rsidRPr="0085658F">
        <w:rPr>
          <w:u w:val="single"/>
        </w:rPr>
        <w:t>.р</w:t>
      </w:r>
      <w:proofErr w:type="gramEnd"/>
      <w:r w:rsidRPr="0085658F">
        <w:rPr>
          <w:u w:val="single"/>
        </w:rPr>
        <w:t>уб.</w:t>
      </w:r>
    </w:p>
    <w:p w:rsidR="00A2461C" w:rsidRPr="0085658F" w:rsidRDefault="00A2461C" w:rsidP="00A2461C">
      <w:pPr>
        <w:spacing w:line="360" w:lineRule="auto"/>
        <w:ind w:firstLine="567"/>
      </w:pPr>
      <w:r w:rsidRPr="0085658F">
        <w:t xml:space="preserve">Поставщики угля – </w:t>
      </w:r>
      <w:r w:rsidRPr="0085658F">
        <w:rPr>
          <w:u w:val="single"/>
        </w:rPr>
        <w:t>0,68 млн</w:t>
      </w:r>
      <w:proofErr w:type="gramStart"/>
      <w:r w:rsidRPr="0085658F">
        <w:rPr>
          <w:u w:val="single"/>
        </w:rPr>
        <w:t>.р</w:t>
      </w:r>
      <w:proofErr w:type="gramEnd"/>
      <w:r w:rsidRPr="0085658F">
        <w:rPr>
          <w:u w:val="single"/>
        </w:rPr>
        <w:t>уб.</w:t>
      </w:r>
    </w:p>
    <w:p w:rsidR="00A2461C" w:rsidRPr="0085658F" w:rsidRDefault="00A2461C" w:rsidP="00A2461C">
      <w:pPr>
        <w:spacing w:line="360" w:lineRule="auto"/>
        <w:jc w:val="both"/>
      </w:pPr>
      <w:r w:rsidRPr="0085658F">
        <w:t>Основными должниками за ТЭР являются:</w:t>
      </w:r>
    </w:p>
    <w:p w:rsidR="00A2461C" w:rsidRPr="0085658F" w:rsidRDefault="00A2461C" w:rsidP="00A2461C">
      <w:pPr>
        <w:spacing w:line="360" w:lineRule="auto"/>
      </w:pPr>
      <w:r w:rsidRPr="0085658F">
        <w:t xml:space="preserve">ООО «Урал </w:t>
      </w:r>
      <w:proofErr w:type="spellStart"/>
      <w:r w:rsidRPr="0085658F">
        <w:t>Энерго</w:t>
      </w:r>
      <w:proofErr w:type="spellEnd"/>
      <w:r w:rsidRPr="0085658F">
        <w:t xml:space="preserve"> </w:t>
      </w:r>
      <w:proofErr w:type="spellStart"/>
      <w:r w:rsidRPr="0085658F">
        <w:t>Девелопмент</w:t>
      </w:r>
      <w:proofErr w:type="spellEnd"/>
      <w:r w:rsidRPr="0085658F">
        <w:t>» - 137,64 млн. руб.;</w:t>
      </w:r>
    </w:p>
    <w:p w:rsidR="00A2461C" w:rsidRPr="0085658F" w:rsidRDefault="00A2461C" w:rsidP="00A2461C">
      <w:pPr>
        <w:spacing w:line="360" w:lineRule="auto"/>
      </w:pPr>
      <w:r w:rsidRPr="0085658F">
        <w:t>ООО «</w:t>
      </w:r>
      <w:proofErr w:type="spellStart"/>
      <w:r w:rsidRPr="0085658F">
        <w:t>Новатэк-Челябинск</w:t>
      </w:r>
      <w:proofErr w:type="spellEnd"/>
      <w:r w:rsidRPr="0085658F">
        <w:t>»-91,64 млн. руб.(10,0 периодов)</w:t>
      </w:r>
    </w:p>
    <w:p w:rsidR="00A2461C" w:rsidRPr="0085658F" w:rsidRDefault="00A2461C" w:rsidP="00A2461C">
      <w:pPr>
        <w:spacing w:line="360" w:lineRule="auto"/>
      </w:pPr>
      <w:r w:rsidRPr="0085658F">
        <w:t>ОАО «Газпром газораспределение» – 19,04 млн. руб.(8,2 периода)</w:t>
      </w:r>
    </w:p>
    <w:p w:rsidR="00A2461C" w:rsidRPr="0085658F" w:rsidRDefault="00A2461C" w:rsidP="00A2461C">
      <w:pPr>
        <w:spacing w:line="360" w:lineRule="auto"/>
      </w:pPr>
      <w:r w:rsidRPr="0085658F">
        <w:t>ПАО «</w:t>
      </w:r>
      <w:proofErr w:type="spellStart"/>
      <w:r w:rsidRPr="0085658F">
        <w:t>Челябэнергосбыт</w:t>
      </w:r>
      <w:proofErr w:type="spellEnd"/>
      <w:r w:rsidRPr="0085658F">
        <w:t>»-   20,73  млн. руб.(17,0 периодов)</w:t>
      </w:r>
    </w:p>
    <w:p w:rsidR="00A2461C" w:rsidRPr="0085658F" w:rsidRDefault="00A2461C" w:rsidP="00A2461C">
      <w:pPr>
        <w:spacing w:line="360" w:lineRule="auto"/>
      </w:pPr>
      <w:r w:rsidRPr="0085658F">
        <w:t xml:space="preserve"> ОАО «МРСК Урала» -  0,05 млн. руб.(1,0 период)</w:t>
      </w:r>
    </w:p>
    <w:p w:rsidR="00A2461C" w:rsidRPr="0085658F" w:rsidRDefault="00A2461C" w:rsidP="00A2461C">
      <w:pPr>
        <w:spacing w:line="360" w:lineRule="auto"/>
      </w:pPr>
      <w:r w:rsidRPr="0085658F">
        <w:t>ООО «</w:t>
      </w:r>
      <w:proofErr w:type="spellStart"/>
      <w:r w:rsidRPr="0085658F">
        <w:t>Уралэнергосбыт</w:t>
      </w:r>
      <w:proofErr w:type="spellEnd"/>
      <w:r w:rsidRPr="0085658F">
        <w:t>» - 6,18 млн</w:t>
      </w:r>
      <w:proofErr w:type="gramStart"/>
      <w:r w:rsidRPr="0085658F">
        <w:t>.р</w:t>
      </w:r>
      <w:proofErr w:type="gramEnd"/>
      <w:r w:rsidRPr="0085658F">
        <w:t>уб. (4,0 периода)</w:t>
      </w:r>
    </w:p>
    <w:p w:rsidR="00A2461C" w:rsidRPr="0085658F" w:rsidRDefault="00A2461C" w:rsidP="00A2461C">
      <w:pPr>
        <w:spacing w:line="360" w:lineRule="auto"/>
      </w:pPr>
      <w:r w:rsidRPr="0085658F">
        <w:t>МУП «Водоканал-Сервис» - 46,22 млн. руб.</w:t>
      </w:r>
    </w:p>
    <w:p w:rsidR="00A2461C" w:rsidRPr="0085658F" w:rsidRDefault="00A2461C" w:rsidP="00A2461C">
      <w:pPr>
        <w:spacing w:line="360" w:lineRule="auto"/>
      </w:pPr>
      <w:r w:rsidRPr="0085658F">
        <w:t>ПАО «</w:t>
      </w:r>
      <w:proofErr w:type="spellStart"/>
      <w:r w:rsidRPr="0085658F">
        <w:t>Челябэнергосбыт</w:t>
      </w:r>
      <w:proofErr w:type="spellEnd"/>
      <w:r w:rsidRPr="0085658F">
        <w:t>»-  14,89 млн. руб. (7,94 периодов)</w:t>
      </w:r>
    </w:p>
    <w:p w:rsidR="00A2461C" w:rsidRPr="0085658F" w:rsidRDefault="00A2461C" w:rsidP="00A2461C">
      <w:pPr>
        <w:spacing w:line="360" w:lineRule="auto"/>
      </w:pPr>
      <w:r w:rsidRPr="0085658F">
        <w:t>ОАО «МРСК Урала» - 16,89 млн. руб. (4,7 периодов)</w:t>
      </w:r>
    </w:p>
    <w:p w:rsidR="00A2461C" w:rsidRPr="0085658F" w:rsidRDefault="00A2461C" w:rsidP="00A2461C">
      <w:pPr>
        <w:spacing w:line="360" w:lineRule="auto"/>
      </w:pPr>
      <w:r w:rsidRPr="0085658F">
        <w:t>ООО «</w:t>
      </w:r>
      <w:proofErr w:type="spellStart"/>
      <w:r w:rsidRPr="0085658F">
        <w:t>Уралэнергосбыт</w:t>
      </w:r>
      <w:proofErr w:type="spellEnd"/>
      <w:r w:rsidRPr="0085658F">
        <w:t>» - 14,44 млн</w:t>
      </w:r>
      <w:proofErr w:type="gramStart"/>
      <w:r w:rsidRPr="0085658F">
        <w:t>.р</w:t>
      </w:r>
      <w:proofErr w:type="gramEnd"/>
      <w:r w:rsidRPr="0085658F">
        <w:t>уб. (4,8 периода)</w:t>
      </w:r>
    </w:p>
    <w:p w:rsidR="00A2461C" w:rsidRPr="0085658F" w:rsidRDefault="00A2461C" w:rsidP="00A2461C">
      <w:pPr>
        <w:spacing w:line="360" w:lineRule="auto"/>
      </w:pPr>
      <w:r w:rsidRPr="0085658F">
        <w:t>ООО «ЖК</w:t>
      </w:r>
      <w:proofErr w:type="gramStart"/>
      <w:r w:rsidRPr="0085658F">
        <w:t>Х-</w:t>
      </w:r>
      <w:proofErr w:type="gramEnd"/>
      <w:r w:rsidRPr="0085658F">
        <w:t xml:space="preserve"> Бердяуш» - 24,29 млн. руб.;</w:t>
      </w:r>
    </w:p>
    <w:p w:rsidR="00A2461C" w:rsidRPr="0085658F" w:rsidRDefault="00A2461C" w:rsidP="00A2461C">
      <w:pPr>
        <w:spacing w:line="360" w:lineRule="auto"/>
      </w:pPr>
      <w:r w:rsidRPr="0085658F">
        <w:t>ПАО «</w:t>
      </w:r>
      <w:proofErr w:type="spellStart"/>
      <w:r w:rsidRPr="0085658F">
        <w:t>Челябэнергосбыт</w:t>
      </w:r>
      <w:proofErr w:type="spellEnd"/>
      <w:r w:rsidRPr="0085658F">
        <w:t>» - 2,29 млн. руб. (6,2 периода)</w:t>
      </w:r>
    </w:p>
    <w:p w:rsidR="00A2461C" w:rsidRPr="0085658F" w:rsidRDefault="00A2461C" w:rsidP="00A2461C">
      <w:pPr>
        <w:spacing w:line="360" w:lineRule="auto"/>
      </w:pPr>
      <w:r w:rsidRPr="0085658F">
        <w:t>ООО «</w:t>
      </w:r>
      <w:proofErr w:type="spellStart"/>
      <w:r w:rsidRPr="0085658F">
        <w:t>Уралэнергосбыт</w:t>
      </w:r>
      <w:proofErr w:type="spellEnd"/>
      <w:r w:rsidRPr="0085658F">
        <w:t>» - 2,24 млн. руб.</w:t>
      </w:r>
    </w:p>
    <w:p w:rsidR="00A2461C" w:rsidRPr="0085658F" w:rsidRDefault="00A2461C" w:rsidP="00A2461C">
      <w:pPr>
        <w:spacing w:line="360" w:lineRule="auto"/>
      </w:pPr>
      <w:r w:rsidRPr="0085658F">
        <w:t xml:space="preserve"> Поставщики мазута -19,75 млн. руб. (2,0 периода) </w:t>
      </w:r>
    </w:p>
    <w:p w:rsidR="00A2461C" w:rsidRPr="0085658F" w:rsidRDefault="00A2461C" w:rsidP="00A2461C">
      <w:pPr>
        <w:spacing w:line="360" w:lineRule="auto"/>
      </w:pPr>
      <w:r w:rsidRPr="0085658F">
        <w:t>ООО «</w:t>
      </w:r>
      <w:proofErr w:type="spellStart"/>
      <w:r w:rsidRPr="0085658F">
        <w:t>КОНиС</w:t>
      </w:r>
      <w:proofErr w:type="spellEnd"/>
      <w:r w:rsidRPr="0085658F">
        <w:t>» - 9,72 млн. руб.:</w:t>
      </w:r>
    </w:p>
    <w:p w:rsidR="00A2461C" w:rsidRPr="0085658F" w:rsidRDefault="00A2461C" w:rsidP="00A2461C">
      <w:pPr>
        <w:spacing w:line="360" w:lineRule="auto"/>
      </w:pPr>
      <w:r w:rsidRPr="0085658F">
        <w:t>ООО «</w:t>
      </w:r>
      <w:proofErr w:type="spellStart"/>
      <w:r w:rsidRPr="0085658F">
        <w:t>Новатэк-Челябинск</w:t>
      </w:r>
      <w:proofErr w:type="spellEnd"/>
      <w:r w:rsidRPr="0085658F">
        <w:t>»- 6,22 млн. руб.(2,4 периода)</w:t>
      </w:r>
    </w:p>
    <w:p w:rsidR="00A2461C" w:rsidRPr="0085658F" w:rsidRDefault="00A2461C" w:rsidP="00A2461C">
      <w:pPr>
        <w:spacing w:line="360" w:lineRule="auto"/>
      </w:pPr>
      <w:r w:rsidRPr="0085658F">
        <w:t>ОАО «Газпром газораспределение» – 1,25 млн. руб.(2,6 периода)</w:t>
      </w:r>
    </w:p>
    <w:p w:rsidR="00A2461C" w:rsidRPr="0085658F" w:rsidRDefault="00A2461C" w:rsidP="00A2461C">
      <w:pPr>
        <w:spacing w:line="360" w:lineRule="auto"/>
      </w:pPr>
      <w:r w:rsidRPr="0085658F">
        <w:t>ПАО «</w:t>
      </w:r>
      <w:proofErr w:type="spellStart"/>
      <w:r w:rsidRPr="0085658F">
        <w:t>Челябэнергосбыт</w:t>
      </w:r>
      <w:proofErr w:type="spellEnd"/>
      <w:r w:rsidRPr="0085658F">
        <w:t>»-   0,41 млн. руб.(0,7 периода)</w:t>
      </w:r>
    </w:p>
    <w:p w:rsidR="00A2461C" w:rsidRPr="0085658F" w:rsidRDefault="00A2461C" w:rsidP="00A2461C">
      <w:pPr>
        <w:spacing w:line="360" w:lineRule="auto"/>
      </w:pPr>
      <w:r w:rsidRPr="0085658F">
        <w:t>ООО «</w:t>
      </w:r>
      <w:proofErr w:type="spellStart"/>
      <w:r w:rsidRPr="0085658F">
        <w:t>Уралэнергосбыт</w:t>
      </w:r>
      <w:proofErr w:type="spellEnd"/>
      <w:r w:rsidRPr="0085658F">
        <w:t>» - 1,847 млн</w:t>
      </w:r>
      <w:proofErr w:type="gramStart"/>
      <w:r w:rsidRPr="0085658F">
        <w:t>.р</w:t>
      </w:r>
      <w:proofErr w:type="gramEnd"/>
      <w:r w:rsidRPr="0085658F">
        <w:t>уб. (2 периода)</w:t>
      </w:r>
    </w:p>
    <w:p w:rsidR="00A2461C" w:rsidRPr="0085658F" w:rsidRDefault="00A2461C" w:rsidP="00A2461C">
      <w:pPr>
        <w:spacing w:line="360" w:lineRule="auto"/>
      </w:pPr>
      <w:r w:rsidRPr="0085658F">
        <w:lastRenderedPageBreak/>
        <w:t>МУП «</w:t>
      </w:r>
      <w:proofErr w:type="spellStart"/>
      <w:r w:rsidRPr="0085658F">
        <w:t>Теплосервис</w:t>
      </w:r>
      <w:proofErr w:type="spellEnd"/>
      <w:r w:rsidRPr="0085658F">
        <w:t>» -7,72 млн. руб.</w:t>
      </w:r>
    </w:p>
    <w:p w:rsidR="00A2461C" w:rsidRPr="0085658F" w:rsidRDefault="00A2461C" w:rsidP="00A2461C">
      <w:pPr>
        <w:spacing w:line="360" w:lineRule="auto"/>
      </w:pPr>
      <w:proofErr w:type="spellStart"/>
      <w:r w:rsidRPr="0085658F">
        <w:t>Новатэк-Челябинск</w:t>
      </w:r>
      <w:proofErr w:type="spellEnd"/>
      <w:r w:rsidRPr="0085658F">
        <w:t xml:space="preserve"> – 2,98 млн. руб. (5,6 периода)</w:t>
      </w:r>
    </w:p>
    <w:p w:rsidR="00A2461C" w:rsidRPr="0085658F" w:rsidRDefault="00A2461C" w:rsidP="00A2461C">
      <w:pPr>
        <w:spacing w:line="360" w:lineRule="auto"/>
      </w:pPr>
      <w:r w:rsidRPr="0085658F">
        <w:t>ОАО «Газпром газораспределение» – 0,66 млн. руб.(3,0 периода)</w:t>
      </w:r>
    </w:p>
    <w:p w:rsidR="00A2461C" w:rsidRPr="0085658F" w:rsidRDefault="00A2461C" w:rsidP="00A2461C">
      <w:pPr>
        <w:spacing w:line="360" w:lineRule="auto"/>
      </w:pPr>
      <w:r w:rsidRPr="0085658F">
        <w:t>ПАО «</w:t>
      </w:r>
      <w:proofErr w:type="spellStart"/>
      <w:r w:rsidRPr="0085658F">
        <w:t>Челябэнергосбыт</w:t>
      </w:r>
      <w:proofErr w:type="spellEnd"/>
      <w:r w:rsidRPr="0085658F">
        <w:t>»  -  1,29 млн. руб.(9 периодов)</w:t>
      </w:r>
    </w:p>
    <w:p w:rsidR="00A2461C" w:rsidRPr="0085658F" w:rsidRDefault="00A2461C" w:rsidP="00A2461C">
      <w:pPr>
        <w:spacing w:line="360" w:lineRule="auto"/>
      </w:pPr>
      <w:r w:rsidRPr="0085658F">
        <w:t>ОАО «МРСК Урала» - 1,74 млн. руб. (5 периодов)</w:t>
      </w:r>
    </w:p>
    <w:p w:rsidR="00A2461C" w:rsidRPr="0085658F" w:rsidRDefault="00A2461C" w:rsidP="00A2461C">
      <w:pPr>
        <w:spacing w:line="360" w:lineRule="auto"/>
      </w:pPr>
      <w:r w:rsidRPr="0085658F">
        <w:t>ООО «</w:t>
      </w:r>
      <w:proofErr w:type="spellStart"/>
      <w:r w:rsidRPr="0085658F">
        <w:t>Уралэнергосбыт</w:t>
      </w:r>
      <w:proofErr w:type="spellEnd"/>
      <w:r w:rsidRPr="0085658F">
        <w:t>» - 1,06 млн</w:t>
      </w:r>
      <w:proofErr w:type="gramStart"/>
      <w:r w:rsidRPr="0085658F">
        <w:t>.р</w:t>
      </w:r>
      <w:proofErr w:type="gramEnd"/>
      <w:r w:rsidRPr="0085658F">
        <w:t>уб. (5,0 периодов)</w:t>
      </w:r>
    </w:p>
    <w:p w:rsidR="00A2461C" w:rsidRPr="0085658F" w:rsidRDefault="00A2461C" w:rsidP="00A2461C">
      <w:pPr>
        <w:spacing w:line="360" w:lineRule="auto"/>
        <w:ind w:firstLine="567"/>
        <w:jc w:val="both"/>
      </w:pPr>
      <w:r w:rsidRPr="0085658F">
        <w:t>Погашение образовавшейся задолженности предполагается за счет:</w:t>
      </w:r>
    </w:p>
    <w:p w:rsidR="00A2461C" w:rsidRDefault="00383139" w:rsidP="00383139">
      <w:pPr>
        <w:tabs>
          <w:tab w:val="left" w:pos="0"/>
        </w:tabs>
        <w:spacing w:line="360" w:lineRule="auto"/>
        <w:jc w:val="both"/>
      </w:pPr>
      <w:r>
        <w:tab/>
        <w:t xml:space="preserve">1) </w:t>
      </w:r>
      <w:r w:rsidR="00A2461C" w:rsidRPr="0085658F">
        <w:t>текущих платежей, поступивших от населения, бюджетных организаций и прочих потребителей за предоставленные коммунальные услуги;</w:t>
      </w:r>
    </w:p>
    <w:p w:rsidR="00A2461C" w:rsidRDefault="00383139" w:rsidP="00383139">
      <w:pPr>
        <w:tabs>
          <w:tab w:val="left" w:pos="0"/>
        </w:tabs>
        <w:spacing w:line="360" w:lineRule="auto"/>
        <w:jc w:val="both"/>
      </w:pPr>
      <w:r>
        <w:tab/>
        <w:t xml:space="preserve">2) </w:t>
      </w:r>
      <w:r w:rsidR="00A2461C" w:rsidRPr="0085658F">
        <w:t xml:space="preserve">средств, взысканных в ходе проведенной </w:t>
      </w:r>
      <w:proofErr w:type="spellStart"/>
      <w:r w:rsidR="00A2461C" w:rsidRPr="0085658F">
        <w:t>претензионно</w:t>
      </w:r>
      <w:proofErr w:type="spellEnd"/>
      <w:r w:rsidR="00A2461C" w:rsidRPr="0085658F">
        <w:t xml:space="preserve"> - исковой деятельности по взысканию дебиторской задолженности (по </w:t>
      </w:r>
      <w:proofErr w:type="spellStart"/>
      <w:r w:rsidR="00A2461C" w:rsidRPr="0085658F">
        <w:t>Саткинскому</w:t>
      </w:r>
      <w:proofErr w:type="spellEnd"/>
      <w:r w:rsidR="00A2461C" w:rsidRPr="0085658F">
        <w:t xml:space="preserve"> муниципальному району за 1 квартал 2020 года подано 739</w:t>
      </w:r>
      <w:r w:rsidR="00A2461C" w:rsidRPr="0085658F">
        <w:rPr>
          <w:color w:val="FF0000"/>
        </w:rPr>
        <w:t xml:space="preserve"> </w:t>
      </w:r>
      <w:r w:rsidR="00A2461C" w:rsidRPr="0085658F">
        <w:t xml:space="preserve">иска </w:t>
      </w:r>
      <w:r w:rsidR="00A2461C">
        <w:t xml:space="preserve">на сумму 11,37 млн. руб., а так </w:t>
      </w:r>
      <w:r w:rsidR="00A2461C" w:rsidRPr="0085658F">
        <w:t>же заключены договора п</w:t>
      </w:r>
      <w:r w:rsidR="00A2461C" w:rsidRPr="0085658F">
        <w:rPr>
          <w:shd w:val="clear" w:color="auto" w:fill="FFFFFF"/>
        </w:rPr>
        <w:t>о </w:t>
      </w:r>
      <w:r w:rsidR="00A2461C" w:rsidRPr="0085658F">
        <w:rPr>
          <w:bCs/>
          <w:shd w:val="clear" w:color="auto" w:fill="FFFFFF"/>
        </w:rPr>
        <w:t xml:space="preserve">реструктуризации долга </w:t>
      </w:r>
      <w:r w:rsidR="00A2461C" w:rsidRPr="0085658F">
        <w:t>в размере 3,7 млн. руб.);</w:t>
      </w:r>
    </w:p>
    <w:p w:rsidR="00A2461C" w:rsidRDefault="00383139" w:rsidP="00383139">
      <w:pPr>
        <w:tabs>
          <w:tab w:val="left" w:pos="0"/>
        </w:tabs>
        <w:spacing w:line="360" w:lineRule="auto"/>
        <w:jc w:val="both"/>
      </w:pPr>
      <w:r>
        <w:tab/>
        <w:t xml:space="preserve">3) </w:t>
      </w:r>
      <w:r w:rsidR="00A2461C" w:rsidRPr="0085658F">
        <w:t>за счет выпадающих доходов, подтвержденных Министерством тарифного регулирования и энергетики Челябинской области (сумма выпадающих доходов составляет 86,634 млн. руб.);</w:t>
      </w:r>
    </w:p>
    <w:p w:rsidR="00A2461C" w:rsidRPr="0085658F" w:rsidRDefault="00383139" w:rsidP="00383139">
      <w:pPr>
        <w:tabs>
          <w:tab w:val="left" w:pos="0"/>
        </w:tabs>
        <w:spacing w:line="360" w:lineRule="auto"/>
        <w:jc w:val="both"/>
      </w:pPr>
      <w:r>
        <w:tab/>
        <w:t xml:space="preserve">4) </w:t>
      </w:r>
      <w:r w:rsidR="00A2461C" w:rsidRPr="0085658F">
        <w:t>за счет авансовых платежей в размере 30% бюджетных учреждений.</w:t>
      </w:r>
    </w:p>
    <w:p w:rsidR="00A2461C" w:rsidRDefault="00A2461C" w:rsidP="00383139">
      <w:pPr>
        <w:tabs>
          <w:tab w:val="left" w:pos="0"/>
        </w:tabs>
        <w:spacing w:line="360" w:lineRule="auto"/>
        <w:jc w:val="both"/>
      </w:pPr>
      <w:r>
        <w:tab/>
      </w:r>
      <w:r w:rsidRPr="0085658F">
        <w:t>Задолженность населения на 01.05.2020 года составляет 584,82 млн. руб. (прогнозируемый сбор квартирной платы за апрель 2020 года составит не более 57 %). Аналогичный сбор за апрель 2019 года составляет 89,2 %.</w:t>
      </w:r>
    </w:p>
    <w:p w:rsidR="00A2461C" w:rsidRDefault="00A2461C" w:rsidP="00383139">
      <w:pPr>
        <w:tabs>
          <w:tab w:val="left" w:pos="0"/>
          <w:tab w:val="left" w:pos="993"/>
        </w:tabs>
        <w:spacing w:line="360" w:lineRule="auto"/>
        <w:jc w:val="both"/>
      </w:pPr>
    </w:p>
    <w:p w:rsidR="00A2461C" w:rsidRPr="00383139" w:rsidRDefault="00A2461C" w:rsidP="00A2461C">
      <w:pPr>
        <w:spacing w:line="360" w:lineRule="auto"/>
        <w:jc w:val="center"/>
        <w:rPr>
          <w:rFonts w:eastAsia="Calibri"/>
          <w:b/>
          <w:u w:val="single"/>
          <w:lang w:eastAsia="en-US"/>
        </w:rPr>
      </w:pPr>
      <w:r w:rsidRPr="00383139">
        <w:rPr>
          <w:rFonts w:eastAsia="Calibri"/>
          <w:b/>
          <w:u w:val="single"/>
          <w:lang w:eastAsia="en-US"/>
        </w:rPr>
        <w:t>Авансовые платежи бюджетных организаций Саткинского муниципального района.</w:t>
      </w:r>
    </w:p>
    <w:p w:rsidR="00A2461C" w:rsidRPr="009D239B" w:rsidRDefault="00A2461C" w:rsidP="00A2461C">
      <w:pPr>
        <w:spacing w:line="360" w:lineRule="auto"/>
        <w:jc w:val="both"/>
        <w:rPr>
          <w:rFonts w:eastAsia="Calibri"/>
          <w:lang w:eastAsia="en-US"/>
        </w:rPr>
      </w:pPr>
    </w:p>
    <w:p w:rsidR="00A2461C" w:rsidRPr="009D239B" w:rsidRDefault="00A2461C" w:rsidP="00A2461C">
      <w:pPr>
        <w:spacing w:line="360" w:lineRule="auto"/>
        <w:ind w:firstLine="567"/>
        <w:jc w:val="both"/>
        <w:rPr>
          <w:rFonts w:eastAsia="Calibri"/>
          <w:lang w:eastAsia="en-US"/>
        </w:rPr>
      </w:pPr>
      <w:r w:rsidRPr="009D239B">
        <w:rPr>
          <w:rFonts w:eastAsia="Calibri"/>
          <w:lang w:eastAsia="en-US"/>
        </w:rPr>
        <w:t xml:space="preserve">Распоряжением администрации Саткинского муниципального района № 586 от 30.04.2020 года «О введении дополнительных мер, связанных с угрозой распространения </w:t>
      </w:r>
      <w:proofErr w:type="spellStart"/>
      <w:r w:rsidRPr="009D239B">
        <w:rPr>
          <w:rFonts w:eastAsia="Calibri"/>
          <w:lang w:eastAsia="en-US"/>
        </w:rPr>
        <w:t>короновирусной</w:t>
      </w:r>
      <w:proofErr w:type="spellEnd"/>
      <w:r w:rsidRPr="009D239B">
        <w:rPr>
          <w:rFonts w:eastAsia="Calibri"/>
          <w:lang w:eastAsia="en-US"/>
        </w:rPr>
        <w:t xml:space="preserve"> инфекции и направленных на обеспечение бесперебойного снабжения коммунальными ресурсами потребителей Саткинского муниципального района», в части установления авансовых платежей в размере 30% </w:t>
      </w:r>
    </w:p>
    <w:p w:rsidR="00A2461C" w:rsidRPr="009D239B" w:rsidRDefault="00A2461C" w:rsidP="00A2461C">
      <w:pPr>
        <w:spacing w:line="360" w:lineRule="auto"/>
        <w:ind w:firstLine="709"/>
        <w:jc w:val="both"/>
        <w:rPr>
          <w:rFonts w:eastAsia="Calibri"/>
          <w:lang w:eastAsia="en-US"/>
        </w:rPr>
      </w:pPr>
      <w:r w:rsidRPr="009D239B">
        <w:rPr>
          <w:rFonts w:eastAsia="Calibri"/>
          <w:lang w:eastAsia="en-US"/>
        </w:rPr>
        <w:t xml:space="preserve">В настоящее время Главными распорядителями бюджетных средств Саткинского муниципального района ведется работа по заключению дополнительных соглашений с </w:t>
      </w:r>
      <w:proofErr w:type="spellStart"/>
      <w:r w:rsidRPr="009D239B">
        <w:rPr>
          <w:rFonts w:eastAsia="Calibri"/>
          <w:lang w:eastAsia="en-US"/>
        </w:rPr>
        <w:t>ресурсоснабжающими</w:t>
      </w:r>
      <w:proofErr w:type="spellEnd"/>
      <w:r w:rsidRPr="009D239B">
        <w:rPr>
          <w:rFonts w:eastAsia="Calibri"/>
          <w:lang w:eastAsia="en-US"/>
        </w:rPr>
        <w:t xml:space="preserve"> организациями по договорам за услуги тепл</w:t>
      </w:r>
      <w:proofErr w:type="gramStart"/>
      <w:r w:rsidRPr="009D239B">
        <w:rPr>
          <w:rFonts w:eastAsia="Calibri"/>
          <w:lang w:eastAsia="en-US"/>
        </w:rPr>
        <w:t>о-</w:t>
      </w:r>
      <w:proofErr w:type="gramEnd"/>
      <w:r w:rsidRPr="009D239B">
        <w:rPr>
          <w:rFonts w:eastAsia="Calibri"/>
          <w:lang w:eastAsia="en-US"/>
        </w:rPr>
        <w:t xml:space="preserve">, </w:t>
      </w:r>
      <w:proofErr w:type="spellStart"/>
      <w:r w:rsidRPr="009D239B">
        <w:rPr>
          <w:rFonts w:eastAsia="Calibri"/>
          <w:lang w:eastAsia="en-US"/>
        </w:rPr>
        <w:t>электро</w:t>
      </w:r>
      <w:proofErr w:type="spellEnd"/>
      <w:r w:rsidRPr="009D239B">
        <w:rPr>
          <w:rFonts w:eastAsia="Calibri"/>
          <w:lang w:eastAsia="en-US"/>
        </w:rPr>
        <w:t xml:space="preserve">-, </w:t>
      </w:r>
      <w:proofErr w:type="spellStart"/>
      <w:r w:rsidRPr="009D239B">
        <w:rPr>
          <w:rFonts w:eastAsia="Calibri"/>
          <w:lang w:eastAsia="en-US"/>
        </w:rPr>
        <w:t>газо</w:t>
      </w:r>
      <w:proofErr w:type="spellEnd"/>
      <w:r w:rsidRPr="009D239B">
        <w:rPr>
          <w:rFonts w:eastAsia="Calibri"/>
          <w:lang w:eastAsia="en-US"/>
        </w:rPr>
        <w:t>-, водоснабжения и водоотведения, обращению с ТКО, а именно предусмотреть авансовые платежи в размере 30% в соответствии с требованиями 44 Федерального закона.</w:t>
      </w:r>
    </w:p>
    <w:p w:rsidR="00A2461C" w:rsidRPr="009D239B" w:rsidRDefault="00A2461C" w:rsidP="00A2461C">
      <w:pPr>
        <w:spacing w:line="360" w:lineRule="auto"/>
        <w:ind w:firstLine="709"/>
        <w:jc w:val="both"/>
        <w:rPr>
          <w:rFonts w:eastAsia="Calibri"/>
          <w:lang w:eastAsia="en-US"/>
        </w:rPr>
      </w:pPr>
      <w:r w:rsidRPr="009D239B">
        <w:rPr>
          <w:rFonts w:eastAsia="Calibri"/>
          <w:lang w:eastAsia="en-US"/>
        </w:rPr>
        <w:t xml:space="preserve">Размер авансовых платежей по </w:t>
      </w:r>
      <w:proofErr w:type="spellStart"/>
      <w:r w:rsidRPr="009D239B">
        <w:rPr>
          <w:rFonts w:eastAsia="Calibri"/>
          <w:lang w:eastAsia="en-US"/>
        </w:rPr>
        <w:t>Саткинскому</w:t>
      </w:r>
      <w:proofErr w:type="spellEnd"/>
      <w:r w:rsidRPr="009D239B">
        <w:rPr>
          <w:rFonts w:eastAsia="Calibri"/>
          <w:lang w:eastAsia="en-US"/>
        </w:rPr>
        <w:t xml:space="preserve"> </w:t>
      </w:r>
      <w:proofErr w:type="spellStart"/>
      <w:r w:rsidRPr="009D239B">
        <w:rPr>
          <w:rFonts w:eastAsia="Calibri"/>
          <w:lang w:eastAsia="en-US"/>
        </w:rPr>
        <w:t>мунициальному</w:t>
      </w:r>
      <w:proofErr w:type="spellEnd"/>
      <w:r w:rsidRPr="009D239B">
        <w:rPr>
          <w:rFonts w:eastAsia="Calibri"/>
          <w:lang w:eastAsia="en-US"/>
        </w:rPr>
        <w:t xml:space="preserve"> району составит 49 285,75  тыс. руб. (приложение), в том числе:</w:t>
      </w:r>
    </w:p>
    <w:p w:rsidR="00A2461C" w:rsidRPr="009D239B" w:rsidRDefault="00A2461C" w:rsidP="00A2461C">
      <w:pPr>
        <w:spacing w:line="360" w:lineRule="auto"/>
        <w:ind w:firstLine="709"/>
        <w:jc w:val="both"/>
        <w:rPr>
          <w:rFonts w:eastAsia="Calibri"/>
          <w:lang w:eastAsia="en-US"/>
        </w:rPr>
      </w:pPr>
      <w:r w:rsidRPr="009D239B">
        <w:rPr>
          <w:rFonts w:eastAsia="Calibri"/>
          <w:lang w:eastAsia="en-US"/>
        </w:rPr>
        <w:t>Электроэнергия 26 444,02 тыс. руб.</w:t>
      </w:r>
    </w:p>
    <w:p w:rsidR="00A2461C" w:rsidRPr="009D239B" w:rsidRDefault="00A2461C" w:rsidP="00A2461C">
      <w:pPr>
        <w:spacing w:line="360" w:lineRule="auto"/>
        <w:ind w:firstLine="709"/>
        <w:jc w:val="both"/>
        <w:rPr>
          <w:rFonts w:eastAsia="Calibri"/>
          <w:lang w:eastAsia="en-US"/>
        </w:rPr>
      </w:pPr>
      <w:r w:rsidRPr="009D239B">
        <w:rPr>
          <w:rFonts w:eastAsia="Calibri"/>
          <w:lang w:eastAsia="en-US"/>
        </w:rPr>
        <w:t>Тепло                  19 925,55 тыс. руб.</w:t>
      </w:r>
    </w:p>
    <w:p w:rsidR="00A2461C" w:rsidRPr="009D239B" w:rsidRDefault="00A2461C" w:rsidP="00A2461C">
      <w:pPr>
        <w:spacing w:line="360" w:lineRule="auto"/>
        <w:ind w:firstLine="709"/>
        <w:jc w:val="both"/>
        <w:rPr>
          <w:rFonts w:eastAsia="Calibri"/>
          <w:lang w:eastAsia="en-US"/>
        </w:rPr>
      </w:pPr>
      <w:r w:rsidRPr="009D239B">
        <w:rPr>
          <w:rFonts w:eastAsia="Calibri"/>
          <w:lang w:eastAsia="en-US"/>
        </w:rPr>
        <w:t>Вода                    1 852,14 тыс. руб.</w:t>
      </w:r>
    </w:p>
    <w:p w:rsidR="00A2461C" w:rsidRPr="009D239B" w:rsidRDefault="00A2461C" w:rsidP="00A2461C">
      <w:pPr>
        <w:spacing w:line="360" w:lineRule="auto"/>
        <w:ind w:firstLine="709"/>
        <w:jc w:val="both"/>
        <w:rPr>
          <w:rFonts w:eastAsia="Calibri"/>
          <w:lang w:eastAsia="en-US"/>
        </w:rPr>
      </w:pPr>
      <w:r w:rsidRPr="009D239B">
        <w:rPr>
          <w:rFonts w:eastAsia="Calibri"/>
          <w:lang w:eastAsia="en-US"/>
        </w:rPr>
        <w:lastRenderedPageBreak/>
        <w:t>Водоотведение   1 064,04 тыс. руб.</w:t>
      </w:r>
    </w:p>
    <w:p w:rsidR="00A2461C" w:rsidRPr="009D239B" w:rsidRDefault="00A2461C" w:rsidP="00A2461C">
      <w:pPr>
        <w:spacing w:line="360" w:lineRule="auto"/>
        <w:ind w:firstLine="709"/>
        <w:jc w:val="both"/>
        <w:rPr>
          <w:rFonts w:eastAsia="Calibri"/>
          <w:lang w:eastAsia="en-US"/>
        </w:rPr>
      </w:pPr>
      <w:proofErr w:type="gramStart"/>
      <w:r w:rsidRPr="009D239B">
        <w:rPr>
          <w:rFonts w:eastAsia="Calibri"/>
          <w:lang w:eastAsia="en-US"/>
        </w:rPr>
        <w:t xml:space="preserve">На территории Межевого, </w:t>
      </w:r>
      <w:proofErr w:type="spellStart"/>
      <w:r w:rsidRPr="009D239B">
        <w:rPr>
          <w:rFonts w:eastAsia="Calibri"/>
          <w:lang w:eastAsia="en-US"/>
        </w:rPr>
        <w:t>Сулеинского</w:t>
      </w:r>
      <w:proofErr w:type="spellEnd"/>
      <w:r w:rsidRPr="009D239B">
        <w:rPr>
          <w:rFonts w:eastAsia="Calibri"/>
          <w:lang w:eastAsia="en-US"/>
        </w:rPr>
        <w:t xml:space="preserve">, Романовского городских, сельских поселений от организаций коммунального комплекса направлены письма о невозможности заключения дополнительных соглашений (о </w:t>
      </w:r>
      <w:proofErr w:type="spellStart"/>
      <w:r w:rsidRPr="009D239B">
        <w:rPr>
          <w:rFonts w:eastAsia="Calibri"/>
          <w:lang w:eastAsia="en-US"/>
        </w:rPr>
        <w:t>предусмотрении</w:t>
      </w:r>
      <w:proofErr w:type="spellEnd"/>
      <w:r w:rsidRPr="009D239B">
        <w:rPr>
          <w:rFonts w:eastAsia="Calibri"/>
          <w:lang w:eastAsia="en-US"/>
        </w:rPr>
        <w:t xml:space="preserve"> авансовых платежей в размере 30%, т.к. счета данных организаций находятся под арестом), а так  же, на территории </w:t>
      </w:r>
      <w:proofErr w:type="spellStart"/>
      <w:r w:rsidRPr="009D239B">
        <w:rPr>
          <w:rFonts w:eastAsia="Calibri"/>
          <w:lang w:eastAsia="en-US"/>
        </w:rPr>
        <w:t>Бердяушского</w:t>
      </w:r>
      <w:proofErr w:type="spellEnd"/>
      <w:r w:rsidRPr="009D239B">
        <w:rPr>
          <w:rFonts w:eastAsia="Calibri"/>
          <w:lang w:eastAsia="en-US"/>
        </w:rPr>
        <w:t xml:space="preserve"> и </w:t>
      </w:r>
      <w:proofErr w:type="spellStart"/>
      <w:r w:rsidRPr="009D239B">
        <w:rPr>
          <w:rFonts w:eastAsia="Calibri"/>
          <w:lang w:eastAsia="en-US"/>
        </w:rPr>
        <w:t>Бакальского</w:t>
      </w:r>
      <w:proofErr w:type="spellEnd"/>
      <w:r w:rsidRPr="009D239B">
        <w:rPr>
          <w:rFonts w:eastAsia="Calibri"/>
          <w:lang w:eastAsia="en-US"/>
        </w:rPr>
        <w:t xml:space="preserve"> городских поселений </w:t>
      </w:r>
      <w:proofErr w:type="spellStart"/>
      <w:r w:rsidRPr="009D239B">
        <w:rPr>
          <w:rFonts w:eastAsia="Calibri"/>
          <w:lang w:eastAsia="en-US"/>
        </w:rPr>
        <w:t>ресурсоснабжающие</w:t>
      </w:r>
      <w:proofErr w:type="spellEnd"/>
      <w:r w:rsidRPr="009D239B">
        <w:rPr>
          <w:rFonts w:eastAsia="Calibri"/>
          <w:lang w:eastAsia="en-US"/>
        </w:rPr>
        <w:t xml:space="preserve"> организации в сфере водоснабжения и водоотведения направили отказ по заключению дополнительных соглашений.</w:t>
      </w:r>
      <w:proofErr w:type="gramEnd"/>
    </w:p>
    <w:p w:rsidR="003859FE" w:rsidRPr="006D56A5" w:rsidRDefault="003859FE" w:rsidP="00B93D3D">
      <w:pPr>
        <w:pStyle w:val="ac"/>
        <w:spacing w:after="0"/>
        <w:ind w:firstLine="567"/>
        <w:rPr>
          <w:b/>
        </w:rPr>
      </w:pPr>
    </w:p>
    <w:sectPr w:rsidR="003859FE" w:rsidRPr="006D56A5" w:rsidSect="0038313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98"/>
    <w:multiLevelType w:val="hybridMultilevel"/>
    <w:tmpl w:val="50AAD9A6"/>
    <w:lvl w:ilvl="0" w:tplc="527E44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1AA13932"/>
    <w:multiLevelType w:val="multilevel"/>
    <w:tmpl w:val="A1829B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DD52D60"/>
    <w:multiLevelType w:val="hybridMultilevel"/>
    <w:tmpl w:val="E52EDCA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474280A"/>
    <w:multiLevelType w:val="hybridMultilevel"/>
    <w:tmpl w:val="6B0C3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5B47C4"/>
    <w:multiLevelType w:val="hybridMultilevel"/>
    <w:tmpl w:val="268062B6"/>
    <w:lvl w:ilvl="0" w:tplc="4D2AB7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630FB4"/>
    <w:multiLevelType w:val="hybridMultilevel"/>
    <w:tmpl w:val="8EF279E8"/>
    <w:lvl w:ilvl="0" w:tplc="1CDEC932">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CD8246B"/>
    <w:multiLevelType w:val="hybridMultilevel"/>
    <w:tmpl w:val="91B2F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A0169AD"/>
    <w:multiLevelType w:val="hybridMultilevel"/>
    <w:tmpl w:val="B310E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3269DA"/>
    <w:multiLevelType w:val="hybridMultilevel"/>
    <w:tmpl w:val="2CE4B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56009"/>
    <w:multiLevelType w:val="hybridMultilevel"/>
    <w:tmpl w:val="F9CA3BC6"/>
    <w:lvl w:ilvl="0" w:tplc="B2E0CBA4">
      <w:numFmt w:val="bullet"/>
      <w:lvlText w:val=""/>
      <w:lvlJc w:val="left"/>
      <w:pPr>
        <w:ind w:left="927" w:hanging="360"/>
      </w:pPr>
      <w:rPr>
        <w:rFonts w:ascii="Symbol" w:eastAsia="Times New Roman"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7FC4A5D"/>
    <w:multiLevelType w:val="hybridMultilevel"/>
    <w:tmpl w:val="259E7492"/>
    <w:lvl w:ilvl="0" w:tplc="787ED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B04AA"/>
    <w:multiLevelType w:val="multilevel"/>
    <w:tmpl w:val="2980604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8435AAA"/>
    <w:multiLevelType w:val="hybridMultilevel"/>
    <w:tmpl w:val="C5A048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D321974"/>
    <w:multiLevelType w:val="hybridMultilevel"/>
    <w:tmpl w:val="8B280F5C"/>
    <w:lvl w:ilvl="0" w:tplc="3A98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EA65EC5"/>
    <w:multiLevelType w:val="hybridMultilevel"/>
    <w:tmpl w:val="D4E86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11403B"/>
    <w:multiLevelType w:val="hybridMultilevel"/>
    <w:tmpl w:val="6C743A2E"/>
    <w:lvl w:ilvl="0" w:tplc="0419000F">
      <w:start w:val="1"/>
      <w:numFmt w:val="decimal"/>
      <w:lvlText w:val="%1."/>
      <w:lvlJc w:val="left"/>
      <w:pPr>
        <w:ind w:left="1276" w:hanging="360"/>
      </w:pPr>
      <w:rPr>
        <w:rFont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610A1AFD"/>
    <w:multiLevelType w:val="hybridMultilevel"/>
    <w:tmpl w:val="01068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1665C35"/>
    <w:multiLevelType w:val="hybridMultilevel"/>
    <w:tmpl w:val="28B03B6A"/>
    <w:lvl w:ilvl="0" w:tplc="23061916">
      <w:start w:val="1"/>
      <w:numFmt w:val="decimal"/>
      <w:lvlText w:val="%1."/>
      <w:lvlJc w:val="left"/>
      <w:pPr>
        <w:tabs>
          <w:tab w:val="num" w:pos="540"/>
        </w:tabs>
        <w:ind w:left="540" w:hanging="360"/>
      </w:pPr>
      <w:rPr>
        <w:rFonts w:hint="default"/>
      </w:rPr>
    </w:lvl>
    <w:lvl w:ilvl="1" w:tplc="6FB4DB1E">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623B4FB9"/>
    <w:multiLevelType w:val="hybridMultilevel"/>
    <w:tmpl w:val="59E66878"/>
    <w:lvl w:ilvl="0" w:tplc="0419000F">
      <w:start w:val="1"/>
      <w:numFmt w:val="decimal"/>
      <w:lvlText w:val="%1."/>
      <w:lvlJc w:val="left"/>
      <w:pPr>
        <w:ind w:left="47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69A65EA"/>
    <w:multiLevelType w:val="hybridMultilevel"/>
    <w:tmpl w:val="223E2E98"/>
    <w:lvl w:ilvl="0" w:tplc="6FB4DB1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671D0C4C"/>
    <w:multiLevelType w:val="multilevel"/>
    <w:tmpl w:val="1FBAA91A"/>
    <w:lvl w:ilvl="0">
      <w:start w:val="1"/>
      <w:numFmt w:val="decimal"/>
      <w:lvlText w:val="%1."/>
      <w:lvlJc w:val="left"/>
      <w:pPr>
        <w:ind w:left="510" w:hanging="1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8A42EF9"/>
    <w:multiLevelType w:val="hybridMultilevel"/>
    <w:tmpl w:val="BECAFEF6"/>
    <w:lvl w:ilvl="0" w:tplc="493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CCE7297"/>
    <w:multiLevelType w:val="multilevel"/>
    <w:tmpl w:val="EE9218B0"/>
    <w:lvl w:ilvl="0">
      <w:start w:val="1"/>
      <w:numFmt w:val="decimal"/>
      <w:lvlText w:val="%1."/>
      <w:lvlJc w:val="left"/>
      <w:pPr>
        <w:ind w:left="54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24">
    <w:nsid w:val="79423A20"/>
    <w:multiLevelType w:val="hybridMultilevel"/>
    <w:tmpl w:val="2BF8339C"/>
    <w:lvl w:ilvl="0" w:tplc="527E44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CB2B75"/>
    <w:multiLevelType w:val="hybridMultilevel"/>
    <w:tmpl w:val="ACD261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8"/>
  </w:num>
  <w:num w:numId="2">
    <w:abstractNumId w:val="20"/>
  </w:num>
  <w:num w:numId="3">
    <w:abstractNumId w:val="17"/>
  </w:num>
  <w:num w:numId="4">
    <w:abstractNumId w:val="0"/>
  </w:num>
  <w:num w:numId="5">
    <w:abstractNumId w:val="8"/>
  </w:num>
  <w:num w:numId="6">
    <w:abstractNumId w:val="24"/>
  </w:num>
  <w:num w:numId="7">
    <w:abstractNumId w:val="19"/>
  </w:num>
  <w:num w:numId="8">
    <w:abstractNumId w:val="10"/>
  </w:num>
  <w:num w:numId="9">
    <w:abstractNumId w:val="23"/>
  </w:num>
  <w:num w:numId="10">
    <w:abstractNumId w:val="3"/>
  </w:num>
  <w:num w:numId="11">
    <w:abstractNumId w:val="12"/>
  </w:num>
  <w:num w:numId="12">
    <w:abstractNumId w:val="11"/>
  </w:num>
  <w:num w:numId="13">
    <w:abstractNumId w:val="22"/>
  </w:num>
  <w:num w:numId="14">
    <w:abstractNumId w:val="14"/>
  </w:num>
  <w:num w:numId="15">
    <w:abstractNumId w:val="1"/>
  </w:num>
  <w:num w:numId="16">
    <w:abstractNumId w:val="15"/>
  </w:num>
  <w:num w:numId="17">
    <w:abstractNumId w:val="9"/>
  </w:num>
  <w:num w:numId="18">
    <w:abstractNumId w:val="21"/>
  </w:num>
  <w:num w:numId="19">
    <w:abstractNumId w:val="4"/>
  </w:num>
  <w:num w:numId="20">
    <w:abstractNumId w:val="5"/>
  </w:num>
  <w:num w:numId="21">
    <w:abstractNumId w:val="6"/>
  </w:num>
  <w:num w:numId="22">
    <w:abstractNumId w:val="2"/>
  </w:num>
  <w:num w:numId="23">
    <w:abstractNumId w:val="7"/>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characterSpacingControl w:val="doNotCompress"/>
  <w:compat/>
  <w:rsids>
    <w:rsidRoot w:val="001869C2"/>
    <w:rsid w:val="000020B6"/>
    <w:rsid w:val="0000392A"/>
    <w:rsid w:val="000135F7"/>
    <w:rsid w:val="00013E2E"/>
    <w:rsid w:val="00047A50"/>
    <w:rsid w:val="00057202"/>
    <w:rsid w:val="00060BBE"/>
    <w:rsid w:val="00061CB0"/>
    <w:rsid w:val="00070E24"/>
    <w:rsid w:val="00075F11"/>
    <w:rsid w:val="00080026"/>
    <w:rsid w:val="00091F75"/>
    <w:rsid w:val="000972E9"/>
    <w:rsid w:val="000A4183"/>
    <w:rsid w:val="000A5371"/>
    <w:rsid w:val="000C3ABC"/>
    <w:rsid w:val="000D138C"/>
    <w:rsid w:val="000F0A00"/>
    <w:rsid w:val="000F1297"/>
    <w:rsid w:val="000F458E"/>
    <w:rsid w:val="000F487E"/>
    <w:rsid w:val="000F7C92"/>
    <w:rsid w:val="00100168"/>
    <w:rsid w:val="001104E5"/>
    <w:rsid w:val="001107F1"/>
    <w:rsid w:val="00111C78"/>
    <w:rsid w:val="00113619"/>
    <w:rsid w:val="00114F93"/>
    <w:rsid w:val="00116125"/>
    <w:rsid w:val="001164CA"/>
    <w:rsid w:val="00122090"/>
    <w:rsid w:val="00130A87"/>
    <w:rsid w:val="001314A7"/>
    <w:rsid w:val="0013529F"/>
    <w:rsid w:val="001359D4"/>
    <w:rsid w:val="00141E44"/>
    <w:rsid w:val="001468AC"/>
    <w:rsid w:val="00150CC4"/>
    <w:rsid w:val="0016056E"/>
    <w:rsid w:val="00162FBB"/>
    <w:rsid w:val="001869C2"/>
    <w:rsid w:val="001A69B3"/>
    <w:rsid w:val="001C0B32"/>
    <w:rsid w:val="001C437C"/>
    <w:rsid w:val="001E7657"/>
    <w:rsid w:val="002219E3"/>
    <w:rsid w:val="00225570"/>
    <w:rsid w:val="0024470E"/>
    <w:rsid w:val="00250FBA"/>
    <w:rsid w:val="002530D2"/>
    <w:rsid w:val="0025755E"/>
    <w:rsid w:val="0026064E"/>
    <w:rsid w:val="00262004"/>
    <w:rsid w:val="002712EF"/>
    <w:rsid w:val="002715C4"/>
    <w:rsid w:val="002808D8"/>
    <w:rsid w:val="002967CF"/>
    <w:rsid w:val="002A72E9"/>
    <w:rsid w:val="002B65F2"/>
    <w:rsid w:val="002C4451"/>
    <w:rsid w:val="002C6EE0"/>
    <w:rsid w:val="002F6108"/>
    <w:rsid w:val="00315005"/>
    <w:rsid w:val="00320449"/>
    <w:rsid w:val="00321ACE"/>
    <w:rsid w:val="00323F07"/>
    <w:rsid w:val="00325E9C"/>
    <w:rsid w:val="00333F00"/>
    <w:rsid w:val="003428C0"/>
    <w:rsid w:val="00343F7A"/>
    <w:rsid w:val="0035433A"/>
    <w:rsid w:val="00375A25"/>
    <w:rsid w:val="003811F0"/>
    <w:rsid w:val="00383139"/>
    <w:rsid w:val="003859FE"/>
    <w:rsid w:val="00391879"/>
    <w:rsid w:val="00392B7C"/>
    <w:rsid w:val="0039694B"/>
    <w:rsid w:val="003B2386"/>
    <w:rsid w:val="003C74EA"/>
    <w:rsid w:val="003D21F2"/>
    <w:rsid w:val="003D7E4D"/>
    <w:rsid w:val="003E5482"/>
    <w:rsid w:val="003F1FCD"/>
    <w:rsid w:val="0041367F"/>
    <w:rsid w:val="004302E8"/>
    <w:rsid w:val="00430D39"/>
    <w:rsid w:val="00434CDA"/>
    <w:rsid w:val="00436B8C"/>
    <w:rsid w:val="00436F8E"/>
    <w:rsid w:val="00442C5E"/>
    <w:rsid w:val="00467D78"/>
    <w:rsid w:val="004778BC"/>
    <w:rsid w:val="004819AD"/>
    <w:rsid w:val="004829FB"/>
    <w:rsid w:val="0049246A"/>
    <w:rsid w:val="0049500B"/>
    <w:rsid w:val="004A0BA8"/>
    <w:rsid w:val="004A71FF"/>
    <w:rsid w:val="004B7993"/>
    <w:rsid w:val="004D3F0A"/>
    <w:rsid w:val="004D553D"/>
    <w:rsid w:val="004E2D84"/>
    <w:rsid w:val="004E4A36"/>
    <w:rsid w:val="004F3D16"/>
    <w:rsid w:val="004F535B"/>
    <w:rsid w:val="005006B0"/>
    <w:rsid w:val="00523B26"/>
    <w:rsid w:val="00525806"/>
    <w:rsid w:val="00525A9C"/>
    <w:rsid w:val="00537CF2"/>
    <w:rsid w:val="00545458"/>
    <w:rsid w:val="00547F6A"/>
    <w:rsid w:val="005541F1"/>
    <w:rsid w:val="00557A51"/>
    <w:rsid w:val="00567F19"/>
    <w:rsid w:val="00570DFD"/>
    <w:rsid w:val="005719D9"/>
    <w:rsid w:val="00573273"/>
    <w:rsid w:val="00577D55"/>
    <w:rsid w:val="005835D4"/>
    <w:rsid w:val="00583A28"/>
    <w:rsid w:val="005968A1"/>
    <w:rsid w:val="00597FD5"/>
    <w:rsid w:val="005A3A25"/>
    <w:rsid w:val="005B122E"/>
    <w:rsid w:val="005B7BCC"/>
    <w:rsid w:val="005C1526"/>
    <w:rsid w:val="005C1FC6"/>
    <w:rsid w:val="005D34E8"/>
    <w:rsid w:val="005E7C52"/>
    <w:rsid w:val="0060626F"/>
    <w:rsid w:val="006122B8"/>
    <w:rsid w:val="00614587"/>
    <w:rsid w:val="00617414"/>
    <w:rsid w:val="0061746D"/>
    <w:rsid w:val="00623907"/>
    <w:rsid w:val="00641C56"/>
    <w:rsid w:val="00654216"/>
    <w:rsid w:val="00656E5E"/>
    <w:rsid w:val="0065717A"/>
    <w:rsid w:val="0066539F"/>
    <w:rsid w:val="00675E91"/>
    <w:rsid w:val="00680E90"/>
    <w:rsid w:val="00690EDB"/>
    <w:rsid w:val="006930D1"/>
    <w:rsid w:val="00696190"/>
    <w:rsid w:val="006A5C74"/>
    <w:rsid w:val="006B621B"/>
    <w:rsid w:val="006C0A05"/>
    <w:rsid w:val="006C78A6"/>
    <w:rsid w:val="006D56A5"/>
    <w:rsid w:val="006D69A4"/>
    <w:rsid w:val="006D746C"/>
    <w:rsid w:val="006E4644"/>
    <w:rsid w:val="006E4660"/>
    <w:rsid w:val="00710008"/>
    <w:rsid w:val="007121D6"/>
    <w:rsid w:val="007137B3"/>
    <w:rsid w:val="00724DC9"/>
    <w:rsid w:val="007300A8"/>
    <w:rsid w:val="007325B8"/>
    <w:rsid w:val="00734CCE"/>
    <w:rsid w:val="00734CF1"/>
    <w:rsid w:val="00737638"/>
    <w:rsid w:val="00742906"/>
    <w:rsid w:val="00780CA2"/>
    <w:rsid w:val="00786738"/>
    <w:rsid w:val="007A7263"/>
    <w:rsid w:val="007C56FA"/>
    <w:rsid w:val="007D63A7"/>
    <w:rsid w:val="007F4C67"/>
    <w:rsid w:val="008031CE"/>
    <w:rsid w:val="00811D20"/>
    <w:rsid w:val="0082510F"/>
    <w:rsid w:val="00831CCF"/>
    <w:rsid w:val="008417EE"/>
    <w:rsid w:val="00846AF7"/>
    <w:rsid w:val="00846E28"/>
    <w:rsid w:val="00850D1E"/>
    <w:rsid w:val="00853B48"/>
    <w:rsid w:val="0087479C"/>
    <w:rsid w:val="00876D4A"/>
    <w:rsid w:val="008969BF"/>
    <w:rsid w:val="008A57CA"/>
    <w:rsid w:val="008B2D83"/>
    <w:rsid w:val="008D3089"/>
    <w:rsid w:val="008D54A6"/>
    <w:rsid w:val="008E04E4"/>
    <w:rsid w:val="009020F3"/>
    <w:rsid w:val="009153C8"/>
    <w:rsid w:val="00921E72"/>
    <w:rsid w:val="00924447"/>
    <w:rsid w:val="00930E0C"/>
    <w:rsid w:val="00952277"/>
    <w:rsid w:val="0095435C"/>
    <w:rsid w:val="00980B36"/>
    <w:rsid w:val="00984FA2"/>
    <w:rsid w:val="00986628"/>
    <w:rsid w:val="0099108E"/>
    <w:rsid w:val="009A2A06"/>
    <w:rsid w:val="009B2E71"/>
    <w:rsid w:val="009B6413"/>
    <w:rsid w:val="009C5B58"/>
    <w:rsid w:val="009E24DE"/>
    <w:rsid w:val="009F006A"/>
    <w:rsid w:val="009F1E36"/>
    <w:rsid w:val="009F22D7"/>
    <w:rsid w:val="00A019C2"/>
    <w:rsid w:val="00A05470"/>
    <w:rsid w:val="00A0684A"/>
    <w:rsid w:val="00A06EEC"/>
    <w:rsid w:val="00A07A42"/>
    <w:rsid w:val="00A2461C"/>
    <w:rsid w:val="00A42A0F"/>
    <w:rsid w:val="00A60092"/>
    <w:rsid w:val="00A64EF5"/>
    <w:rsid w:val="00A74089"/>
    <w:rsid w:val="00A75785"/>
    <w:rsid w:val="00A7610A"/>
    <w:rsid w:val="00A86D56"/>
    <w:rsid w:val="00A94FF1"/>
    <w:rsid w:val="00AA39C6"/>
    <w:rsid w:val="00AB07FE"/>
    <w:rsid w:val="00AD22F0"/>
    <w:rsid w:val="00AE057A"/>
    <w:rsid w:val="00AF68B8"/>
    <w:rsid w:val="00B13F12"/>
    <w:rsid w:val="00B22702"/>
    <w:rsid w:val="00B230BE"/>
    <w:rsid w:val="00B23E8A"/>
    <w:rsid w:val="00B31CC0"/>
    <w:rsid w:val="00B341A9"/>
    <w:rsid w:val="00B44E77"/>
    <w:rsid w:val="00B52210"/>
    <w:rsid w:val="00B607C8"/>
    <w:rsid w:val="00B60FBB"/>
    <w:rsid w:val="00B74A9F"/>
    <w:rsid w:val="00B90FE4"/>
    <w:rsid w:val="00B93D3D"/>
    <w:rsid w:val="00B94ABF"/>
    <w:rsid w:val="00BB60D5"/>
    <w:rsid w:val="00BB7B9B"/>
    <w:rsid w:val="00BD402E"/>
    <w:rsid w:val="00BD4AEE"/>
    <w:rsid w:val="00BF152C"/>
    <w:rsid w:val="00BF5733"/>
    <w:rsid w:val="00C218AD"/>
    <w:rsid w:val="00C26495"/>
    <w:rsid w:val="00C462CF"/>
    <w:rsid w:val="00C4648D"/>
    <w:rsid w:val="00C46E2B"/>
    <w:rsid w:val="00C573D2"/>
    <w:rsid w:val="00C71C14"/>
    <w:rsid w:val="00C71E3B"/>
    <w:rsid w:val="00C82DFB"/>
    <w:rsid w:val="00CA3CA0"/>
    <w:rsid w:val="00CA5B08"/>
    <w:rsid w:val="00CB1F09"/>
    <w:rsid w:val="00CB4547"/>
    <w:rsid w:val="00CC0B8A"/>
    <w:rsid w:val="00CC3985"/>
    <w:rsid w:val="00CD2EC2"/>
    <w:rsid w:val="00CD5BD8"/>
    <w:rsid w:val="00CE16FA"/>
    <w:rsid w:val="00D0456D"/>
    <w:rsid w:val="00D21112"/>
    <w:rsid w:val="00D3172E"/>
    <w:rsid w:val="00D33F72"/>
    <w:rsid w:val="00D43169"/>
    <w:rsid w:val="00D44854"/>
    <w:rsid w:val="00D50E7C"/>
    <w:rsid w:val="00D64846"/>
    <w:rsid w:val="00D71751"/>
    <w:rsid w:val="00D77582"/>
    <w:rsid w:val="00D868A9"/>
    <w:rsid w:val="00DA449C"/>
    <w:rsid w:val="00DB557E"/>
    <w:rsid w:val="00DF144B"/>
    <w:rsid w:val="00DF3C62"/>
    <w:rsid w:val="00DF3F9F"/>
    <w:rsid w:val="00DF464A"/>
    <w:rsid w:val="00DF4E46"/>
    <w:rsid w:val="00DF6B18"/>
    <w:rsid w:val="00E05C03"/>
    <w:rsid w:val="00E10B9A"/>
    <w:rsid w:val="00E1205F"/>
    <w:rsid w:val="00E17A8E"/>
    <w:rsid w:val="00E307A2"/>
    <w:rsid w:val="00E30B97"/>
    <w:rsid w:val="00E30FE9"/>
    <w:rsid w:val="00E3398B"/>
    <w:rsid w:val="00E46181"/>
    <w:rsid w:val="00E46E06"/>
    <w:rsid w:val="00E667F8"/>
    <w:rsid w:val="00E71972"/>
    <w:rsid w:val="00E7485B"/>
    <w:rsid w:val="00E86632"/>
    <w:rsid w:val="00E94B83"/>
    <w:rsid w:val="00E9757D"/>
    <w:rsid w:val="00ED0404"/>
    <w:rsid w:val="00EF0728"/>
    <w:rsid w:val="00EF10A1"/>
    <w:rsid w:val="00EF7D82"/>
    <w:rsid w:val="00F02E0C"/>
    <w:rsid w:val="00F220E3"/>
    <w:rsid w:val="00F2692B"/>
    <w:rsid w:val="00F40B6B"/>
    <w:rsid w:val="00F41921"/>
    <w:rsid w:val="00F42521"/>
    <w:rsid w:val="00F4430B"/>
    <w:rsid w:val="00F50FEC"/>
    <w:rsid w:val="00F53D5A"/>
    <w:rsid w:val="00F637C7"/>
    <w:rsid w:val="00F63A7E"/>
    <w:rsid w:val="00F6650E"/>
    <w:rsid w:val="00FA2E59"/>
    <w:rsid w:val="00FB67E4"/>
    <w:rsid w:val="00FC6A32"/>
    <w:rsid w:val="00FD05C6"/>
    <w:rsid w:val="00FD11EF"/>
    <w:rsid w:val="00FD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751"/>
    <w:rPr>
      <w:rFonts w:ascii="Tahoma" w:hAnsi="Tahoma" w:cs="Tahoma"/>
      <w:sz w:val="16"/>
      <w:szCs w:val="16"/>
    </w:rPr>
  </w:style>
  <w:style w:type="paragraph" w:styleId="a4">
    <w:name w:val="List Paragraph"/>
    <w:basedOn w:val="a"/>
    <w:uiPriority w:val="34"/>
    <w:qFormat/>
    <w:rsid w:val="00D21112"/>
    <w:pPr>
      <w:spacing w:after="200" w:line="276" w:lineRule="auto"/>
      <w:ind w:left="720"/>
      <w:contextualSpacing/>
    </w:pPr>
    <w:rPr>
      <w:rFonts w:ascii="Calibri" w:eastAsia="Calibri" w:hAnsi="Calibri"/>
      <w:sz w:val="22"/>
      <w:szCs w:val="22"/>
      <w:lang w:eastAsia="en-US"/>
    </w:rPr>
  </w:style>
  <w:style w:type="paragraph" w:styleId="a5">
    <w:name w:val="No Spacing"/>
    <w:link w:val="a6"/>
    <w:uiPriority w:val="1"/>
    <w:qFormat/>
    <w:rsid w:val="00853B48"/>
    <w:rPr>
      <w:rFonts w:ascii="Calibri" w:hAnsi="Calibri"/>
      <w:sz w:val="22"/>
      <w:szCs w:val="22"/>
    </w:rPr>
  </w:style>
  <w:style w:type="table" w:styleId="a7">
    <w:name w:val="Table Grid"/>
    <w:basedOn w:val="a1"/>
    <w:uiPriority w:val="59"/>
    <w:rsid w:val="006A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B2E71"/>
    <w:pPr>
      <w:suppressAutoHyphens/>
      <w:spacing w:after="120"/>
    </w:pPr>
    <w:rPr>
      <w:lang w:eastAsia="ar-SA"/>
    </w:rPr>
  </w:style>
  <w:style w:type="character" w:customStyle="1" w:styleId="a9">
    <w:name w:val="Основной текст Знак"/>
    <w:basedOn w:val="a0"/>
    <w:link w:val="a8"/>
    <w:rsid w:val="009B2E71"/>
    <w:rPr>
      <w:sz w:val="24"/>
      <w:szCs w:val="24"/>
      <w:lang w:eastAsia="ar-SA"/>
    </w:rPr>
  </w:style>
  <w:style w:type="paragraph" w:styleId="aa">
    <w:name w:val="Subtitle"/>
    <w:basedOn w:val="a"/>
    <w:next w:val="a8"/>
    <w:link w:val="ab"/>
    <w:qFormat/>
    <w:rsid w:val="009B2E71"/>
    <w:pPr>
      <w:suppressAutoHyphens/>
      <w:jc w:val="center"/>
    </w:pPr>
    <w:rPr>
      <w:b/>
      <w:bCs/>
      <w:sz w:val="40"/>
      <w:lang w:eastAsia="ar-SA"/>
    </w:rPr>
  </w:style>
  <w:style w:type="character" w:customStyle="1" w:styleId="ab">
    <w:name w:val="Подзаголовок Знак"/>
    <w:basedOn w:val="a0"/>
    <w:link w:val="aa"/>
    <w:rsid w:val="009B2E71"/>
    <w:rPr>
      <w:b/>
      <w:bCs/>
      <w:sz w:val="40"/>
      <w:szCs w:val="24"/>
      <w:lang w:eastAsia="ar-SA"/>
    </w:rPr>
  </w:style>
  <w:style w:type="paragraph" w:styleId="ac">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A07A42"/>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c"/>
    <w:uiPriority w:val="99"/>
    <w:locked/>
    <w:rsid w:val="00A07A42"/>
    <w:rPr>
      <w:sz w:val="24"/>
      <w:szCs w:val="24"/>
    </w:rPr>
  </w:style>
  <w:style w:type="character" w:styleId="ad">
    <w:name w:val="Strong"/>
    <w:basedOn w:val="a0"/>
    <w:uiPriority w:val="22"/>
    <w:qFormat/>
    <w:rsid w:val="00321ACE"/>
    <w:rPr>
      <w:b/>
      <w:bCs/>
    </w:rPr>
  </w:style>
  <w:style w:type="character" w:customStyle="1" w:styleId="a6">
    <w:name w:val="Без интервала Знак"/>
    <w:basedOn w:val="a0"/>
    <w:link w:val="a5"/>
    <w:uiPriority w:val="1"/>
    <w:rsid w:val="0060626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64774289">
      <w:bodyDiv w:val="1"/>
      <w:marLeft w:val="0"/>
      <w:marRight w:val="0"/>
      <w:marTop w:val="0"/>
      <w:marBottom w:val="0"/>
      <w:divBdr>
        <w:top w:val="none" w:sz="0" w:space="0" w:color="auto"/>
        <w:left w:val="none" w:sz="0" w:space="0" w:color="auto"/>
        <w:bottom w:val="none" w:sz="0" w:space="0" w:color="auto"/>
        <w:right w:val="none" w:sz="0" w:space="0" w:color="auto"/>
      </w:divBdr>
    </w:div>
    <w:div w:id="7088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394B7-E3AD-4B3E-8708-FCF00AAE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Inc.</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atlon</dc:creator>
  <cp:lastModifiedBy>oksana</cp:lastModifiedBy>
  <cp:revision>11</cp:revision>
  <cp:lastPrinted>2020-05-26T04:34:00Z</cp:lastPrinted>
  <dcterms:created xsi:type="dcterms:W3CDTF">2020-05-18T08:06:00Z</dcterms:created>
  <dcterms:modified xsi:type="dcterms:W3CDTF">2020-05-28T06:11:00Z</dcterms:modified>
</cp:coreProperties>
</file>