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8" w:rsidRDefault="00E746A8" w:rsidP="00E746A8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A8" w:rsidRDefault="00E746A8" w:rsidP="00E746A8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СОБРАНИЕ ДЕПУТАТОВ</w:t>
      </w:r>
    </w:p>
    <w:p w:rsidR="00E746A8" w:rsidRDefault="00E746A8" w:rsidP="00E746A8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     САТКИНСКОГО МУНИЦИПАЛЬНОГО РАЙОНА</w:t>
      </w:r>
    </w:p>
    <w:p w:rsidR="00E746A8" w:rsidRDefault="00E746A8" w:rsidP="00E746A8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ЧЕЛЯБИНСКОЙ ОБЛАСТИ</w:t>
      </w:r>
    </w:p>
    <w:p w:rsidR="00E746A8" w:rsidRDefault="00E746A8" w:rsidP="00E746A8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746A8" w:rsidRDefault="00E746A8" w:rsidP="00E746A8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E746A8" w:rsidRDefault="00E746A8" w:rsidP="00E746A8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E746A8" w:rsidRDefault="00E746A8" w:rsidP="00E746A8">
      <w:pPr>
        <w:rPr>
          <w:rFonts w:cs="Tahoma"/>
          <w:color w:val="000000"/>
          <w:sz w:val="20"/>
        </w:rPr>
      </w:pPr>
    </w:p>
    <w:p w:rsidR="00E746A8" w:rsidRDefault="00E746A8" w:rsidP="00E746A8">
      <w:pPr>
        <w:rPr>
          <w:rFonts w:cs="Tahoma"/>
          <w:b/>
          <w:bCs/>
          <w:color w:val="000000"/>
          <w:sz w:val="22"/>
          <w:szCs w:val="22"/>
        </w:rPr>
      </w:pPr>
    </w:p>
    <w:p w:rsidR="00E746A8" w:rsidRDefault="00E746A8" w:rsidP="00E746A8">
      <w:pPr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от </w:t>
      </w:r>
      <w:r w:rsidR="00F20C67">
        <w:rPr>
          <w:rFonts w:cs="Tahoma"/>
          <w:b/>
          <w:bCs/>
          <w:color w:val="000000"/>
          <w:sz w:val="22"/>
          <w:szCs w:val="22"/>
        </w:rPr>
        <w:t xml:space="preserve">22 апреля </w:t>
      </w:r>
      <w:r>
        <w:rPr>
          <w:rFonts w:cs="Tahoma"/>
          <w:b/>
          <w:bCs/>
          <w:color w:val="000000"/>
          <w:sz w:val="22"/>
          <w:szCs w:val="22"/>
        </w:rPr>
        <w:t xml:space="preserve">2015г.   № </w:t>
      </w:r>
      <w:r w:rsidR="00F20C67">
        <w:rPr>
          <w:rFonts w:cs="Tahoma"/>
          <w:b/>
          <w:bCs/>
          <w:color w:val="000000"/>
          <w:sz w:val="22"/>
          <w:szCs w:val="22"/>
        </w:rPr>
        <w:t>681/75</w:t>
      </w:r>
    </w:p>
    <w:p w:rsidR="00E746A8" w:rsidRDefault="00E746A8" w:rsidP="00E746A8">
      <w:pPr>
        <w:tabs>
          <w:tab w:val="center" w:pos="1320"/>
        </w:tabs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г. </w:t>
      </w:r>
      <w:proofErr w:type="spellStart"/>
      <w:r>
        <w:rPr>
          <w:rFonts w:cs="Tahoma"/>
          <w:b/>
          <w:bCs/>
          <w:color w:val="000000"/>
          <w:sz w:val="22"/>
          <w:szCs w:val="22"/>
        </w:rPr>
        <w:t>Сатка</w:t>
      </w:r>
      <w:proofErr w:type="spellEnd"/>
    </w:p>
    <w:p w:rsidR="00E746A8" w:rsidRDefault="00E746A8" w:rsidP="00E746A8">
      <w:pPr>
        <w:tabs>
          <w:tab w:val="center" w:pos="1320"/>
        </w:tabs>
        <w:rPr>
          <w:rFonts w:cs="Tahoma"/>
          <w:color w:val="000000"/>
          <w:sz w:val="20"/>
        </w:rPr>
      </w:pPr>
    </w:p>
    <w:p w:rsidR="00E746A8" w:rsidRDefault="00E746A8" w:rsidP="00E746A8">
      <w:pPr>
        <w:tabs>
          <w:tab w:val="center" w:pos="1320"/>
        </w:tabs>
        <w:rPr>
          <w:rFonts w:cs="Tahoma"/>
          <w:color w:val="000000"/>
          <w:sz w:val="20"/>
        </w:rPr>
      </w:pPr>
    </w:p>
    <w:p w:rsidR="00E746A8" w:rsidRPr="007E2C9F" w:rsidRDefault="00E746A8" w:rsidP="00E746A8">
      <w:pPr>
        <w:rPr>
          <w:rFonts w:cs="Tahoma"/>
          <w:color w:val="000000"/>
          <w:sz w:val="22"/>
          <w:szCs w:val="22"/>
        </w:rPr>
      </w:pPr>
      <w:r w:rsidRPr="007E2C9F">
        <w:rPr>
          <w:rFonts w:cs="Tahoma"/>
          <w:color w:val="000000"/>
          <w:sz w:val="22"/>
          <w:szCs w:val="22"/>
        </w:rPr>
        <w:t>О внесении изменений и дополнений в Устав</w:t>
      </w:r>
    </w:p>
    <w:p w:rsidR="00E746A8" w:rsidRPr="007E2C9F" w:rsidRDefault="00E746A8" w:rsidP="00E746A8">
      <w:pPr>
        <w:rPr>
          <w:rFonts w:cs="Tahoma"/>
          <w:color w:val="000000"/>
          <w:sz w:val="22"/>
          <w:szCs w:val="22"/>
        </w:rPr>
      </w:pPr>
      <w:proofErr w:type="spellStart"/>
      <w:r w:rsidRPr="007E2C9F">
        <w:rPr>
          <w:rFonts w:cs="Tahoma"/>
          <w:color w:val="000000"/>
          <w:sz w:val="22"/>
          <w:szCs w:val="22"/>
        </w:rPr>
        <w:t>Саткинского</w:t>
      </w:r>
      <w:proofErr w:type="spellEnd"/>
      <w:r w:rsidRPr="007E2C9F">
        <w:rPr>
          <w:rFonts w:cs="Tahoma"/>
          <w:color w:val="000000"/>
          <w:sz w:val="22"/>
          <w:szCs w:val="22"/>
        </w:rPr>
        <w:t xml:space="preserve"> муниципального района</w:t>
      </w:r>
    </w:p>
    <w:p w:rsidR="00E746A8" w:rsidRDefault="00E746A8" w:rsidP="00E746A8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</w:t>
      </w:r>
    </w:p>
    <w:p w:rsidR="00E746A8" w:rsidRDefault="00E746A8" w:rsidP="00E746A8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E746A8" w:rsidRDefault="00E746A8" w:rsidP="00E746A8">
      <w:pPr>
        <w:tabs>
          <w:tab w:val="center" w:pos="1320"/>
        </w:tabs>
        <w:spacing w:line="276" w:lineRule="auto"/>
        <w:jc w:val="both"/>
        <w:rPr>
          <w:rFonts w:eastAsia="Arial Unicode MS"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В связи с внесением изменений в фе</w:t>
      </w:r>
      <w:r>
        <w:rPr>
          <w:rFonts w:eastAsia="Arial Unicode MS" w:cs="Tahoma"/>
          <w:color w:val="000000"/>
        </w:rPr>
        <w:t>деральное законодательство,</w:t>
      </w:r>
    </w:p>
    <w:p w:rsidR="00E746A8" w:rsidRDefault="00E746A8" w:rsidP="00E746A8">
      <w:pPr>
        <w:spacing w:line="276" w:lineRule="auto"/>
        <w:jc w:val="center"/>
        <w:rPr>
          <w:rFonts w:cs="Tahoma"/>
          <w:b/>
          <w:color w:val="000000"/>
        </w:rPr>
      </w:pPr>
    </w:p>
    <w:p w:rsidR="00E746A8" w:rsidRDefault="00E746A8" w:rsidP="00E746A8">
      <w:pPr>
        <w:spacing w:line="276" w:lineRule="auto"/>
        <w:jc w:val="center"/>
        <w:rPr>
          <w:rFonts w:cs="Tahoma"/>
          <w:b/>
          <w:color w:val="000000"/>
          <w:sz w:val="22"/>
          <w:szCs w:val="22"/>
        </w:rPr>
      </w:pPr>
    </w:p>
    <w:p w:rsidR="00E746A8" w:rsidRPr="00356207" w:rsidRDefault="00E746A8" w:rsidP="00E746A8">
      <w:pPr>
        <w:spacing w:line="276" w:lineRule="auto"/>
        <w:jc w:val="center"/>
        <w:rPr>
          <w:rFonts w:cs="Tahoma"/>
          <w:b/>
          <w:color w:val="000000"/>
        </w:rPr>
      </w:pPr>
      <w:r w:rsidRPr="00356207">
        <w:rPr>
          <w:rFonts w:cs="Tahoma"/>
          <w:b/>
          <w:color w:val="000000"/>
        </w:rPr>
        <w:t>СОБРАНИЕ ДЕПУТАТОВ САТКИНСКОГО МУНИЦИПАЛЬНОГО РАЙОНА РЕШАЕТ:</w:t>
      </w: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pacing w:line="276" w:lineRule="auto"/>
        <w:jc w:val="both"/>
        <w:rPr>
          <w:rFonts w:eastAsia="Arial Unicode MS"/>
        </w:rPr>
      </w:pPr>
    </w:p>
    <w:p w:rsidR="00E746A8" w:rsidRPr="00AC3CD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kern w:val="1"/>
          <w:shd w:val="clear" w:color="auto" w:fill="FFFFFF"/>
        </w:rPr>
      </w:pPr>
      <w:r w:rsidRPr="00AC3CD8">
        <w:rPr>
          <w:kern w:val="1"/>
          <w:shd w:val="clear" w:color="auto" w:fill="FFFFFF"/>
        </w:rPr>
        <w:t>1</w:t>
      </w:r>
      <w:r>
        <w:rPr>
          <w:kern w:val="1"/>
          <w:shd w:val="clear" w:color="auto" w:fill="FFFFFF"/>
        </w:rPr>
        <w:t xml:space="preserve">.  Внести в Устав </w:t>
      </w:r>
      <w:proofErr w:type="spellStart"/>
      <w:r>
        <w:rPr>
          <w:kern w:val="1"/>
          <w:shd w:val="clear" w:color="auto" w:fill="FFFFFF"/>
        </w:rPr>
        <w:t>Саткинского</w:t>
      </w:r>
      <w:proofErr w:type="spellEnd"/>
      <w:r>
        <w:rPr>
          <w:kern w:val="1"/>
          <w:shd w:val="clear" w:color="auto" w:fill="FFFFFF"/>
        </w:rPr>
        <w:t xml:space="preserve"> муниципального района, утвержденный решением Собрания депутатов </w:t>
      </w:r>
      <w:proofErr w:type="spellStart"/>
      <w:r>
        <w:rPr>
          <w:kern w:val="1"/>
          <w:shd w:val="clear" w:color="auto" w:fill="FFFFFF"/>
        </w:rPr>
        <w:t>Саткинского</w:t>
      </w:r>
      <w:proofErr w:type="spellEnd"/>
      <w:r>
        <w:rPr>
          <w:kern w:val="1"/>
          <w:shd w:val="clear" w:color="auto" w:fill="FFFFFF"/>
        </w:rPr>
        <w:t xml:space="preserve"> муниципального района №37/5 от 26.08.2005г. следующие изменения и дополнения, согласно приложению.</w:t>
      </w:r>
    </w:p>
    <w:p w:rsidR="00E746A8" w:rsidRPr="00AC3CD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2. Настоящее Решение подлежит официальному опубликованию в газете «</w:t>
      </w:r>
      <w:proofErr w:type="spellStart"/>
      <w:r>
        <w:rPr>
          <w:rFonts w:cs="Tahoma"/>
          <w:color w:val="000000"/>
        </w:rPr>
        <w:t>Саткинский</w:t>
      </w:r>
      <w:proofErr w:type="spellEnd"/>
      <w:r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3. Настоящее Решение вступает в силу после его официального опубликования </w:t>
      </w:r>
      <w:r w:rsidR="00B416B2">
        <w:rPr>
          <w:rFonts w:cs="Tahoma"/>
          <w:color w:val="000000"/>
        </w:rPr>
        <w:t xml:space="preserve">(обнародования) </w:t>
      </w:r>
      <w:r>
        <w:rPr>
          <w:rFonts w:cs="Tahoma"/>
          <w:color w:val="000000"/>
        </w:rPr>
        <w:t>в соответствии с действующим законодательством.</w:t>
      </w: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hd w:val="clear" w:color="auto" w:fill="FFFFFF"/>
        </w:rPr>
      </w:pPr>
    </w:p>
    <w:p w:rsidR="00E746A8" w:rsidRDefault="00E746A8" w:rsidP="00E746A8">
      <w:pPr>
        <w:pStyle w:val="a7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E746A8" w:rsidRPr="00356207" w:rsidRDefault="00E746A8" w:rsidP="00E746A8">
      <w:pPr>
        <w:pStyle w:val="a7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E746A8" w:rsidRPr="00356207" w:rsidRDefault="00E746A8" w:rsidP="00E746A8">
      <w:pPr>
        <w:pStyle w:val="a7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</w: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ab/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Бурматов</w:t>
      </w:r>
      <w:proofErr w:type="spellEnd"/>
    </w:p>
    <w:p w:rsidR="00E746A8" w:rsidRPr="00356207" w:rsidRDefault="00E746A8" w:rsidP="00E746A8">
      <w:pPr>
        <w:pStyle w:val="a7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E746A8" w:rsidRDefault="00E746A8" w:rsidP="00E746A8">
      <w:pPr>
        <w:pStyle w:val="a7"/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b/>
          <w:bCs/>
          <w:i/>
          <w:iCs/>
          <w:color w:val="000000"/>
          <w:sz w:val="22"/>
          <w:szCs w:val="22"/>
          <w:lang w:val="ru-RU"/>
        </w:rPr>
      </w:pPr>
    </w:p>
    <w:p w:rsidR="00E746A8" w:rsidRDefault="00E746A8" w:rsidP="00E746A8">
      <w:pPr>
        <w:pStyle w:val="a7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sz w:val="21"/>
          <w:szCs w:val="21"/>
          <w:lang w:val="ru-RU"/>
        </w:rPr>
      </w:pPr>
    </w:p>
    <w:p w:rsidR="00E746A8" w:rsidRDefault="00E746A8" w:rsidP="00E746A8">
      <w:pPr>
        <w:pStyle w:val="a7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sz w:val="21"/>
          <w:szCs w:val="21"/>
          <w:lang w:val="ru-RU"/>
        </w:rPr>
      </w:pPr>
    </w:p>
    <w:p w:rsidR="00E746A8" w:rsidRDefault="00E746A8" w:rsidP="00E746A8">
      <w:pPr>
        <w:pStyle w:val="a7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kern w:val="1"/>
          <w:sz w:val="21"/>
          <w:szCs w:val="21"/>
          <w:shd w:val="clear" w:color="auto" w:fill="FFFFFF"/>
          <w:lang w:val="ru-RU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</w:pPr>
      <w:r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</w:t>
      </w: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901F2" w:rsidTr="00E746A8">
        <w:tc>
          <w:tcPr>
            <w:tcW w:w="3969" w:type="dxa"/>
          </w:tcPr>
          <w:p w:rsidR="00522010" w:rsidRDefault="00522010" w:rsidP="006335B3">
            <w:pPr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</w:pPr>
          </w:p>
          <w:p w:rsidR="00E746A8" w:rsidRDefault="00E746A8" w:rsidP="006335B3">
            <w:pPr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lastRenderedPageBreak/>
              <w:t xml:space="preserve">Приложение </w:t>
            </w:r>
            <w:proofErr w:type="gramStart"/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>к</w:t>
            </w:r>
            <w:proofErr w:type="gramEnd"/>
          </w:p>
          <w:p w:rsidR="00E746A8" w:rsidRDefault="00E746A8" w:rsidP="006335B3">
            <w:pPr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>решению Собрания депутатов</w:t>
            </w:r>
          </w:p>
          <w:p w:rsidR="00E746A8" w:rsidRDefault="00E746A8" w:rsidP="006335B3">
            <w:pPr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>Саткинского</w:t>
            </w:r>
            <w:proofErr w:type="spellEnd"/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 xml:space="preserve"> муниципального района</w:t>
            </w:r>
          </w:p>
          <w:p w:rsidR="00E746A8" w:rsidRDefault="00E746A8" w:rsidP="00F20C67">
            <w:pPr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 xml:space="preserve">от </w:t>
            </w:r>
            <w:r w:rsidR="00F20C67"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 xml:space="preserve">22 апреля 2015 года </w:t>
            </w:r>
            <w:r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>№</w:t>
            </w:r>
            <w:r w:rsidR="00F20C67">
              <w:rPr>
                <w:rFonts w:eastAsia="Arial Unicode MS" w:cs="Tahoma"/>
                <w:b/>
                <w:color w:val="000000"/>
                <w:kern w:val="1"/>
                <w:sz w:val="21"/>
                <w:szCs w:val="21"/>
                <w:shd w:val="clear" w:color="auto" w:fill="FFFFFF"/>
              </w:rPr>
              <w:t xml:space="preserve"> 681/75</w:t>
            </w:r>
            <w:bookmarkStart w:id="0" w:name="_GoBack"/>
            <w:bookmarkEnd w:id="0"/>
          </w:p>
        </w:tc>
      </w:tr>
    </w:tbl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</w:pPr>
    </w:p>
    <w:p w:rsidR="00E746A8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ind w:left="1416"/>
        <w:jc w:val="both"/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</w:pPr>
      <w:r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  <w:t xml:space="preserve"> </w:t>
      </w:r>
    </w:p>
    <w:p w:rsidR="00E746A8" w:rsidRPr="004624BA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ind w:left="1416"/>
        <w:jc w:val="both"/>
        <w:rPr>
          <w:rFonts w:eastAsia="Arial Unicode MS" w:cs="Tahoma"/>
          <w:color w:val="000000"/>
          <w:kern w:val="1"/>
          <w:shd w:val="clear" w:color="auto" w:fill="FFFFFF"/>
        </w:rPr>
      </w:pPr>
      <w:r>
        <w:rPr>
          <w:rFonts w:eastAsia="Arial Unicode MS" w:cs="Tahoma"/>
          <w:b/>
          <w:color w:val="000000"/>
          <w:kern w:val="1"/>
          <w:sz w:val="21"/>
          <w:szCs w:val="21"/>
          <w:shd w:val="clear" w:color="auto" w:fill="FFFFFF"/>
        </w:rPr>
        <w:t xml:space="preserve">  </w:t>
      </w:r>
      <w:r w:rsidRPr="004624BA">
        <w:rPr>
          <w:rFonts w:eastAsia="Arial Unicode MS" w:cs="Tahoma"/>
          <w:color w:val="000000"/>
          <w:kern w:val="1"/>
          <w:shd w:val="clear" w:color="auto" w:fill="FFFFFF"/>
        </w:rPr>
        <w:t xml:space="preserve">Изменения и дополнения в Устав </w:t>
      </w:r>
      <w:proofErr w:type="spellStart"/>
      <w:r w:rsidRPr="004624BA">
        <w:rPr>
          <w:rFonts w:eastAsia="Arial Unicode MS" w:cs="Tahoma"/>
          <w:color w:val="000000"/>
          <w:kern w:val="1"/>
          <w:shd w:val="clear" w:color="auto" w:fill="FFFFFF"/>
        </w:rPr>
        <w:t>Саткинского</w:t>
      </w:r>
      <w:proofErr w:type="spellEnd"/>
      <w:r w:rsidRPr="004624BA">
        <w:rPr>
          <w:rFonts w:eastAsia="Arial Unicode MS" w:cs="Tahoma"/>
          <w:color w:val="000000"/>
          <w:kern w:val="1"/>
          <w:shd w:val="clear" w:color="auto" w:fill="FFFFFF"/>
        </w:rPr>
        <w:t xml:space="preserve"> муниципального района</w:t>
      </w:r>
    </w:p>
    <w:p w:rsidR="00E746A8" w:rsidRPr="004624BA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</w:pPr>
    </w:p>
    <w:p w:rsidR="00E746A8" w:rsidRPr="004624BA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</w:pPr>
    </w:p>
    <w:p w:rsidR="00E746A8" w:rsidRPr="004624BA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</w:pPr>
      <w:r w:rsidRPr="004624BA"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  <w:t>1) в пункте 1 статьи 8:</w:t>
      </w:r>
    </w:p>
    <w:p w:rsidR="00E746A8" w:rsidRPr="004624BA" w:rsidRDefault="00E746A8" w:rsidP="00E746A8">
      <w:r w:rsidRPr="004624BA">
        <w:rPr>
          <w:b/>
        </w:rPr>
        <w:t>а)  подпункт 1</w:t>
      </w:r>
      <w:r w:rsidRPr="004624BA">
        <w:t xml:space="preserve"> изложить в следующей редакции: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r w:rsidRPr="004624BA"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4624BA">
        <w:t>;»</w:t>
      </w:r>
      <w:proofErr w:type="gramEnd"/>
      <w:r w:rsidRPr="004624BA">
        <w:t>;</w:t>
      </w:r>
    </w:p>
    <w:p w:rsidR="00E746A8" w:rsidRPr="004624BA" w:rsidRDefault="00E746A8" w:rsidP="00E746A8">
      <w:r w:rsidRPr="004624BA">
        <w:rPr>
          <w:b/>
        </w:rPr>
        <w:t>б) подпункт 12</w:t>
      </w:r>
      <w:r w:rsidRPr="004624BA">
        <w:t xml:space="preserve"> изложить в следующей редакции: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proofErr w:type="gramStart"/>
      <w:r w:rsidRPr="004624BA">
        <w:t xml:space="preserve"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8" w:history="1">
        <w:r w:rsidRPr="004624BA">
          <w:t>перечень</w:t>
        </w:r>
      </w:hyperlink>
      <w:r w:rsidRPr="004624BA"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9" w:history="1">
        <w:r w:rsidRPr="004624BA">
          <w:t>органу</w:t>
        </w:r>
      </w:hyperlink>
      <w:r w:rsidRPr="004624BA"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E746A8" w:rsidRPr="004624BA" w:rsidRDefault="00E746A8" w:rsidP="00E746A8">
      <w:r w:rsidRPr="004624BA">
        <w:rPr>
          <w:b/>
        </w:rPr>
        <w:t>в) подпункт 32</w:t>
      </w:r>
      <w:r w:rsidRPr="004624BA">
        <w:t xml:space="preserve"> исключить;</w:t>
      </w:r>
    </w:p>
    <w:p w:rsidR="00E746A8" w:rsidRPr="004624BA" w:rsidRDefault="00E746A8" w:rsidP="00E746A8">
      <w:r w:rsidRPr="004624BA">
        <w:rPr>
          <w:b/>
        </w:rPr>
        <w:t>г) подпункт 33</w:t>
      </w:r>
      <w:r w:rsidRPr="004624BA">
        <w:t xml:space="preserve"> исключить;</w:t>
      </w:r>
    </w:p>
    <w:p w:rsidR="00E746A8" w:rsidRDefault="00E746A8" w:rsidP="00E746A8"/>
    <w:p w:rsidR="00E746A8" w:rsidRDefault="00E746A8" w:rsidP="00E746A8">
      <w:r w:rsidRPr="00472043">
        <w:rPr>
          <w:b/>
        </w:rPr>
        <w:t>2) пункт 1 статьи 10 дополнить 2 абзацем</w:t>
      </w:r>
      <w:r>
        <w:t xml:space="preserve"> следующего содержания:</w:t>
      </w:r>
    </w:p>
    <w:p w:rsidR="00E746A8" w:rsidRPr="00472043" w:rsidRDefault="00E746A8" w:rsidP="00E746A8">
      <w:pPr>
        <w:jc w:val="both"/>
        <w:rPr>
          <w:lang w:eastAsia="ar-SA"/>
        </w:rPr>
      </w:pPr>
      <w:r>
        <w:t>«</w:t>
      </w:r>
      <w:r>
        <w:tab/>
      </w:r>
      <w:r w:rsidRPr="00472043">
        <w:t xml:space="preserve">Для проведения выборов образуются одномандатные </w:t>
      </w:r>
      <w:r>
        <w:t>избирательные округа</w:t>
      </w:r>
      <w:proofErr w:type="gramStart"/>
      <w:r>
        <w:t>.»;</w:t>
      </w:r>
      <w:proofErr w:type="gramEnd"/>
    </w:p>
    <w:p w:rsidR="00E746A8" w:rsidRPr="004624BA" w:rsidRDefault="00E746A8" w:rsidP="00E746A8"/>
    <w:p w:rsidR="00E746A8" w:rsidRPr="00FE3AF7" w:rsidRDefault="00E746A8" w:rsidP="00E746A8">
      <w:pPr>
        <w:rPr>
          <w:i/>
          <w:color w:val="000000"/>
        </w:rPr>
      </w:pPr>
      <w:r>
        <w:rPr>
          <w:b/>
          <w:color w:val="000000"/>
        </w:rPr>
        <w:t>3</w:t>
      </w:r>
      <w:r w:rsidRPr="00FE3AF7">
        <w:rPr>
          <w:b/>
          <w:color w:val="000000"/>
        </w:rPr>
        <w:t>) подпункт 3 пункта 2 статьи 13</w:t>
      </w:r>
      <w:r w:rsidRPr="00FE3AF7">
        <w:rPr>
          <w:color w:val="000000"/>
        </w:rPr>
        <w:t xml:space="preserve"> изложить в следующей редакции:</w:t>
      </w:r>
    </w:p>
    <w:p w:rsidR="00E746A8" w:rsidRPr="00FE3AF7" w:rsidRDefault="00E746A8" w:rsidP="00E746A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E3AF7">
        <w:rPr>
          <w:color w:val="000000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10" w:history="1">
        <w:r w:rsidRPr="00FE3AF7">
          <w:rPr>
            <w:color w:val="000000"/>
          </w:rPr>
          <w:t>кодексом</w:t>
        </w:r>
      </w:hyperlink>
      <w:r w:rsidRPr="00FE3AF7">
        <w:rPr>
          <w:color w:val="000000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FE3AF7">
        <w:rPr>
          <w:color w:val="000000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FE3AF7">
        <w:rPr>
          <w:color w:val="000000"/>
        </w:rPr>
        <w:t>;»</w:t>
      </w:r>
      <w:proofErr w:type="gramEnd"/>
      <w:r w:rsidRPr="00FE3AF7">
        <w:rPr>
          <w:color w:val="000000"/>
        </w:rPr>
        <w:t>;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</w:p>
    <w:p w:rsidR="00E746A8" w:rsidRDefault="00E746A8" w:rsidP="00E746A8">
      <w:pPr>
        <w:autoSpaceDE w:val="0"/>
        <w:autoSpaceDN w:val="0"/>
        <w:adjustRightInd w:val="0"/>
        <w:jc w:val="both"/>
      </w:pPr>
      <w:r>
        <w:rPr>
          <w:b/>
        </w:rPr>
        <w:t xml:space="preserve">4) абзац 2 пункта 1 статьи 20 </w:t>
      </w:r>
      <w:r>
        <w:t>изложить в следующей редакции:</w:t>
      </w:r>
    </w:p>
    <w:p w:rsidR="00E746A8" w:rsidRPr="00472043" w:rsidRDefault="00E746A8" w:rsidP="00E746A8">
      <w:pPr>
        <w:jc w:val="both"/>
        <w:rPr>
          <w:lang w:eastAsia="ar-SA"/>
        </w:rPr>
      </w:pPr>
      <w:proofErr w:type="gramStart"/>
      <w:r>
        <w:t>«</w:t>
      </w:r>
      <w:r>
        <w:tab/>
      </w:r>
      <w:r w:rsidRPr="00472043">
        <w:rPr>
          <w:lang w:eastAsia="ar-SA"/>
        </w:rPr>
        <w:t xml:space="preserve">Собрание депутатов состоит </w:t>
      </w:r>
      <w:r w:rsidRPr="00472043">
        <w:rPr>
          <w:b/>
          <w:lang w:eastAsia="ar-SA"/>
        </w:rPr>
        <w:t>из 21 депутата</w:t>
      </w:r>
      <w:r w:rsidRPr="00472043">
        <w:rPr>
          <w:lang w:eastAsia="ar-SA"/>
        </w:rPr>
        <w:t xml:space="preserve">, избираемых на муниципальных выборах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 по мажоритарной избирательной системе </w:t>
      </w:r>
      <w:r w:rsidRPr="00472043">
        <w:rPr>
          <w:b/>
          <w:lang w:eastAsia="ar-SA"/>
        </w:rPr>
        <w:t>относительного большинства</w:t>
      </w:r>
      <w:r w:rsidRPr="00472043">
        <w:rPr>
          <w:lang w:eastAsia="ar-SA"/>
        </w:rPr>
        <w:t>,  и осуществляет свои полномочия в случае избрания не менее двух третей от установленной численности депутатов.</w:t>
      </w:r>
      <w:proofErr w:type="gramEnd"/>
      <w:r w:rsidRPr="00472043">
        <w:rPr>
          <w:lang w:eastAsia="ar-SA"/>
        </w:rPr>
        <w:t xml:space="preserve"> При этом число депутатов, избираемых от одного поселения не может превышать 2/5 от определенной настоящим Уставом численности Собрания де</w:t>
      </w:r>
      <w:r>
        <w:rPr>
          <w:lang w:eastAsia="ar-SA"/>
        </w:rPr>
        <w:t>путатов муниципального района</w:t>
      </w:r>
      <w:proofErr w:type="gramStart"/>
      <w:r>
        <w:rPr>
          <w:lang w:eastAsia="ar-SA"/>
        </w:rPr>
        <w:t>.»;</w:t>
      </w:r>
      <w:proofErr w:type="gramEnd"/>
    </w:p>
    <w:p w:rsidR="00E746A8" w:rsidRDefault="00E746A8" w:rsidP="00E746A8">
      <w:pPr>
        <w:autoSpaceDE w:val="0"/>
        <w:autoSpaceDN w:val="0"/>
        <w:adjustRightInd w:val="0"/>
        <w:jc w:val="both"/>
        <w:rPr>
          <w:b/>
        </w:rPr>
      </w:pPr>
    </w:p>
    <w:p w:rsidR="00E746A8" w:rsidRDefault="00E746A8" w:rsidP="00E746A8">
      <w:pPr>
        <w:autoSpaceDE w:val="0"/>
        <w:autoSpaceDN w:val="0"/>
        <w:adjustRightInd w:val="0"/>
        <w:jc w:val="both"/>
      </w:pPr>
      <w:r>
        <w:rPr>
          <w:b/>
        </w:rPr>
        <w:t xml:space="preserve">5) пункт 2 статьи 21 дополнить подпунктом 11-1 </w:t>
      </w:r>
      <w:r>
        <w:t>следующего содержания:</w:t>
      </w:r>
    </w:p>
    <w:p w:rsidR="00E746A8" w:rsidRDefault="00E746A8" w:rsidP="00E746A8">
      <w:pPr>
        <w:autoSpaceDE w:val="0"/>
        <w:autoSpaceDN w:val="0"/>
        <w:adjustRightInd w:val="0"/>
        <w:jc w:val="both"/>
      </w:pPr>
      <w:r>
        <w:t>«11-1) инициирование процедуры перехода к исполнению администрацией муниципального района полномочий администрации поселения, являющегося его административным центром</w:t>
      </w:r>
      <w:proofErr w:type="gramStart"/>
      <w:r>
        <w:t>.»;</w:t>
      </w:r>
      <w:proofErr w:type="gramEnd"/>
    </w:p>
    <w:p w:rsidR="00E746A8" w:rsidRDefault="00E746A8" w:rsidP="00E746A8">
      <w:pPr>
        <w:autoSpaceDE w:val="0"/>
        <w:autoSpaceDN w:val="0"/>
        <w:adjustRightInd w:val="0"/>
        <w:jc w:val="both"/>
      </w:pPr>
    </w:p>
    <w:p w:rsidR="00E746A8" w:rsidRDefault="00E746A8" w:rsidP="00E746A8">
      <w:pPr>
        <w:autoSpaceDE w:val="0"/>
        <w:autoSpaceDN w:val="0"/>
        <w:adjustRightInd w:val="0"/>
        <w:jc w:val="both"/>
      </w:pPr>
      <w:r>
        <w:rPr>
          <w:b/>
        </w:rPr>
        <w:t>6) пункт 2 статьи 28 дополнить подпунктом 12-</w:t>
      </w:r>
      <w:r w:rsidR="00B416B2">
        <w:rPr>
          <w:b/>
        </w:rPr>
        <w:t>2</w:t>
      </w:r>
      <w:r>
        <w:rPr>
          <w:b/>
        </w:rPr>
        <w:t xml:space="preserve"> </w:t>
      </w:r>
      <w:r>
        <w:t>следующего содержания:</w:t>
      </w:r>
    </w:p>
    <w:p w:rsidR="001901F2" w:rsidRDefault="00E746A8" w:rsidP="00E746A8">
      <w:pPr>
        <w:autoSpaceDE w:val="0"/>
        <w:autoSpaceDN w:val="0"/>
        <w:adjustRightInd w:val="0"/>
        <w:jc w:val="both"/>
        <w:rPr>
          <w:b/>
        </w:rPr>
      </w:pPr>
      <w:r>
        <w:t>«12-</w:t>
      </w:r>
      <w:r w:rsidR="00B416B2">
        <w:t>2</w:t>
      </w:r>
      <w:r>
        <w:t>) инициир</w:t>
      </w:r>
      <w:r w:rsidR="00B416B2">
        <w:t>ует</w:t>
      </w:r>
      <w:r>
        <w:t xml:space="preserve"> процедуру перехода к исполнению администрацией муниципального района полномочий администрации поселения, являющегося его административным центром</w:t>
      </w:r>
      <w:proofErr w:type="gramStart"/>
      <w:r>
        <w:t>.»;</w:t>
      </w:r>
      <w:proofErr w:type="gramEnd"/>
    </w:p>
    <w:p w:rsidR="00E746A8" w:rsidRDefault="00E746A8" w:rsidP="00E746A8">
      <w:pPr>
        <w:autoSpaceDE w:val="0"/>
        <w:autoSpaceDN w:val="0"/>
        <w:adjustRightInd w:val="0"/>
        <w:jc w:val="both"/>
      </w:pPr>
      <w:r>
        <w:rPr>
          <w:b/>
        </w:rPr>
        <w:lastRenderedPageBreak/>
        <w:t>7</w:t>
      </w:r>
      <w:r w:rsidRPr="004624BA">
        <w:rPr>
          <w:b/>
        </w:rPr>
        <w:t>) подпункт 14 пункта 1 статьи 30</w:t>
      </w:r>
      <w:r w:rsidRPr="004624BA">
        <w:t xml:space="preserve"> исключить;</w:t>
      </w:r>
    </w:p>
    <w:p w:rsidR="00E746A8" w:rsidRDefault="00E746A8" w:rsidP="00E746A8">
      <w:pPr>
        <w:autoSpaceDE w:val="0"/>
        <w:autoSpaceDN w:val="0"/>
        <w:adjustRightInd w:val="0"/>
        <w:jc w:val="both"/>
      </w:pPr>
    </w:p>
    <w:p w:rsidR="00E746A8" w:rsidRPr="00472043" w:rsidRDefault="00E746A8" w:rsidP="00E746A8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</w:pPr>
      <w:r>
        <w:rPr>
          <w:b/>
        </w:rPr>
        <w:t>8</w:t>
      </w:r>
      <w:r w:rsidRPr="00472043">
        <w:rPr>
          <w:b/>
        </w:rPr>
        <w:t xml:space="preserve">) </w:t>
      </w:r>
      <w:r w:rsidRPr="00472043">
        <w:rPr>
          <w:rFonts w:eastAsia="Arial Unicode MS" w:cs="Tahoma"/>
          <w:b/>
          <w:bCs/>
          <w:color w:val="000000"/>
          <w:kern w:val="1"/>
          <w:sz w:val="22"/>
          <w:szCs w:val="22"/>
          <w:shd w:val="clear" w:color="auto" w:fill="FFFFFF"/>
        </w:rPr>
        <w:t>в пункте 1 статьи 33:</w:t>
      </w:r>
    </w:p>
    <w:p w:rsidR="00E746A8" w:rsidRPr="004624BA" w:rsidRDefault="00E746A8" w:rsidP="00E746A8">
      <w:r w:rsidRPr="004624BA">
        <w:rPr>
          <w:b/>
          <w:lang w:eastAsia="en-US"/>
        </w:rPr>
        <w:t xml:space="preserve">а) </w:t>
      </w:r>
      <w:r w:rsidRPr="004624BA">
        <w:rPr>
          <w:b/>
        </w:rPr>
        <w:t>подпункт 1</w:t>
      </w:r>
      <w:r w:rsidRPr="004624BA">
        <w:t xml:space="preserve"> изложить в следующей редакции: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r w:rsidRPr="004624BA">
        <w:rPr>
          <w:lang w:eastAsia="en-US"/>
        </w:rPr>
        <w:t xml:space="preserve">«1) </w:t>
      </w:r>
      <w:r w:rsidRPr="004624BA">
        <w:t>составляет проект бюджета муниципального района, исполняет бюджет муниципального района, составляет отчет об исполнении бюджета муниципального района</w:t>
      </w:r>
      <w:proofErr w:type="gramStart"/>
      <w:r w:rsidRPr="004624BA">
        <w:t>;»</w:t>
      </w:r>
      <w:proofErr w:type="gramEnd"/>
      <w:r w:rsidRPr="004624BA">
        <w:t>;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  <w:rPr>
          <w:lang w:eastAsia="en-US"/>
        </w:rPr>
      </w:pPr>
      <w:r w:rsidRPr="004624BA">
        <w:rPr>
          <w:b/>
        </w:rPr>
        <w:t>б) подпункт 12</w:t>
      </w:r>
      <w:r w:rsidRPr="004624BA">
        <w:t xml:space="preserve"> </w:t>
      </w:r>
      <w:r w:rsidRPr="004624BA">
        <w:rPr>
          <w:lang w:eastAsia="en-US"/>
        </w:rPr>
        <w:t>изложить в следующей редакции: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proofErr w:type="gramStart"/>
      <w:r w:rsidRPr="004624BA">
        <w:rPr>
          <w:lang w:eastAsia="en-US"/>
        </w:rPr>
        <w:t>«12) с</w:t>
      </w:r>
      <w:r w:rsidRPr="004624BA">
        <w:t xml:space="preserve">оздает условия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Pr="004624BA">
          <w:t>перечень</w:t>
        </w:r>
      </w:hyperlink>
      <w:r w:rsidRPr="004624BA"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2" w:history="1">
        <w:r w:rsidRPr="004624BA">
          <w:t>органу</w:t>
        </w:r>
      </w:hyperlink>
      <w:r w:rsidRPr="004624BA"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r w:rsidRPr="004624BA">
        <w:rPr>
          <w:b/>
        </w:rPr>
        <w:t>в) подпункт 40</w:t>
      </w:r>
      <w:r w:rsidRPr="004624BA">
        <w:t xml:space="preserve"> исключить;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  <w:r w:rsidRPr="004624BA">
        <w:rPr>
          <w:b/>
        </w:rPr>
        <w:t>г) подпункт 41</w:t>
      </w:r>
      <w:r w:rsidRPr="004624BA">
        <w:t xml:space="preserve"> исключить;</w:t>
      </w:r>
    </w:p>
    <w:p w:rsidR="00E746A8" w:rsidRPr="004624BA" w:rsidRDefault="00E746A8" w:rsidP="00E746A8">
      <w:pPr>
        <w:autoSpaceDE w:val="0"/>
        <w:autoSpaceDN w:val="0"/>
        <w:adjustRightInd w:val="0"/>
        <w:jc w:val="both"/>
      </w:pPr>
    </w:p>
    <w:p w:rsidR="00E746A8" w:rsidRPr="00FE3AF7" w:rsidRDefault="00E746A8" w:rsidP="00E746A8">
      <w:pPr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9</w:t>
      </w:r>
      <w:r w:rsidRPr="00FE3AF7">
        <w:rPr>
          <w:b/>
          <w:color w:val="000000"/>
          <w:lang w:eastAsia="en-US"/>
        </w:rPr>
        <w:t>) в статье 38:</w:t>
      </w:r>
    </w:p>
    <w:p w:rsidR="00E746A8" w:rsidRPr="00FE3AF7" w:rsidRDefault="00E746A8" w:rsidP="00E746A8">
      <w:pPr>
        <w:jc w:val="both"/>
        <w:rPr>
          <w:color w:val="000000"/>
          <w:lang w:eastAsia="en-US"/>
        </w:rPr>
      </w:pPr>
      <w:r w:rsidRPr="00FE3AF7">
        <w:rPr>
          <w:b/>
          <w:color w:val="000000"/>
          <w:lang w:eastAsia="en-US"/>
        </w:rPr>
        <w:t>а) абзац 2 пункта 1</w:t>
      </w:r>
      <w:r w:rsidRPr="00FE3AF7">
        <w:rPr>
          <w:color w:val="000000"/>
          <w:lang w:eastAsia="en-US"/>
        </w:rPr>
        <w:t xml:space="preserve"> изложить в следующей редакции:</w:t>
      </w:r>
    </w:p>
    <w:p w:rsidR="00E746A8" w:rsidRPr="00FE3AF7" w:rsidRDefault="00E746A8" w:rsidP="00E746A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E3AF7">
        <w:rPr>
          <w:color w:val="000000"/>
        </w:rPr>
        <w:t>«Бюджет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</w:t>
      </w:r>
      <w:proofErr w:type="gramStart"/>
      <w:r w:rsidRPr="00FE3AF7">
        <w:rPr>
          <w:color w:val="000000"/>
        </w:rPr>
        <w:t>.»;</w:t>
      </w:r>
      <w:proofErr w:type="gramEnd"/>
    </w:p>
    <w:p w:rsidR="00E746A8" w:rsidRPr="00FE3AF7" w:rsidRDefault="00E746A8" w:rsidP="00E746A8">
      <w:pPr>
        <w:jc w:val="both"/>
        <w:rPr>
          <w:color w:val="000000"/>
          <w:lang w:eastAsia="en-US"/>
        </w:rPr>
      </w:pPr>
      <w:r w:rsidRPr="002A7EF4">
        <w:rPr>
          <w:b/>
          <w:color w:val="000000"/>
          <w:lang w:eastAsia="en-US"/>
        </w:rPr>
        <w:t xml:space="preserve">б) пункт 2 </w:t>
      </w:r>
      <w:r w:rsidRPr="00FE3AF7">
        <w:rPr>
          <w:color w:val="000000"/>
          <w:lang w:eastAsia="en-US"/>
        </w:rPr>
        <w:t>изложить в следующей редакции:</w:t>
      </w:r>
    </w:p>
    <w:p w:rsidR="00E746A8" w:rsidRPr="00FE3AF7" w:rsidRDefault="00E746A8" w:rsidP="00E746A8">
      <w:pPr>
        <w:autoSpaceDE w:val="0"/>
        <w:autoSpaceDN w:val="0"/>
        <w:adjustRightInd w:val="0"/>
        <w:jc w:val="both"/>
        <w:rPr>
          <w:color w:val="000000"/>
        </w:rPr>
      </w:pPr>
      <w:r w:rsidRPr="00FE3AF7">
        <w:rPr>
          <w:color w:val="000000"/>
        </w:rPr>
        <w:t xml:space="preserve">«2.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FE3AF7">
          <w:rPr>
            <w:color w:val="000000"/>
          </w:rPr>
          <w:t>кодексом</w:t>
        </w:r>
      </w:hyperlink>
      <w:r w:rsidRPr="00FE3AF7">
        <w:rPr>
          <w:color w:val="000000"/>
        </w:rPr>
        <w:t xml:space="preserve"> Российской Федерации</w:t>
      </w:r>
      <w:proofErr w:type="gramStart"/>
      <w:r w:rsidRPr="00FE3AF7">
        <w:rPr>
          <w:color w:val="000000"/>
        </w:rPr>
        <w:t>.».</w:t>
      </w:r>
      <w:proofErr w:type="gramEnd"/>
    </w:p>
    <w:p w:rsidR="00E746A8" w:rsidRPr="00FE3AF7" w:rsidRDefault="00E746A8" w:rsidP="00E746A8">
      <w:pPr>
        <w:jc w:val="both"/>
        <w:rPr>
          <w:color w:val="000000"/>
          <w:lang w:eastAsia="en-US"/>
        </w:rPr>
      </w:pPr>
    </w:p>
    <w:p w:rsidR="00E746A8" w:rsidRPr="00FE3AF7" w:rsidRDefault="00E746A8" w:rsidP="00E746A8">
      <w:pPr>
        <w:rPr>
          <w:color w:val="000000"/>
        </w:rPr>
      </w:pPr>
      <w:r>
        <w:rPr>
          <w:b/>
          <w:color w:val="000000"/>
          <w:lang w:eastAsia="en-US"/>
        </w:rPr>
        <w:t>10</w:t>
      </w:r>
      <w:r w:rsidRPr="00FE3AF7">
        <w:rPr>
          <w:b/>
          <w:color w:val="000000"/>
          <w:lang w:eastAsia="en-US"/>
        </w:rPr>
        <w:t>) с</w:t>
      </w:r>
      <w:r w:rsidRPr="00FE3AF7">
        <w:rPr>
          <w:b/>
          <w:color w:val="000000"/>
        </w:rPr>
        <w:t>татью 39</w:t>
      </w:r>
      <w:r w:rsidRPr="00FE3AF7">
        <w:rPr>
          <w:color w:val="000000"/>
        </w:rPr>
        <w:t xml:space="preserve"> изложить в следующей редакции:</w:t>
      </w:r>
    </w:p>
    <w:p w:rsidR="00E746A8" w:rsidRPr="00FE3AF7" w:rsidRDefault="00E746A8" w:rsidP="00E746A8">
      <w:pPr>
        <w:rPr>
          <w:color w:val="000000"/>
        </w:rPr>
      </w:pPr>
      <w:r w:rsidRPr="00FE3AF7">
        <w:rPr>
          <w:color w:val="000000"/>
        </w:rPr>
        <w:t>«Статья 39. Доходы бюджета муниципального района</w:t>
      </w:r>
    </w:p>
    <w:p w:rsidR="00E746A8" w:rsidRPr="00FE3AF7" w:rsidRDefault="00E746A8" w:rsidP="00E746A8">
      <w:pPr>
        <w:ind w:firstLine="540"/>
        <w:rPr>
          <w:color w:val="000000"/>
        </w:rPr>
      </w:pPr>
      <w:r w:rsidRPr="00FE3AF7">
        <w:rPr>
          <w:color w:val="000000"/>
        </w:rPr>
        <w:t>«Формирование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FE3AF7">
        <w:rPr>
          <w:color w:val="000000"/>
        </w:rPr>
        <w:t>.»;</w:t>
      </w:r>
      <w:proofErr w:type="gramEnd"/>
    </w:p>
    <w:p w:rsidR="00E746A8" w:rsidRPr="00FE3AF7" w:rsidRDefault="00E746A8" w:rsidP="00E746A8">
      <w:pPr>
        <w:rPr>
          <w:color w:val="000000"/>
        </w:rPr>
      </w:pPr>
    </w:p>
    <w:p w:rsidR="00E746A8" w:rsidRPr="00FE3AF7" w:rsidRDefault="00E746A8" w:rsidP="00E746A8">
      <w:pPr>
        <w:rPr>
          <w:color w:val="000000"/>
        </w:rPr>
      </w:pPr>
      <w:r>
        <w:rPr>
          <w:b/>
          <w:color w:val="000000"/>
        </w:rPr>
        <w:t>11</w:t>
      </w:r>
      <w:r w:rsidRPr="00FE3AF7">
        <w:rPr>
          <w:b/>
          <w:color w:val="000000"/>
        </w:rPr>
        <w:t xml:space="preserve">) </w:t>
      </w:r>
      <w:r w:rsidRPr="00FE3AF7">
        <w:rPr>
          <w:b/>
          <w:color w:val="000000"/>
          <w:lang w:eastAsia="en-US"/>
        </w:rPr>
        <w:t>с</w:t>
      </w:r>
      <w:r w:rsidRPr="00FE3AF7">
        <w:rPr>
          <w:b/>
          <w:color w:val="000000"/>
        </w:rPr>
        <w:t>татью 40</w:t>
      </w:r>
      <w:r w:rsidRPr="00FE3AF7">
        <w:rPr>
          <w:color w:val="000000"/>
        </w:rPr>
        <w:t xml:space="preserve"> изложить в следующей редакции:</w:t>
      </w:r>
    </w:p>
    <w:p w:rsidR="00E746A8" w:rsidRPr="00FE3AF7" w:rsidRDefault="00E746A8" w:rsidP="00E746A8">
      <w:pPr>
        <w:rPr>
          <w:color w:val="000000"/>
          <w:lang w:eastAsia="en-US"/>
        </w:rPr>
      </w:pPr>
      <w:r w:rsidRPr="00FE3AF7">
        <w:rPr>
          <w:color w:val="000000"/>
          <w:lang w:eastAsia="en-US"/>
        </w:rPr>
        <w:t>«Статья 40. Расходы бюджета муниципального района</w:t>
      </w:r>
    </w:p>
    <w:p w:rsidR="00E746A8" w:rsidRPr="00FE3AF7" w:rsidRDefault="00E746A8" w:rsidP="00E746A8">
      <w:pPr>
        <w:autoSpaceDE w:val="0"/>
        <w:autoSpaceDN w:val="0"/>
        <w:adjustRightInd w:val="0"/>
        <w:jc w:val="both"/>
        <w:rPr>
          <w:color w:val="000000"/>
        </w:rPr>
      </w:pPr>
      <w:r w:rsidRPr="00FE3AF7">
        <w:rPr>
          <w:color w:val="000000"/>
        </w:rPr>
        <w:t xml:space="preserve">1. Формирование расходов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данного муниципального района в соответствии с требованиями Бюджетного </w:t>
      </w:r>
      <w:hyperlink r:id="rId14" w:history="1">
        <w:r w:rsidRPr="00FE3AF7">
          <w:rPr>
            <w:color w:val="000000"/>
          </w:rPr>
          <w:t>кодекса</w:t>
        </w:r>
      </w:hyperlink>
      <w:r w:rsidRPr="00FE3AF7">
        <w:rPr>
          <w:color w:val="000000"/>
        </w:rPr>
        <w:t xml:space="preserve"> Российской Федерации.</w:t>
      </w:r>
    </w:p>
    <w:p w:rsidR="00E746A8" w:rsidRPr="00FE3AF7" w:rsidRDefault="00E746A8" w:rsidP="00E746A8">
      <w:pPr>
        <w:autoSpaceDE w:val="0"/>
        <w:autoSpaceDN w:val="0"/>
        <w:adjustRightInd w:val="0"/>
        <w:jc w:val="both"/>
        <w:rPr>
          <w:color w:val="000000"/>
        </w:rPr>
      </w:pPr>
      <w:r w:rsidRPr="00FE3AF7">
        <w:rPr>
          <w:color w:val="000000"/>
        </w:rPr>
        <w:t xml:space="preserve">2. Исполнение расходных обязательств муниципального района осуществляется за счет средств бюджета в соответствии с требованиями Бюджетного </w:t>
      </w:r>
      <w:hyperlink r:id="rId15" w:history="1">
        <w:r w:rsidRPr="00FE3AF7">
          <w:rPr>
            <w:color w:val="000000"/>
          </w:rPr>
          <w:t>кодекса</w:t>
        </w:r>
      </w:hyperlink>
      <w:r w:rsidRPr="00FE3AF7">
        <w:rPr>
          <w:color w:val="000000"/>
        </w:rPr>
        <w:t xml:space="preserve"> Российской Федерации</w:t>
      </w:r>
      <w:proofErr w:type="gramStart"/>
      <w:r w:rsidRPr="00FE3AF7">
        <w:rPr>
          <w:color w:val="000000"/>
        </w:rPr>
        <w:t>.».</w:t>
      </w:r>
      <w:proofErr w:type="gramEnd"/>
    </w:p>
    <w:p w:rsidR="00E746A8" w:rsidRPr="00FE3AF7" w:rsidRDefault="00E746A8" w:rsidP="00E746A8">
      <w:pPr>
        <w:spacing w:line="276" w:lineRule="auto"/>
        <w:rPr>
          <w:color w:val="000000"/>
        </w:rPr>
      </w:pPr>
    </w:p>
    <w:p w:rsidR="00E746A8" w:rsidRPr="004624BA" w:rsidRDefault="00E746A8" w:rsidP="00E746A8">
      <w:pPr>
        <w:spacing w:line="276" w:lineRule="auto"/>
      </w:pPr>
    </w:p>
    <w:p w:rsidR="00E746A8" w:rsidRDefault="00E746A8" w:rsidP="00E746A8">
      <w:pPr>
        <w:spacing w:line="276" w:lineRule="auto"/>
      </w:pPr>
    </w:p>
    <w:p w:rsidR="00E746A8" w:rsidRPr="004624BA" w:rsidRDefault="00E746A8" w:rsidP="00E746A8">
      <w:pPr>
        <w:spacing w:line="276" w:lineRule="auto"/>
      </w:pPr>
      <w:r w:rsidRPr="004624BA">
        <w:t xml:space="preserve">Глава </w:t>
      </w:r>
      <w:proofErr w:type="spellStart"/>
      <w:r w:rsidRPr="004624BA">
        <w:t>Саткинского</w:t>
      </w:r>
      <w:proofErr w:type="spellEnd"/>
    </w:p>
    <w:p w:rsidR="00E746A8" w:rsidRPr="00DC2D79" w:rsidRDefault="00E746A8" w:rsidP="00E746A8">
      <w:pPr>
        <w:spacing w:line="276" w:lineRule="auto"/>
      </w:pPr>
      <w:r w:rsidRPr="004624BA">
        <w:t>муниципального района</w:t>
      </w:r>
      <w:r w:rsidRPr="004624BA">
        <w:tab/>
      </w:r>
      <w:r w:rsidRPr="004624BA">
        <w:tab/>
      </w:r>
      <w:r w:rsidRPr="004624BA">
        <w:tab/>
      </w:r>
      <w:r w:rsidRPr="004624BA">
        <w:tab/>
      </w:r>
      <w:r w:rsidRPr="004624BA">
        <w:tab/>
      </w:r>
      <w:r w:rsidRPr="004624BA">
        <w:tab/>
        <w:t>А.А. Глазков</w:t>
      </w:r>
    </w:p>
    <w:p w:rsidR="00E746A8" w:rsidRDefault="00E746A8" w:rsidP="00E746A8">
      <w:pPr>
        <w:spacing w:line="276" w:lineRule="auto"/>
      </w:pPr>
    </w:p>
    <w:p w:rsidR="00E746A8" w:rsidRDefault="00E746A8" w:rsidP="00E746A8">
      <w:pPr>
        <w:spacing w:line="276" w:lineRule="auto"/>
        <w:jc w:val="center"/>
      </w:pPr>
    </w:p>
    <w:p w:rsidR="00E746A8" w:rsidRDefault="00E746A8" w:rsidP="00E746A8">
      <w:pPr>
        <w:spacing w:line="276" w:lineRule="auto"/>
        <w:jc w:val="center"/>
      </w:pPr>
    </w:p>
    <w:p w:rsidR="00E746A8" w:rsidRDefault="00E746A8" w:rsidP="00E746A8">
      <w:pPr>
        <w:spacing w:line="276" w:lineRule="auto"/>
        <w:jc w:val="center"/>
      </w:pPr>
    </w:p>
    <w:p w:rsidR="00E746A8" w:rsidRDefault="00E746A8" w:rsidP="00E746A8">
      <w:pPr>
        <w:spacing w:line="276" w:lineRule="auto"/>
        <w:jc w:val="center"/>
      </w:pPr>
      <w:r>
        <w:t xml:space="preserve">                           </w:t>
      </w:r>
    </w:p>
    <w:p w:rsidR="00E746A8" w:rsidRPr="001A2D21" w:rsidRDefault="00E746A8" w:rsidP="00E746A8">
      <w:pPr>
        <w:jc w:val="center"/>
        <w:rPr>
          <w:b/>
          <w:bCs/>
          <w:sz w:val="26"/>
          <w:szCs w:val="26"/>
        </w:rPr>
      </w:pPr>
      <w:r w:rsidRPr="001A2D21">
        <w:rPr>
          <w:b/>
          <w:bCs/>
          <w:sz w:val="26"/>
          <w:szCs w:val="26"/>
        </w:rPr>
        <w:lastRenderedPageBreak/>
        <w:t xml:space="preserve">Изменения и дополнения в Устав </w:t>
      </w:r>
      <w:proofErr w:type="spellStart"/>
      <w:r w:rsidRPr="001A2D21">
        <w:rPr>
          <w:b/>
          <w:bCs/>
          <w:sz w:val="26"/>
          <w:szCs w:val="26"/>
        </w:rPr>
        <w:t>Саткинского</w:t>
      </w:r>
      <w:proofErr w:type="spellEnd"/>
      <w:r w:rsidRPr="001A2D21">
        <w:rPr>
          <w:b/>
          <w:bCs/>
          <w:sz w:val="26"/>
          <w:szCs w:val="26"/>
        </w:rPr>
        <w:t xml:space="preserve"> муниципального района.</w:t>
      </w:r>
    </w:p>
    <w:p w:rsidR="00E746A8" w:rsidRPr="001A2D21" w:rsidRDefault="00E746A8" w:rsidP="00E746A8">
      <w:pPr>
        <w:jc w:val="center"/>
        <w:rPr>
          <w:b/>
          <w:bCs/>
          <w:i/>
          <w:iCs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4988"/>
        <w:gridCol w:w="4791"/>
      </w:tblGrid>
      <w:tr w:rsidR="00E746A8" w:rsidRPr="00B00907" w:rsidTr="006335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D8049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0491">
              <w:rPr>
                <w:b/>
                <w:bCs/>
                <w:sz w:val="22"/>
                <w:szCs w:val="22"/>
              </w:rPr>
              <w:t>Старая</w:t>
            </w:r>
            <w:proofErr w:type="spellEnd"/>
            <w:r w:rsidRPr="00D804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0491"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  <w:tc>
          <w:tcPr>
            <w:tcW w:w="4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80491">
              <w:rPr>
                <w:b/>
                <w:bCs/>
                <w:sz w:val="22"/>
                <w:szCs w:val="22"/>
              </w:rPr>
              <w:t>Новая</w:t>
            </w:r>
            <w:proofErr w:type="spellEnd"/>
            <w:r w:rsidRPr="00D804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0491"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80491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779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80491">
              <w:rPr>
                <w:b/>
                <w:sz w:val="22"/>
                <w:szCs w:val="22"/>
                <w:lang w:eastAsia="ar-SA"/>
              </w:rPr>
              <w:t>Статья 8. Вопросы местного значения муниципального района</w:t>
            </w:r>
          </w:p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D80491">
              <w:rPr>
                <w:kern w:val="1"/>
                <w:sz w:val="22"/>
                <w:szCs w:val="22"/>
                <w:lang w:eastAsia="ar-SA"/>
              </w:rPr>
              <w:t xml:space="preserve">1) </w:t>
            </w:r>
            <w:r w:rsidRPr="00D80491">
              <w:rPr>
                <w:color w:val="000000"/>
                <w:sz w:val="22"/>
                <w:szCs w:val="22"/>
                <w:lang w:eastAsia="ar-SA"/>
              </w:rPr>
              <w:t xml:space="preserve">формирование, утверждение, исполнение бюджета </w:t>
            </w:r>
            <w:r w:rsidRPr="00D80491">
              <w:rPr>
                <w:sz w:val="22"/>
                <w:szCs w:val="22"/>
                <w:lang w:eastAsia="ar-SA"/>
              </w:rPr>
              <w:t xml:space="preserve">муниципального района </w:t>
            </w:r>
            <w:r w:rsidRPr="00D80491">
              <w:rPr>
                <w:color w:val="000000"/>
                <w:sz w:val="22"/>
                <w:szCs w:val="22"/>
                <w:lang w:eastAsia="ar-SA"/>
              </w:rPr>
              <w:t xml:space="preserve">и </w:t>
            </w:r>
            <w:proofErr w:type="gramStart"/>
            <w:r w:rsidRPr="00D80491">
              <w:rPr>
                <w:color w:val="000000"/>
                <w:sz w:val="22"/>
                <w:szCs w:val="22"/>
                <w:lang w:eastAsia="ar-SA"/>
              </w:rPr>
              <w:t>контроль за</w:t>
            </w:r>
            <w:proofErr w:type="gramEnd"/>
            <w:r w:rsidRPr="00D80491">
              <w:rPr>
                <w:color w:val="000000"/>
                <w:sz w:val="22"/>
                <w:szCs w:val="22"/>
                <w:lang w:eastAsia="ar-SA"/>
              </w:rPr>
              <w:t xml:space="preserve"> исполнением данного бюджета;</w:t>
            </w:r>
          </w:p>
          <w:p w:rsidR="00E746A8" w:rsidRPr="00D80491" w:rsidRDefault="00E746A8" w:rsidP="006335B3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2"/>
                <w:szCs w:val="22"/>
                <w:shd w:val="clear" w:color="auto" w:fill="FFFFFF"/>
              </w:rPr>
            </w:pPr>
            <w:r w:rsidRPr="00D80491">
              <w:rPr>
                <w:rFonts w:eastAsia="Arial Unicode MS"/>
                <w:b/>
                <w:bCs/>
                <w:kern w:val="1"/>
                <w:sz w:val="22"/>
                <w:szCs w:val="22"/>
                <w:shd w:val="clear" w:color="auto" w:fill="FFFFFF"/>
              </w:rPr>
              <w:t xml:space="preserve">подпункт 1 </w:t>
            </w:r>
            <w:r w:rsidRPr="00D80491">
              <w:rPr>
                <w:rFonts w:eastAsia="Arial Unicode MS"/>
                <w:bCs/>
                <w:kern w:val="1"/>
                <w:sz w:val="22"/>
                <w:szCs w:val="22"/>
                <w:shd w:val="clear" w:color="auto" w:fill="FFFFFF"/>
              </w:rPr>
              <w:t>изложить в следующей редакции</w:t>
            </w:r>
            <w:r w:rsidRPr="00D80491">
              <w:rPr>
                <w:rFonts w:eastAsia="Arial Unicode MS"/>
                <w:kern w:val="1"/>
                <w:sz w:val="22"/>
                <w:szCs w:val="22"/>
                <w:shd w:val="clear" w:color="auto" w:fill="FFFFFF"/>
              </w:rPr>
              <w:t>:</w:t>
            </w:r>
          </w:p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rFonts w:eastAsia="Arial Unicode MS"/>
                <w:kern w:val="1"/>
                <w:sz w:val="22"/>
                <w:szCs w:val="22"/>
                <w:shd w:val="clear" w:color="auto" w:fill="FFFFFF"/>
              </w:rPr>
            </w:pPr>
            <w:r w:rsidRPr="00D80491">
              <w:rPr>
                <w:rFonts w:eastAsia="Arial Unicode MS"/>
                <w:kern w:val="1"/>
                <w:sz w:val="22"/>
                <w:szCs w:val="22"/>
                <w:shd w:val="clear" w:color="auto" w:fill="FFFFFF"/>
              </w:rPr>
              <w:t xml:space="preserve">1) </w:t>
            </w:r>
            <w:r w:rsidRPr="00D80491">
              <w:rPr>
                <w:sz w:val="22"/>
                <w:szCs w:val="22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 w:rsidRPr="00D80491">
              <w:rPr>
                <w:sz w:val="22"/>
                <w:szCs w:val="22"/>
              </w:rPr>
              <w:t>контроля за</w:t>
            </w:r>
            <w:proofErr w:type="gramEnd"/>
            <w:r w:rsidRPr="00D80491">
              <w:rPr>
                <w:sz w:val="22"/>
                <w:szCs w:val="22"/>
              </w:rPr>
              <w:t xml:space="preserve"> его исполнением, составление и утверждение отчета об исполнении бюджета муниципального района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D80491">
              <w:rPr>
                <w:kern w:val="1"/>
                <w:sz w:val="22"/>
                <w:szCs w:val="22"/>
                <w:lang w:eastAsia="ar-SA"/>
              </w:rPr>
              <w:t xml:space="preserve">12) </w:t>
            </w:r>
            <w:r w:rsidRPr="00D80491">
              <w:rPr>
                <w:color w:val="000000"/>
                <w:sz w:val="22"/>
                <w:szCs w:val="22"/>
              </w:rPr>
              <w:t xml:space="preserve">организация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16" w:history="1">
              <w:r w:rsidRPr="00D80491">
                <w:rPr>
                  <w:color w:val="000000"/>
                  <w:sz w:val="22"/>
                  <w:szCs w:val="22"/>
                </w:rPr>
                <w:t>перечень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территорий, население которых обеспечивается медицинской помощью в медицинских организациях, подведомственных </w:t>
            </w:r>
            <w:hyperlink r:id="rId17" w:history="1">
              <w:r w:rsidRPr="00D80491">
                <w:rPr>
                  <w:color w:val="000000"/>
                  <w:sz w:val="22"/>
                  <w:szCs w:val="22"/>
                </w:rPr>
                <w:t>федеральному органу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12</w:t>
            </w:r>
            <w:r w:rsidRPr="00D80491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kern w:val="1"/>
                <w:sz w:val="22"/>
                <w:szCs w:val="22"/>
                <w:shd w:val="clear" w:color="auto" w:fill="FFFFFF"/>
              </w:rPr>
            </w:pPr>
            <w:proofErr w:type="gramStart"/>
            <w:r w:rsidRPr="00D80491">
              <w:rPr>
                <w:sz w:val="22"/>
                <w:szCs w:val="22"/>
              </w:rPr>
              <w:t xml:space="preserve"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18" w:history="1">
              <w:r w:rsidRPr="00D80491">
                <w:rPr>
                  <w:sz w:val="22"/>
                  <w:szCs w:val="22"/>
                </w:rPr>
                <w:t>перечень</w:t>
              </w:r>
            </w:hyperlink>
            <w:r w:rsidRPr="00D80491">
              <w:rPr>
                <w:sz w:val="22"/>
                <w:szCs w:val="22"/>
              </w:rPr>
      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      </w:r>
            <w:hyperlink r:id="rId19" w:history="1">
              <w:r w:rsidRPr="00D80491">
                <w:rPr>
                  <w:sz w:val="22"/>
                  <w:szCs w:val="22"/>
                </w:rPr>
                <w:t>органу</w:t>
              </w:r>
            </w:hyperlink>
            <w:r w:rsidRPr="00D80491">
              <w:rPr>
                <w:sz w:val="22"/>
                <w:szCs w:val="22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 xml:space="preserve">32) осуществление муниципального </w:t>
            </w:r>
            <w:proofErr w:type="gramStart"/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 xml:space="preserve"> проведением муниципальных лотерей;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32</w:t>
            </w:r>
            <w:r w:rsidRPr="00D80491">
              <w:rPr>
                <w:sz w:val="22"/>
                <w:szCs w:val="22"/>
              </w:rPr>
              <w:t xml:space="preserve"> исключить;</w:t>
            </w:r>
          </w:p>
          <w:p w:rsidR="00E746A8" w:rsidRPr="00D80491" w:rsidRDefault="00E746A8" w:rsidP="006335B3">
            <w:pPr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>33) осуществление муниципального контроля на территории особой экономической зоны;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33</w:t>
            </w:r>
            <w:r w:rsidRPr="00D80491">
              <w:rPr>
                <w:sz w:val="22"/>
                <w:szCs w:val="22"/>
              </w:rPr>
              <w:t xml:space="preserve"> исключить;</w:t>
            </w:r>
          </w:p>
          <w:p w:rsidR="00E746A8" w:rsidRPr="00D80491" w:rsidRDefault="00E746A8" w:rsidP="006335B3">
            <w:pPr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80491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 xml:space="preserve">Статья 10. </w:t>
            </w:r>
            <w:r w:rsidRPr="00D80491">
              <w:rPr>
                <w:b/>
                <w:sz w:val="22"/>
                <w:szCs w:val="22"/>
                <w:lang w:eastAsia="ar-SA"/>
              </w:rPr>
              <w:t>Муниципальные выборы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>1. Муниципальные выборы проводятся в целях избрания депутатов Собрания депутатов муниципального района, главы муниципального района на основе всеобщего равного и прямого избирательного права при тайном голосовании.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пункт 1 статьи 10 дополнить 2 абзацем</w:t>
            </w:r>
            <w:r w:rsidRPr="00D80491">
              <w:rPr>
                <w:sz w:val="22"/>
                <w:szCs w:val="22"/>
              </w:rPr>
              <w:t xml:space="preserve"> следующего содержания:</w:t>
            </w:r>
          </w:p>
          <w:p w:rsidR="00E746A8" w:rsidRPr="00D80491" w:rsidRDefault="00E746A8" w:rsidP="006335B3">
            <w:pPr>
              <w:jc w:val="both"/>
              <w:rPr>
                <w:b/>
                <w:sz w:val="22"/>
                <w:szCs w:val="22"/>
              </w:rPr>
            </w:pPr>
            <w:r w:rsidRPr="00D80491">
              <w:rPr>
                <w:sz w:val="22"/>
                <w:szCs w:val="22"/>
              </w:rPr>
              <w:tab/>
              <w:t>Для проведения выборов образуются одномандатные избирательные округа.</w:t>
            </w: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80491"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Статья 13. Публичные слушания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rFonts w:cs="Tahoma"/>
                <w:sz w:val="22"/>
                <w:szCs w:val="22"/>
                <w:shd w:val="clear" w:color="auto" w:fill="FFFFFF"/>
              </w:rPr>
            </w:pPr>
            <w:proofErr w:type="gramStart"/>
            <w:r w:rsidRPr="00D80491">
              <w:rPr>
                <w:rFonts w:cs="Tahoma"/>
                <w:sz w:val="22"/>
                <w:szCs w:val="22"/>
              </w:rPr>
              <w:t xml:space="preserve">3) </w:t>
            </w:r>
            <w:r w:rsidRPr="00D80491">
              <w:rPr>
                <w:rFonts w:cs="Tahoma"/>
                <w:sz w:val="22"/>
                <w:szCs w:val="22"/>
                <w:shd w:val="clear" w:color="auto" w:fill="FFFFFF"/>
              </w:rPr>
              <w:t>проекты планов и программ развития муниципального района,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      </w:r>
            <w:proofErr w:type="gramEnd"/>
            <w:r w:rsidRPr="00D80491">
              <w:rPr>
                <w:rFonts w:cs="Tahoma"/>
                <w:sz w:val="22"/>
                <w:szCs w:val="22"/>
                <w:shd w:val="clear" w:color="auto" w:fill="FFFFFF"/>
              </w:rPr>
              <w:t xml:space="preserve"> объектов капитального строительства на другой вид такого использования при отсутствии утвержденных правил </w:t>
            </w:r>
            <w:r w:rsidRPr="00D80491">
              <w:rPr>
                <w:rFonts w:cs="Tahoma"/>
                <w:sz w:val="22"/>
                <w:szCs w:val="22"/>
                <w:shd w:val="clear" w:color="auto" w:fill="FFFFFF"/>
              </w:rPr>
              <w:lastRenderedPageBreak/>
              <w:t>землепользования и застройки;</w:t>
            </w:r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80491">
              <w:rPr>
                <w:b/>
                <w:color w:val="000000"/>
                <w:sz w:val="22"/>
                <w:szCs w:val="22"/>
              </w:rPr>
              <w:lastRenderedPageBreak/>
              <w:t>подпункт 3 пункта 2 статьи 13</w:t>
            </w:r>
            <w:r w:rsidRPr="00D80491">
              <w:rPr>
                <w:color w:val="000000"/>
                <w:sz w:val="22"/>
                <w:szCs w:val="22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80491">
              <w:rPr>
                <w:color w:val="000000"/>
                <w:sz w:val="22"/>
                <w:szCs w:val="22"/>
              </w:rPr>
      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      </w:r>
            <w:r w:rsidRPr="00D80491">
              <w:rPr>
                <w:b/>
                <w:color w:val="000000"/>
                <w:sz w:val="22"/>
                <w:szCs w:val="22"/>
              </w:rPr>
              <w:t xml:space="preserve">за исключением случаев, предусмотренных Градостроительным </w:t>
            </w:r>
            <w:hyperlink r:id="rId20" w:history="1">
              <w:r w:rsidRPr="00D80491">
                <w:rPr>
                  <w:b/>
                  <w:color w:val="000000"/>
                  <w:sz w:val="22"/>
                  <w:szCs w:val="22"/>
                </w:rPr>
                <w:t>кодексом</w:t>
              </w:r>
            </w:hyperlink>
            <w:r w:rsidRPr="00D80491">
              <w:rPr>
                <w:b/>
                <w:color w:val="000000"/>
                <w:sz w:val="22"/>
                <w:szCs w:val="22"/>
              </w:rPr>
              <w:t xml:space="preserve"> Российской Федерации,</w:t>
            </w:r>
            <w:r w:rsidRPr="00D80491">
              <w:rPr>
                <w:color w:val="000000"/>
                <w:sz w:val="22"/>
                <w:szCs w:val="22"/>
              </w:rPr>
              <w:t xml:space="preserve">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      </w:r>
            <w:proofErr w:type="gramEnd"/>
            <w:r w:rsidRPr="00D80491">
              <w:rPr>
                <w:color w:val="000000"/>
                <w:sz w:val="22"/>
                <w:szCs w:val="22"/>
              </w:rPr>
              <w:t xml:space="preserve"> </w:t>
            </w:r>
            <w:r w:rsidRPr="00D80491">
              <w:rPr>
                <w:color w:val="000000"/>
                <w:sz w:val="22"/>
                <w:szCs w:val="22"/>
              </w:rPr>
              <w:lastRenderedPageBreak/>
      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      </w:r>
            <w:proofErr w:type="gramStart"/>
            <w:r w:rsidRPr="00D80491">
              <w:rPr>
                <w:color w:val="000000"/>
                <w:sz w:val="22"/>
                <w:szCs w:val="22"/>
              </w:rPr>
              <w:t>;»</w:t>
            </w:r>
            <w:proofErr w:type="gramEnd"/>
            <w:r w:rsidRPr="00D80491">
              <w:rPr>
                <w:color w:val="000000"/>
                <w:sz w:val="22"/>
                <w:szCs w:val="22"/>
              </w:rPr>
              <w:t>;</w:t>
            </w: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Статья.20 Собрание депутатов – представительный орган муниципального района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4417ED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417ED">
              <w:rPr>
                <w:sz w:val="22"/>
                <w:szCs w:val="22"/>
                <w:lang w:eastAsia="ar-SA"/>
              </w:rPr>
              <w:t xml:space="preserve">Собрание депутатов состоит </w:t>
            </w:r>
            <w:r w:rsidRPr="004417ED">
              <w:rPr>
                <w:b/>
                <w:sz w:val="22"/>
                <w:szCs w:val="22"/>
                <w:lang w:eastAsia="ar-SA"/>
              </w:rPr>
              <w:t>из 25 депутатов</w:t>
            </w:r>
            <w:r w:rsidRPr="004417ED">
              <w:rPr>
                <w:sz w:val="22"/>
                <w:szCs w:val="22"/>
                <w:lang w:eastAsia="ar-SA"/>
              </w:rPr>
              <w:t xml:space="preserve">, избираемых на муниципальных выборах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 по мажоритарной избирательной системе, и осуществляет свои полномочия в случае избрания не менее двух третей от установленной численности депутатов. При этом число </w:t>
            </w:r>
            <w:proofErr w:type="gramStart"/>
            <w:r w:rsidRPr="004417ED">
              <w:rPr>
                <w:sz w:val="22"/>
                <w:szCs w:val="22"/>
                <w:lang w:eastAsia="ar-SA"/>
              </w:rPr>
              <w:t>депутатов, избираемых от одного поселения не может</w:t>
            </w:r>
            <w:proofErr w:type="gramEnd"/>
            <w:r w:rsidRPr="004417ED">
              <w:rPr>
                <w:sz w:val="22"/>
                <w:szCs w:val="22"/>
                <w:lang w:eastAsia="ar-SA"/>
              </w:rPr>
              <w:t xml:space="preserve"> превышать 2/5 от определенной настоящим Уставом численности Собрания депутатов муниципального района.  </w:t>
            </w:r>
          </w:p>
          <w:p w:rsidR="00E746A8" w:rsidRPr="004417ED" w:rsidRDefault="00E746A8" w:rsidP="006335B3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4417ED" w:rsidRDefault="00E746A8" w:rsidP="006335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17ED">
              <w:rPr>
                <w:b/>
                <w:sz w:val="22"/>
                <w:szCs w:val="22"/>
              </w:rPr>
              <w:t xml:space="preserve">абзац 2 пункта 1 статьи 20 </w:t>
            </w:r>
            <w:r w:rsidRPr="004417ED">
              <w:rPr>
                <w:sz w:val="22"/>
                <w:szCs w:val="22"/>
              </w:rPr>
              <w:t>изложить в следующей редакции:</w:t>
            </w:r>
          </w:p>
          <w:p w:rsidR="00E746A8" w:rsidRPr="004417ED" w:rsidRDefault="00E746A8" w:rsidP="006335B3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417ED">
              <w:rPr>
                <w:sz w:val="22"/>
                <w:szCs w:val="22"/>
              </w:rPr>
              <w:t>«</w:t>
            </w:r>
            <w:r w:rsidRPr="004417ED">
              <w:rPr>
                <w:sz w:val="22"/>
                <w:szCs w:val="22"/>
              </w:rPr>
              <w:tab/>
            </w:r>
            <w:r w:rsidRPr="004417ED">
              <w:rPr>
                <w:sz w:val="22"/>
                <w:szCs w:val="22"/>
                <w:lang w:eastAsia="ar-SA"/>
              </w:rPr>
              <w:t xml:space="preserve">Собрание депутатов состоит </w:t>
            </w:r>
            <w:r w:rsidRPr="004417ED">
              <w:rPr>
                <w:b/>
                <w:sz w:val="22"/>
                <w:szCs w:val="22"/>
                <w:lang w:eastAsia="ar-SA"/>
              </w:rPr>
              <w:t>из 21 депутата</w:t>
            </w:r>
            <w:r w:rsidRPr="004417ED">
              <w:rPr>
                <w:sz w:val="22"/>
                <w:szCs w:val="22"/>
                <w:lang w:eastAsia="ar-SA"/>
              </w:rPr>
              <w:t xml:space="preserve">, избираемых на муниципальных выборах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 по мажоритарной избирательной системе </w:t>
            </w:r>
            <w:r w:rsidRPr="004417ED">
              <w:rPr>
                <w:b/>
                <w:sz w:val="22"/>
                <w:szCs w:val="22"/>
                <w:lang w:eastAsia="ar-SA"/>
              </w:rPr>
              <w:t>относительного большинства</w:t>
            </w:r>
            <w:r w:rsidRPr="004417ED">
              <w:rPr>
                <w:sz w:val="22"/>
                <w:szCs w:val="22"/>
                <w:lang w:eastAsia="ar-SA"/>
              </w:rPr>
              <w:t>,  и осуществляет свои полномочия в случае избрания не менее двух третей от установленной численности депутатов.</w:t>
            </w:r>
            <w:proofErr w:type="gramEnd"/>
            <w:r w:rsidRPr="004417ED">
              <w:rPr>
                <w:sz w:val="22"/>
                <w:szCs w:val="22"/>
                <w:lang w:eastAsia="ar-SA"/>
              </w:rPr>
              <w:t xml:space="preserve"> При этом число </w:t>
            </w:r>
            <w:proofErr w:type="gramStart"/>
            <w:r w:rsidRPr="004417ED">
              <w:rPr>
                <w:sz w:val="22"/>
                <w:szCs w:val="22"/>
                <w:lang w:eastAsia="ar-SA"/>
              </w:rPr>
              <w:t>депутатов, избираемых от одного поселения не может</w:t>
            </w:r>
            <w:proofErr w:type="gramEnd"/>
            <w:r w:rsidRPr="004417ED">
              <w:rPr>
                <w:sz w:val="22"/>
                <w:szCs w:val="22"/>
                <w:lang w:eastAsia="ar-SA"/>
              </w:rPr>
              <w:t xml:space="preserve"> превышать 2/5 от определенной настоящим Уставом численности Собрания депутатов муниципального района.</w:t>
            </w: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1"/>
              <w:tabs>
                <w:tab w:val="left" w:pos="0"/>
              </w:tabs>
              <w:spacing w:line="2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4417ED">
              <w:rPr>
                <w:b/>
                <w:sz w:val="22"/>
                <w:szCs w:val="22"/>
                <w:lang w:eastAsia="ar-SA"/>
              </w:rPr>
              <w:t>Статья 21.</w:t>
            </w:r>
            <w:r w:rsidRPr="004417ED">
              <w:rPr>
                <w:b/>
                <w:sz w:val="22"/>
                <w:szCs w:val="22"/>
                <w:lang w:eastAsia="ar-SA"/>
              </w:rPr>
              <w:tab/>
              <w:t>Полномочия Собрания депутатов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4417ED" w:rsidRDefault="00E746A8" w:rsidP="006335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17ED">
              <w:rPr>
                <w:b/>
                <w:sz w:val="22"/>
                <w:szCs w:val="22"/>
              </w:rPr>
              <w:t xml:space="preserve">5) пункт </w:t>
            </w:r>
            <w:r w:rsidR="00522010">
              <w:rPr>
                <w:b/>
                <w:sz w:val="22"/>
                <w:szCs w:val="22"/>
              </w:rPr>
              <w:t>2</w:t>
            </w:r>
            <w:r w:rsidRPr="004417ED">
              <w:rPr>
                <w:b/>
                <w:sz w:val="22"/>
                <w:szCs w:val="22"/>
              </w:rPr>
              <w:t xml:space="preserve"> статьи 21 дополнить подпунктом 11</w:t>
            </w:r>
            <w:r w:rsidR="00522010">
              <w:rPr>
                <w:b/>
                <w:sz w:val="22"/>
                <w:szCs w:val="22"/>
              </w:rPr>
              <w:t>-1</w:t>
            </w:r>
            <w:r w:rsidRPr="004417ED">
              <w:rPr>
                <w:b/>
                <w:sz w:val="22"/>
                <w:szCs w:val="22"/>
              </w:rPr>
              <w:t xml:space="preserve"> </w:t>
            </w:r>
            <w:r w:rsidRPr="004417ED">
              <w:rPr>
                <w:sz w:val="22"/>
                <w:szCs w:val="22"/>
              </w:rPr>
              <w:t>следующего содержания:</w:t>
            </w:r>
          </w:p>
          <w:p w:rsidR="00E746A8" w:rsidRDefault="00E746A8" w:rsidP="006335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17ED">
              <w:rPr>
                <w:sz w:val="22"/>
                <w:szCs w:val="22"/>
              </w:rPr>
              <w:t>«11) инициирование процедуры перехода к исполнению администрацией муниципального района полномочий администрации поселения, являющегося его административным центром.</w:t>
            </w:r>
          </w:p>
          <w:p w:rsidR="00522010" w:rsidRPr="00D80491" w:rsidRDefault="00522010" w:rsidP="0052201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22010" w:rsidRPr="00B00907" w:rsidTr="00DB57A3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010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10" w:rsidRPr="004417ED" w:rsidRDefault="00522010" w:rsidP="005220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28. Глава муниципального района</w:t>
            </w:r>
          </w:p>
        </w:tc>
      </w:tr>
      <w:tr w:rsidR="00522010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10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10" w:rsidRPr="00D80491" w:rsidRDefault="00522010" w:rsidP="006335B3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10" w:rsidRPr="00522010" w:rsidRDefault="00522010" w:rsidP="005220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2010">
              <w:rPr>
                <w:b/>
                <w:sz w:val="22"/>
                <w:szCs w:val="22"/>
              </w:rPr>
              <w:t>пункт 2 статьи 28 дополнить подпунктом 12-</w:t>
            </w:r>
            <w:r w:rsidR="00B416B2">
              <w:rPr>
                <w:b/>
                <w:sz w:val="22"/>
                <w:szCs w:val="22"/>
              </w:rPr>
              <w:t>2</w:t>
            </w:r>
            <w:r w:rsidRPr="00522010">
              <w:rPr>
                <w:b/>
                <w:sz w:val="22"/>
                <w:szCs w:val="22"/>
              </w:rPr>
              <w:t xml:space="preserve"> </w:t>
            </w:r>
            <w:r w:rsidRPr="00522010">
              <w:rPr>
                <w:sz w:val="22"/>
                <w:szCs w:val="22"/>
              </w:rPr>
              <w:t>следующего содержания:</w:t>
            </w:r>
          </w:p>
          <w:p w:rsidR="00522010" w:rsidRPr="004417ED" w:rsidRDefault="00522010" w:rsidP="00B416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22010">
              <w:rPr>
                <w:sz w:val="22"/>
                <w:szCs w:val="22"/>
              </w:rPr>
              <w:t>«12-</w:t>
            </w:r>
            <w:r w:rsidR="00B416B2">
              <w:rPr>
                <w:sz w:val="22"/>
                <w:szCs w:val="22"/>
              </w:rPr>
              <w:t>2</w:t>
            </w:r>
            <w:r w:rsidRPr="00522010">
              <w:rPr>
                <w:sz w:val="22"/>
                <w:szCs w:val="22"/>
              </w:rPr>
              <w:t>) может инициировать процедуру перехода к исполнению администрацией муниципального района полномочий администрации поселения, являющегося его административным центром</w:t>
            </w:r>
            <w:proofErr w:type="gramStart"/>
            <w:r w:rsidRPr="00522010">
              <w:rPr>
                <w:sz w:val="22"/>
                <w:szCs w:val="22"/>
              </w:rPr>
              <w:t>.»</w:t>
            </w:r>
            <w:proofErr w:type="gramEnd"/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A8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1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bCs/>
                <w:sz w:val="22"/>
                <w:szCs w:val="22"/>
                <w:lang w:eastAsia="ar-SA"/>
              </w:rPr>
              <w:t xml:space="preserve">Статья 30.   Досрочное прекращение полномочий главы </w:t>
            </w:r>
            <w:r w:rsidRPr="00D80491">
              <w:rPr>
                <w:b/>
                <w:sz w:val="22"/>
                <w:szCs w:val="22"/>
                <w:lang w:eastAsia="ar-SA"/>
              </w:rPr>
              <w:t>муниципального района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tabs>
                <w:tab w:val="left" w:pos="0"/>
              </w:tabs>
              <w:jc w:val="both"/>
              <w:rPr>
                <w:rFonts w:cs="Tahoma"/>
                <w:sz w:val="22"/>
                <w:szCs w:val="22"/>
              </w:rPr>
            </w:pPr>
            <w:r w:rsidRPr="00D80491">
              <w:rPr>
                <w:rFonts w:cs="Tahoma"/>
                <w:sz w:val="22"/>
                <w:szCs w:val="22"/>
              </w:rPr>
              <w:t xml:space="preserve">1. Полномочия Главы </w:t>
            </w:r>
            <w:proofErr w:type="spellStart"/>
            <w:r w:rsidRPr="00D80491">
              <w:rPr>
                <w:rFonts w:cs="Tahoma"/>
                <w:sz w:val="22"/>
                <w:szCs w:val="22"/>
              </w:rPr>
              <w:t>Саткинского</w:t>
            </w:r>
            <w:proofErr w:type="spellEnd"/>
            <w:r w:rsidRPr="00D80491">
              <w:rPr>
                <w:rFonts w:cs="Tahoma"/>
                <w:sz w:val="22"/>
                <w:szCs w:val="22"/>
              </w:rPr>
              <w:t xml:space="preserve"> муниципального района прекращаются досрочно в случае:</w:t>
            </w:r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14) изменения </w:t>
            </w:r>
            <w:proofErr w:type="gramStart"/>
            <w:r w:rsidRPr="00D8049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порядка формирования Собрания депутатов  муниципального района</w:t>
            </w:r>
            <w:proofErr w:type="gramEnd"/>
            <w:r w:rsidRPr="00D80491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 xml:space="preserve"> в соответствии с пунктом 5 статьи 35 Федерального закона от 06.10.2003 № 131-ФЗ «Об общих принципах организации местного самоуправления в Российской Федерации.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14 пункта 1 статьи 30</w:t>
            </w:r>
            <w:r w:rsidRPr="00D80491">
              <w:rPr>
                <w:sz w:val="22"/>
                <w:szCs w:val="22"/>
              </w:rPr>
              <w:t xml:space="preserve"> исключить</w:t>
            </w: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Статья 33. Полномочия администрации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  <w:r w:rsidRPr="00D80491">
              <w:rPr>
                <w:rFonts w:cs="Tahoma"/>
                <w:sz w:val="22"/>
                <w:szCs w:val="22"/>
              </w:rPr>
              <w:t xml:space="preserve">1) формирует и исполняет бюджет муниципального района, осуществляет </w:t>
            </w:r>
            <w:proofErr w:type="gramStart"/>
            <w:r w:rsidRPr="00D80491">
              <w:rPr>
                <w:rFonts w:cs="Tahoma"/>
                <w:sz w:val="22"/>
                <w:szCs w:val="22"/>
              </w:rPr>
              <w:t>контроль за</w:t>
            </w:r>
            <w:proofErr w:type="gramEnd"/>
            <w:r w:rsidRPr="00D80491">
              <w:rPr>
                <w:rFonts w:cs="Tahoma"/>
                <w:sz w:val="22"/>
                <w:szCs w:val="22"/>
              </w:rPr>
              <w:t xml:space="preserve"> исполнением данного бюджета;</w:t>
            </w:r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1</w:t>
            </w:r>
            <w:r w:rsidRPr="00D80491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80491">
              <w:rPr>
                <w:sz w:val="22"/>
                <w:szCs w:val="22"/>
                <w:lang w:eastAsia="en-US"/>
              </w:rPr>
              <w:t xml:space="preserve">«1) </w:t>
            </w:r>
            <w:r w:rsidRPr="00D80491">
              <w:rPr>
                <w:sz w:val="22"/>
                <w:szCs w:val="22"/>
              </w:rPr>
              <w:t>составляет проект бюджета муниципального района, исполняет бюджет муниципального района, составляет отчет об исполнении бюджета муниципального района</w:t>
            </w:r>
            <w:proofErr w:type="gramStart"/>
            <w:r w:rsidRPr="00D80491">
              <w:rPr>
                <w:sz w:val="22"/>
                <w:szCs w:val="22"/>
              </w:rPr>
              <w:t>;»</w:t>
            </w:r>
            <w:proofErr w:type="gramEnd"/>
            <w:r w:rsidRPr="00D80491">
              <w:rPr>
                <w:sz w:val="22"/>
                <w:szCs w:val="22"/>
              </w:rPr>
              <w:t>;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tabs>
                <w:tab w:val="left" w:pos="720"/>
                <w:tab w:val="left" w:pos="2880"/>
              </w:tabs>
              <w:jc w:val="both"/>
              <w:rPr>
                <w:sz w:val="22"/>
                <w:szCs w:val="22"/>
              </w:rPr>
            </w:pPr>
            <w:proofErr w:type="gramStart"/>
            <w:r w:rsidRPr="00D80491">
              <w:rPr>
                <w:rFonts w:cs="Tahoma"/>
                <w:sz w:val="22"/>
                <w:szCs w:val="22"/>
              </w:rPr>
              <w:t xml:space="preserve">12) </w:t>
            </w:r>
            <w:r w:rsidRPr="00D80491">
              <w:rPr>
                <w:color w:val="000000"/>
                <w:sz w:val="22"/>
                <w:szCs w:val="22"/>
              </w:rPr>
              <w:t xml:space="preserve">организует оказание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21" w:history="1">
              <w:r w:rsidRPr="00D80491">
                <w:rPr>
                  <w:color w:val="000000"/>
                  <w:sz w:val="22"/>
                  <w:szCs w:val="22"/>
                </w:rPr>
                <w:t>перечень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территорий, население которых обеспечивается медицинской помощью в медицинских организациях, подведомственных </w:t>
            </w:r>
            <w:hyperlink r:id="rId22" w:history="1">
              <w:r w:rsidRPr="00D80491">
                <w:rPr>
                  <w:color w:val="000000"/>
                  <w:sz w:val="22"/>
                  <w:szCs w:val="22"/>
                </w:rPr>
                <w:t>федеральному органу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0491">
              <w:rPr>
                <w:b/>
                <w:sz w:val="22"/>
                <w:szCs w:val="22"/>
              </w:rPr>
              <w:t>подпункт 12</w:t>
            </w:r>
            <w:r w:rsidRPr="00D80491">
              <w:rPr>
                <w:sz w:val="22"/>
                <w:szCs w:val="22"/>
              </w:rPr>
              <w:t xml:space="preserve"> </w:t>
            </w:r>
            <w:r w:rsidRPr="00D80491">
              <w:rPr>
                <w:sz w:val="22"/>
                <w:szCs w:val="22"/>
                <w:lang w:eastAsia="en-US"/>
              </w:rPr>
              <w:t>изложить в следующей редакции: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D80491">
              <w:rPr>
                <w:sz w:val="22"/>
                <w:szCs w:val="22"/>
                <w:lang w:eastAsia="en-US"/>
              </w:rPr>
              <w:t>«12) с</w:t>
            </w:r>
            <w:r w:rsidRPr="00D80491">
              <w:rPr>
                <w:sz w:val="22"/>
                <w:szCs w:val="22"/>
              </w:rPr>
              <w:t xml:space="preserve">оздает условия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      </w:r>
            <w:hyperlink r:id="rId23" w:history="1">
              <w:r w:rsidRPr="00D80491">
                <w:rPr>
                  <w:sz w:val="22"/>
                  <w:szCs w:val="22"/>
                </w:rPr>
                <w:t>перечень</w:t>
              </w:r>
            </w:hyperlink>
            <w:r w:rsidRPr="00D80491">
              <w:rPr>
                <w:sz w:val="22"/>
                <w:szCs w:val="22"/>
              </w:rPr>
      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      </w:r>
            <w:hyperlink r:id="rId24" w:history="1">
              <w:r w:rsidRPr="00D80491">
                <w:rPr>
                  <w:sz w:val="22"/>
                  <w:szCs w:val="22"/>
                </w:rPr>
                <w:t>органу</w:t>
              </w:r>
            </w:hyperlink>
            <w:r w:rsidRPr="00D80491">
              <w:rPr>
                <w:sz w:val="22"/>
                <w:szCs w:val="22"/>
              </w:rPr>
      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 xml:space="preserve">40) осуществляет муниципальный </w:t>
            </w:r>
            <w:proofErr w:type="gramStart"/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>контроль  за</w:t>
            </w:r>
            <w:proofErr w:type="gramEnd"/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 xml:space="preserve"> проведением муниципальных лотерей;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40</w:t>
            </w:r>
            <w:r w:rsidRPr="00D80491">
              <w:rPr>
                <w:sz w:val="22"/>
                <w:szCs w:val="22"/>
              </w:rPr>
              <w:t xml:space="preserve"> исключить;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D80491">
              <w:rPr>
                <w:rFonts w:cs="Tahoma"/>
                <w:sz w:val="22"/>
                <w:szCs w:val="22"/>
                <w:shd w:val="clear" w:color="auto" w:fill="FFFFFF"/>
              </w:rPr>
              <w:t xml:space="preserve">41) </w:t>
            </w:r>
            <w:r w:rsidRPr="00D80491"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</w:rPr>
              <w:t>осуществляет муниципальный контроль на территории особой экономической зоны;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подпункт 41</w:t>
            </w:r>
            <w:r w:rsidRPr="00D80491">
              <w:rPr>
                <w:sz w:val="22"/>
                <w:szCs w:val="22"/>
              </w:rPr>
              <w:t xml:space="preserve"> исключить;</w:t>
            </w:r>
          </w:p>
          <w:p w:rsidR="00E746A8" w:rsidRPr="00D80491" w:rsidRDefault="00E746A8" w:rsidP="006335B3">
            <w:pPr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Статья 38. Бюджет муниципального района</w:t>
            </w:r>
          </w:p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 xml:space="preserve">      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      </w:r>
          </w:p>
          <w:p w:rsidR="00E746A8" w:rsidRPr="00D80491" w:rsidRDefault="00E746A8" w:rsidP="006335B3">
            <w:pPr>
              <w:shd w:val="clear" w:color="auto" w:fill="FFFFFF"/>
              <w:autoSpaceDE w:val="0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80491">
              <w:rPr>
                <w:b/>
                <w:color w:val="000000"/>
                <w:sz w:val="22"/>
                <w:szCs w:val="22"/>
                <w:lang w:eastAsia="en-US"/>
              </w:rPr>
              <w:t>абзац 2 пункта 1</w:t>
            </w:r>
            <w:r w:rsidRPr="00D80491">
              <w:rPr>
                <w:color w:val="000000"/>
                <w:sz w:val="22"/>
                <w:szCs w:val="22"/>
                <w:lang w:eastAsia="en-US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color w:val="000000"/>
                <w:sz w:val="22"/>
                <w:szCs w:val="22"/>
              </w:rPr>
              <w:t>«Бюджет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</w:t>
            </w:r>
            <w:proofErr w:type="gramStart"/>
            <w:r w:rsidRPr="00D80491">
              <w:rPr>
                <w:color w:val="000000"/>
                <w:sz w:val="22"/>
                <w:szCs w:val="22"/>
              </w:rPr>
              <w:t>.»;</w:t>
            </w:r>
            <w:proofErr w:type="gramEnd"/>
          </w:p>
          <w:p w:rsidR="00E746A8" w:rsidRPr="00D80491" w:rsidRDefault="00E746A8" w:rsidP="006335B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80491">
              <w:rPr>
                <w:color w:val="000000"/>
                <w:sz w:val="22"/>
                <w:szCs w:val="22"/>
                <w:lang w:eastAsia="en-US"/>
              </w:rPr>
              <w:t>б) пункт 2 изложить в следующей редакции: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80491">
              <w:rPr>
                <w:color w:val="000000"/>
                <w:sz w:val="22"/>
                <w:szCs w:val="22"/>
              </w:rPr>
              <w:t xml:space="preserve">«2.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требований, установленных Бюджетным </w:t>
            </w:r>
            <w:hyperlink r:id="rId25" w:history="1">
              <w:r w:rsidRPr="00D80491">
                <w:rPr>
                  <w:color w:val="000000"/>
                  <w:sz w:val="22"/>
                  <w:szCs w:val="22"/>
                </w:rPr>
                <w:t>кодексом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Российской Федерации</w:t>
            </w:r>
            <w:proofErr w:type="gramStart"/>
            <w:r w:rsidRPr="00D80491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522010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Статья 39. Доходы бюджета муниципального района</w:t>
            </w:r>
          </w:p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D80491">
              <w:rPr>
                <w:b/>
                <w:sz w:val="22"/>
                <w:szCs w:val="22"/>
                <w:lang w:eastAsia="ar-SA"/>
              </w:rPr>
              <w:t>Статья 39.</w:t>
            </w:r>
            <w:r w:rsidRPr="00D80491">
              <w:rPr>
                <w:b/>
                <w:sz w:val="22"/>
                <w:szCs w:val="22"/>
                <w:lang w:eastAsia="ar-SA"/>
              </w:rPr>
              <w:tab/>
              <w:t>Доходы бюджета  муниципального района</w:t>
            </w:r>
          </w:p>
          <w:p w:rsidR="00E746A8" w:rsidRPr="00D80491" w:rsidRDefault="00E746A8" w:rsidP="006335B3">
            <w:pPr>
              <w:jc w:val="both"/>
              <w:rPr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>1. Состав собственных доходов бюджета муниципального района устанавливается федеральным законом.</w:t>
            </w:r>
          </w:p>
          <w:p w:rsidR="00E746A8" w:rsidRPr="00D80491" w:rsidRDefault="00E746A8" w:rsidP="006335B3">
            <w:pPr>
              <w:jc w:val="both"/>
              <w:rPr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>Законами Челябинской области, правовыми актами муниципального района могут быть установлены иные поступления, включаемые в доходы бюджета муниципального района.</w:t>
            </w:r>
          </w:p>
          <w:p w:rsidR="00E746A8" w:rsidRPr="00D80491" w:rsidRDefault="00E746A8" w:rsidP="006335B3">
            <w:pPr>
              <w:jc w:val="both"/>
              <w:rPr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 xml:space="preserve">2. В доходы бюджета муниципального района зачисляются субвенции, предоставляемые на осуществление органами местного самоуправления </w:t>
            </w:r>
            <w:r w:rsidRPr="00D80491">
              <w:rPr>
                <w:sz w:val="22"/>
                <w:szCs w:val="22"/>
                <w:lang w:eastAsia="ar-SA"/>
              </w:rPr>
              <w:lastRenderedPageBreak/>
              <w:t>муниципального района отдельных государственных полномочий, переданных им федеральными законами и законами Челябинской области.</w:t>
            </w:r>
          </w:p>
          <w:p w:rsidR="00E746A8" w:rsidRDefault="00E746A8" w:rsidP="006335B3">
            <w:pPr>
              <w:jc w:val="both"/>
              <w:rPr>
                <w:sz w:val="22"/>
                <w:szCs w:val="22"/>
                <w:lang w:eastAsia="ar-SA"/>
              </w:rPr>
            </w:pPr>
            <w:r w:rsidRPr="00D80491">
              <w:rPr>
                <w:sz w:val="22"/>
                <w:szCs w:val="22"/>
                <w:lang w:eastAsia="ar-SA"/>
              </w:rPr>
              <w:t>Случаи и порядок предоставления финансовой помощи бюджету муниципального района определяются федеральными законами и законами Челябинской области.</w:t>
            </w:r>
          </w:p>
          <w:p w:rsidR="00E746A8" w:rsidRPr="00D80491" w:rsidRDefault="00E746A8" w:rsidP="006335B3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с</w:t>
            </w:r>
            <w:r w:rsidRPr="00D80491">
              <w:rPr>
                <w:b/>
                <w:color w:val="000000"/>
                <w:sz w:val="22"/>
                <w:szCs w:val="22"/>
              </w:rPr>
              <w:t>татью 39</w:t>
            </w:r>
            <w:r w:rsidRPr="00D80491">
              <w:rPr>
                <w:color w:val="000000"/>
                <w:sz w:val="22"/>
                <w:szCs w:val="22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80491">
              <w:rPr>
                <w:b/>
                <w:color w:val="000000"/>
                <w:sz w:val="22"/>
                <w:szCs w:val="22"/>
              </w:rPr>
              <w:t>«Статья 39. Доходы бюджета муниципального района</w:t>
            </w:r>
          </w:p>
          <w:p w:rsidR="00E746A8" w:rsidRPr="00D80491" w:rsidRDefault="00E746A8" w:rsidP="006335B3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color w:val="000000"/>
                <w:sz w:val="22"/>
                <w:szCs w:val="22"/>
              </w:rPr>
              <w:t>«Формирование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      </w:r>
            <w:proofErr w:type="gramStart"/>
            <w:r w:rsidRPr="00D80491">
              <w:rPr>
                <w:color w:val="000000"/>
                <w:sz w:val="22"/>
                <w:szCs w:val="22"/>
              </w:rPr>
              <w:t>.»;</w:t>
            </w:r>
            <w:proofErr w:type="gramEnd"/>
          </w:p>
          <w:p w:rsidR="00E746A8" w:rsidRPr="00D80491" w:rsidRDefault="00E746A8" w:rsidP="006335B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746A8" w:rsidRPr="00B00907" w:rsidTr="006335B3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A8" w:rsidRPr="00D80491" w:rsidRDefault="00522010" w:rsidP="00522010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center"/>
              <w:rPr>
                <w:b/>
                <w:sz w:val="22"/>
                <w:szCs w:val="22"/>
              </w:rPr>
            </w:pPr>
            <w:r w:rsidRPr="00D80491">
              <w:rPr>
                <w:b/>
                <w:sz w:val="22"/>
                <w:szCs w:val="22"/>
              </w:rPr>
              <w:t>Статья 40. Расходы бюджета муниципального района</w:t>
            </w:r>
          </w:p>
        </w:tc>
      </w:tr>
      <w:tr w:rsidR="00E746A8" w:rsidRPr="00B00907" w:rsidTr="006335B3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4417ED" w:rsidRDefault="00E746A8" w:rsidP="006335B3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4417ED">
              <w:rPr>
                <w:b/>
                <w:sz w:val="22"/>
                <w:szCs w:val="22"/>
                <w:lang w:eastAsia="ar-SA"/>
              </w:rPr>
              <w:t xml:space="preserve">Статья 40. Расходы бюджета муниципального района   </w:t>
            </w:r>
          </w:p>
          <w:p w:rsidR="00E746A8" w:rsidRPr="004417ED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  <w:r w:rsidRPr="004417ED">
              <w:rPr>
                <w:rFonts w:cs="Tahoma"/>
                <w:sz w:val="22"/>
                <w:szCs w:val="22"/>
              </w:rPr>
              <w:t>1. Расходы бюджета муниципального района осуществляются в соответствии с Бюджетным кодексом Российской Федерации.</w:t>
            </w:r>
          </w:p>
          <w:p w:rsidR="00E746A8" w:rsidRPr="004417ED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  <w:r w:rsidRPr="004417ED">
              <w:rPr>
                <w:rFonts w:cs="Tahoma"/>
                <w:sz w:val="22"/>
                <w:szCs w:val="22"/>
              </w:rPr>
              <w:tab/>
              <w:t>Администрация ведет реестр расходных обязательств муниципального района в соответствии с требованиями Бюджетного кодекса Российской Федерации в порядке, установленном Администрацией.</w:t>
            </w:r>
          </w:p>
          <w:p w:rsidR="00E746A8" w:rsidRPr="004417ED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  <w:r w:rsidRPr="004417ED">
              <w:rPr>
                <w:rFonts w:cs="Tahoma"/>
                <w:sz w:val="22"/>
                <w:szCs w:val="22"/>
              </w:rPr>
              <w:t>2. Собрание депутатов определяет размеры и условия оплаты труда депутатов, осуществляющих свои полномочия на постоянной основе, главы муниципального района, муниципальных служащих. Глава муниципального района определяет размеры и условия оплаты труда работников муниципальных предприятий и учреждений, в соответствии с предельными нормативами, установленными законами Челябинской области, устанавливает нормативы расходов бюджета муниципального района на решение вопросов местного значения.</w:t>
            </w:r>
          </w:p>
          <w:p w:rsidR="00E746A8" w:rsidRPr="004417ED" w:rsidRDefault="00E746A8" w:rsidP="006335B3">
            <w:pPr>
              <w:jc w:val="both"/>
              <w:rPr>
                <w:rFonts w:cs="Tahoma"/>
                <w:sz w:val="22"/>
                <w:szCs w:val="22"/>
              </w:rPr>
            </w:pPr>
            <w:r w:rsidRPr="004417ED">
              <w:rPr>
                <w:rFonts w:cs="Tahoma"/>
                <w:sz w:val="22"/>
                <w:szCs w:val="22"/>
              </w:rPr>
              <w:t>3. В целях выравнивания бюджетной обеспеченности поселений, находящихся на территории муниципального района, в составе расходов бюджета муниципального района образуется районный фонд финансовой поддержки поселений.</w:t>
            </w:r>
          </w:p>
          <w:p w:rsidR="00E746A8" w:rsidRPr="00D80491" w:rsidRDefault="00E746A8" w:rsidP="006335B3">
            <w:pPr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417ED">
              <w:rPr>
                <w:rFonts w:cs="Tahoma"/>
                <w:sz w:val="22"/>
                <w:szCs w:val="22"/>
              </w:rPr>
              <w:tab/>
              <w:t>Распределение дотаций из районного фонда финансовой поддержки поселений утверждается решением Собрания депутатов о бюджете муниципального района на очередной финансовый год.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8" w:rsidRPr="00D80491" w:rsidRDefault="00E746A8" w:rsidP="006335B3">
            <w:pPr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b/>
                <w:color w:val="000000"/>
                <w:sz w:val="22"/>
                <w:szCs w:val="22"/>
                <w:lang w:eastAsia="en-US"/>
              </w:rPr>
              <w:t>с</w:t>
            </w:r>
            <w:r w:rsidRPr="00D80491">
              <w:rPr>
                <w:b/>
                <w:color w:val="000000"/>
                <w:sz w:val="22"/>
                <w:szCs w:val="22"/>
              </w:rPr>
              <w:t>татью 40</w:t>
            </w:r>
            <w:r w:rsidRPr="00D80491">
              <w:rPr>
                <w:color w:val="000000"/>
                <w:sz w:val="22"/>
                <w:szCs w:val="22"/>
              </w:rPr>
              <w:t xml:space="preserve"> изложить в следующей редакции:</w:t>
            </w:r>
          </w:p>
          <w:p w:rsidR="00E746A8" w:rsidRPr="00D80491" w:rsidRDefault="00E746A8" w:rsidP="006335B3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80491">
              <w:rPr>
                <w:b/>
                <w:color w:val="000000"/>
                <w:sz w:val="22"/>
                <w:szCs w:val="22"/>
                <w:lang w:eastAsia="en-US"/>
              </w:rPr>
              <w:t>«Статья 40. Расходы бюджета муниципального района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color w:val="000000"/>
                <w:sz w:val="22"/>
                <w:szCs w:val="22"/>
              </w:rPr>
              <w:t xml:space="preserve">1. Формирование расходов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данного муниципального района в соответствии с требованиями Бюджетного </w:t>
            </w:r>
            <w:hyperlink r:id="rId26" w:history="1">
              <w:r w:rsidRPr="00D80491">
                <w:rPr>
                  <w:color w:val="000000"/>
                  <w:sz w:val="22"/>
                  <w:szCs w:val="22"/>
                </w:rPr>
                <w:t>кодекса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Российской Федерации.</w:t>
            </w:r>
          </w:p>
          <w:p w:rsidR="00E746A8" w:rsidRPr="00D80491" w:rsidRDefault="00E746A8" w:rsidP="006335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80491">
              <w:rPr>
                <w:color w:val="000000"/>
                <w:sz w:val="22"/>
                <w:szCs w:val="22"/>
              </w:rPr>
              <w:t xml:space="preserve">2. Исполнение расходных обязательств муниципального района осуществляется за счет средств бюджета в соответствии с требованиями Бюджетного </w:t>
            </w:r>
            <w:hyperlink r:id="rId27" w:history="1">
              <w:r w:rsidRPr="00D80491">
                <w:rPr>
                  <w:color w:val="000000"/>
                  <w:sz w:val="22"/>
                  <w:szCs w:val="22"/>
                </w:rPr>
                <w:t>кодекса</w:t>
              </w:r>
            </w:hyperlink>
            <w:r w:rsidRPr="00D80491">
              <w:rPr>
                <w:color w:val="000000"/>
                <w:sz w:val="22"/>
                <w:szCs w:val="22"/>
              </w:rPr>
              <w:t xml:space="preserve"> Российской Федерации</w:t>
            </w:r>
            <w:proofErr w:type="gramStart"/>
            <w:r w:rsidRPr="00D80491">
              <w:rPr>
                <w:color w:val="000000"/>
                <w:sz w:val="22"/>
                <w:szCs w:val="22"/>
              </w:rPr>
              <w:t>.».</w:t>
            </w:r>
            <w:proofErr w:type="gramEnd"/>
          </w:p>
          <w:p w:rsidR="00E746A8" w:rsidRPr="00D80491" w:rsidRDefault="00E746A8" w:rsidP="006335B3">
            <w:pPr>
              <w:rPr>
                <w:b/>
                <w:sz w:val="22"/>
                <w:szCs w:val="22"/>
              </w:rPr>
            </w:pPr>
          </w:p>
        </w:tc>
      </w:tr>
    </w:tbl>
    <w:p w:rsidR="00E746A8" w:rsidRDefault="00E746A8" w:rsidP="00E746A8">
      <w:pPr>
        <w:spacing w:line="276" w:lineRule="auto"/>
        <w:jc w:val="center"/>
      </w:pPr>
    </w:p>
    <w:p w:rsidR="00E746A8" w:rsidRDefault="00E746A8" w:rsidP="00E746A8">
      <w:pPr>
        <w:spacing w:line="276" w:lineRule="auto"/>
        <w:jc w:val="center"/>
      </w:pPr>
    </w:p>
    <w:p w:rsidR="00F6662E" w:rsidRDefault="00F6662E"/>
    <w:sectPr w:rsidR="00F6662E" w:rsidSect="007252CA">
      <w:headerReference w:type="even" r:id="rId28"/>
      <w:headerReference w:type="default" r:id="rId2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96" w:rsidRDefault="00BC1296">
      <w:r>
        <w:separator/>
      </w:r>
    </w:p>
  </w:endnote>
  <w:endnote w:type="continuationSeparator" w:id="0">
    <w:p w:rsidR="00BC1296" w:rsidRDefault="00B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96" w:rsidRDefault="00BC1296">
      <w:r>
        <w:separator/>
      </w:r>
    </w:p>
  </w:footnote>
  <w:footnote w:type="continuationSeparator" w:id="0">
    <w:p w:rsidR="00BC1296" w:rsidRDefault="00BC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B3" w:rsidRDefault="001901F2" w:rsidP="00251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5B3" w:rsidRDefault="00BC12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B3" w:rsidRDefault="00BC1296" w:rsidP="00251080">
    <w:pPr>
      <w:pStyle w:val="a4"/>
      <w:framePr w:wrap="around" w:vAnchor="text" w:hAnchor="margin" w:xAlign="center" w:y="1"/>
      <w:rPr>
        <w:rStyle w:val="a6"/>
      </w:rPr>
    </w:pPr>
  </w:p>
  <w:p w:rsidR="00DE55B3" w:rsidRDefault="00BC1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A1"/>
    <w:rsid w:val="00001409"/>
    <w:rsid w:val="000021A2"/>
    <w:rsid w:val="00003680"/>
    <w:rsid w:val="00010592"/>
    <w:rsid w:val="000136A1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24B5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01F2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A7EF4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C4CF8"/>
    <w:rsid w:val="004C7AA3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2010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2EAB"/>
    <w:rsid w:val="00B35733"/>
    <w:rsid w:val="00B416B2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1296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52A7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46A8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0C67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6A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7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1"/>
    <w:basedOn w:val="a"/>
    <w:link w:val="a5"/>
    <w:rsid w:val="00E74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E74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46A8"/>
    <w:rPr>
      <w:rFonts w:ascii="Verdana" w:hAnsi="Verdana"/>
      <w:lang w:val="en-US" w:eastAsia="en-US" w:bidi="ar-SA"/>
    </w:rPr>
  </w:style>
  <w:style w:type="paragraph" w:customStyle="1" w:styleId="a7">
    <w:name w:val="Содержимое таблицы"/>
    <w:basedOn w:val="a"/>
    <w:rsid w:val="00E746A8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E74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6A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6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7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1"/>
    <w:basedOn w:val="a"/>
    <w:link w:val="a5"/>
    <w:rsid w:val="00E74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E74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746A8"/>
    <w:rPr>
      <w:rFonts w:ascii="Verdana" w:hAnsi="Verdana"/>
      <w:lang w:val="en-US" w:eastAsia="en-US" w:bidi="ar-SA"/>
    </w:rPr>
  </w:style>
  <w:style w:type="paragraph" w:customStyle="1" w:styleId="a7">
    <w:name w:val="Содержимое таблицы"/>
    <w:basedOn w:val="a"/>
    <w:rsid w:val="00E746A8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E74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9AFB28BB8A26D1AE6F7499822A664252D411E00B3wAT5F" TargetMode="External"/><Relationship Id="rId13" Type="http://schemas.openxmlformats.org/officeDocument/2006/relationships/hyperlink" Target="consultantplus://offline/ref=E62211D48BA3DEE103B1C3B7927DA54A3D73FD837472BA47361357E026lAg0L" TargetMode="External"/><Relationship Id="rId18" Type="http://schemas.openxmlformats.org/officeDocument/2006/relationships/hyperlink" Target="consultantplus://offline/ref=E21FD6CA9136D4E73BB7073B16D3EC76D021E1D9AFB28BB8A26D1AE6F7499822A664252D411E00B3wAT5F" TargetMode="External"/><Relationship Id="rId26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225497.200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1FD6CA9136D4E73BB7073B16D3EC76D022E4D1AEB28BB8A26D1AE6F7499822A664252D411E05B3wAT5F" TargetMode="External"/><Relationship Id="rId17" Type="http://schemas.openxmlformats.org/officeDocument/2006/relationships/hyperlink" Target="garantF1://12039622.1000" TargetMode="External"/><Relationship Id="rId25" Type="http://schemas.openxmlformats.org/officeDocument/2006/relationships/hyperlink" Target="consultantplus://offline/ref=E62211D48BA3DEE103B1C3B7927DA54A3D73FD837472BA47361357E026lAg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6225497.2000" TargetMode="External"/><Relationship Id="rId20" Type="http://schemas.openxmlformats.org/officeDocument/2006/relationships/hyperlink" Target="consultantplus://offline/ref=82AAEDCA26C00DDCF2C08C4C609E0C7AF91B2F0B4268AA59C347F6BF2CTFL8K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1FD6CA9136D4E73BB7073B16D3EC76D021E1D9AFB28BB8A26D1AE6F7499822A664252D411E00B3wAT5F" TargetMode="External"/><Relationship Id="rId24" Type="http://schemas.openxmlformats.org/officeDocument/2006/relationships/hyperlink" Target="consultantplus://offline/ref=E21FD6CA9136D4E73BB7073B16D3EC76D022E4D1AEB28BB8A26D1AE6F7499822A664252D411E05B3wAT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884C451B34861B005E64AEF81D6D99022BB235B38820D4B273D73EEDb0j5L" TargetMode="External"/><Relationship Id="rId23" Type="http://schemas.openxmlformats.org/officeDocument/2006/relationships/hyperlink" Target="consultantplus://offline/ref=E21FD6CA9136D4E73BB7073B16D3EC76D021E1D9AFB28BB8A26D1AE6F7499822A664252D411E00B3wAT5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2AAEDCA26C00DDCF2C08C4C609E0C7AF91B2F0B4268AA59C347F6BF2CTFL8K" TargetMode="External"/><Relationship Id="rId19" Type="http://schemas.openxmlformats.org/officeDocument/2006/relationships/hyperlink" Target="consultantplus://offline/ref=E21FD6CA9136D4E73BB7073B16D3EC76D022E4D1AEB28BB8A26D1AE6F7499822A664252D411E05B3wAT5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FD6CA9136D4E73BB7073B16D3EC76D022E4D1AEB28BB8A26D1AE6F7499822A664252D411E05B3wAT5F" TargetMode="External"/><Relationship Id="rId14" Type="http://schemas.openxmlformats.org/officeDocument/2006/relationships/hyperlink" Target="consultantplus://offline/ref=0E884C451B34861B005E64AEF81D6D99022BB235B38820D4B273D73EEDb0j5L" TargetMode="External"/><Relationship Id="rId22" Type="http://schemas.openxmlformats.org/officeDocument/2006/relationships/hyperlink" Target="garantF1://12039622.1000" TargetMode="External"/><Relationship Id="rId27" Type="http://schemas.openxmlformats.org/officeDocument/2006/relationships/hyperlink" Target="consultantplus://offline/ref=0E884C451B34861B005E64AEF81D6D99022BB235B38820D4B273D73EEDb0j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7</cp:revision>
  <cp:lastPrinted>2015-03-19T09:41:00Z</cp:lastPrinted>
  <dcterms:created xsi:type="dcterms:W3CDTF">2015-03-13T06:42:00Z</dcterms:created>
  <dcterms:modified xsi:type="dcterms:W3CDTF">2015-05-05T06:45:00Z</dcterms:modified>
</cp:coreProperties>
</file>