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февраля 2013 г. N 26881</w:t>
      </w:r>
    </w:p>
    <w:p w:rsidR="00042158" w:rsidRDefault="000421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158" w:rsidRDefault="000421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ТРУДА И СОЦИАЛЬНОЙ ЗАЩИТЫ РОССИЙСКОЙ ФЕДЕРАЦИИ</w:t>
      </w:r>
    </w:p>
    <w:p w:rsidR="00042158" w:rsidRDefault="00042158">
      <w:pPr>
        <w:pStyle w:val="ConsPlusTitle"/>
        <w:jc w:val="center"/>
        <w:rPr>
          <w:sz w:val="20"/>
          <w:szCs w:val="20"/>
        </w:rPr>
      </w:pPr>
    </w:p>
    <w:p w:rsidR="00042158" w:rsidRDefault="000421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042158" w:rsidRDefault="000421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декабря 2012 г. N 590н</w:t>
      </w:r>
    </w:p>
    <w:p w:rsidR="00042158" w:rsidRDefault="00042158">
      <w:pPr>
        <w:pStyle w:val="ConsPlusTitle"/>
        <w:jc w:val="center"/>
        <w:rPr>
          <w:sz w:val="20"/>
          <w:szCs w:val="20"/>
        </w:rPr>
      </w:pPr>
    </w:p>
    <w:p w:rsidR="00042158" w:rsidRDefault="000421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042158" w:rsidRDefault="000421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ПОРЯДОК ПРОВЕДЕНИЯ АТТЕСТАЦИИ РАБОЧИХ МЕСТ ПО УСЛОВИЯМ</w:t>
      </w:r>
    </w:p>
    <w:p w:rsidR="00042158" w:rsidRDefault="000421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ТРУДА, </w:t>
      </w:r>
      <w:proofErr w:type="gramStart"/>
      <w:r>
        <w:rPr>
          <w:sz w:val="20"/>
          <w:szCs w:val="20"/>
        </w:rPr>
        <w:t>УТВЕРЖДЕННЫЙ</w:t>
      </w:r>
      <w:proofErr w:type="gramEnd"/>
      <w:r>
        <w:rPr>
          <w:sz w:val="20"/>
          <w:szCs w:val="20"/>
        </w:rPr>
        <w:t xml:space="preserve"> ПРИКАЗОМ МИНИСТЕРСТВА ЗДРАВООХРАНЕНИЯ</w:t>
      </w:r>
    </w:p>
    <w:p w:rsidR="00042158" w:rsidRDefault="000421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СОЦИАЛЬНОГО РАЗВИТИЯ РОССИЙСКОЙ ФЕДЕРАЦИИ</w:t>
      </w:r>
    </w:p>
    <w:p w:rsidR="00042158" w:rsidRDefault="000421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АПРЕЛЯ 2011 Г. N 342Н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209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4586), </w:t>
      </w:r>
      <w:hyperlink r:id="rId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</w:t>
      </w:r>
      <w:proofErr w:type="gramStart"/>
      <w:r>
        <w:rPr>
          <w:rFonts w:ascii="Calibri" w:hAnsi="Calibri" w:cs="Calibri"/>
        </w:rPr>
        <w:t xml:space="preserve">N 27, ст. 3674) и </w:t>
      </w:r>
      <w:hyperlink r:id="rId7" w:history="1">
        <w:r>
          <w:rPr>
            <w:rFonts w:ascii="Calibri" w:hAnsi="Calibri" w:cs="Calibri"/>
            <w:color w:val="0000FF"/>
          </w:rPr>
          <w:t>подпунктом 5.2.16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аттестации рабочих мест по условиям труда, утвержденный приказом Министерства здравоохранения и социального развития Российской Федерации от 26 апреля 2011 г. N 342н (зарегистрирован Минюстом России 9 июня 2011 г. N 20963), изменения согласно </w:t>
      </w:r>
      <w:hyperlink w:anchor="Par3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42158" w:rsidRDefault="00042158" w:rsidP="00042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декабря 2012 г. N 590н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1"/>
      <w:bookmarkEnd w:id="0"/>
      <w:r>
        <w:rPr>
          <w:rFonts w:ascii="Calibri" w:hAnsi="Calibri" w:cs="Calibri"/>
        </w:rPr>
        <w:t>ИЗМЕНЕНИЯ,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ВНОСИМЫЕ В ПОРЯДОК ПРОВЕДЕНИЯ АТТЕСТАЦИИ РАБОЧИХ МЕСТ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УСЛОВИЯМ ТРУДА,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ЗДРАВООХРАНЕНИЯ И СОЦИАЛЬНОГО РАЗВИТИЯ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ОТ 26 АПРЕЛЯ 2011 Г. N 342Н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>Аттестации подлежат рабочие места работодателя &lt;1&gt;, в том числе рабочие места, организованные при создании юридического лица или регистрации физического лица в качестве индивидуального предпринимателя, а также организованные по завершении строительства, реконструкции, технического перевооружения производственных объектов, производства и внедрения новой техники или новых технологий, влияющих на уровни показателей факторов производственной среды и трудового процесса (далее - вновь организованные рабочие места &lt;2&gt;), на</w:t>
      </w:r>
      <w:proofErr w:type="gramEnd"/>
      <w:r>
        <w:rPr>
          <w:rFonts w:ascii="Calibri" w:hAnsi="Calibri" w:cs="Calibri"/>
        </w:rPr>
        <w:t xml:space="preserve"> которых заняты работники, трудовая функция которых предусматривает: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рабочих мест, на которых работники исключительно заняты на персональных электронно-вычислительных машинах (персональных компьютерах) и (или) эксплуатируют аппараты копировально-множительной техники настольного типа, единичные стационарные копировально-множительные аппараты, используемые периодически, для нужд самой организации, иную офисную организационную технику, а также бытовую технику, не </w:t>
      </w:r>
      <w:r>
        <w:rPr>
          <w:rFonts w:ascii="Calibri" w:hAnsi="Calibri" w:cs="Calibri"/>
        </w:rPr>
        <w:lastRenderedPageBreak/>
        <w:t>используемую в технологическом процессе производства.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новь организованное рабочее место должно быть определено в структуре организации соответствующей исполнительной технической документацией и локальными нормативными актами работодателя (акт приемки, штатное расписание, технологические инструкции, рабочие инструкции и другие документы).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с оборудованием, машинами, механизмами, установками, устройствами, аппаратами, транспортными средствами;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эксплуатацию, обслуживание, испытание, наладку и ремонт оборудования, машин, механизмов, установок, устройств, аппаратов, транспортных средств;</w:t>
      </w:r>
      <w:proofErr w:type="gramEnd"/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с источниками опасностей, способными оказывать вредное воздействие на работника, определяемые аттестационной комиссией исходя из критериев оценки условий труда;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электрифицированного, механизированного или иного ручного инструмента;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хранение, перемещение и (или) применение сырья и материалов.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вновь организованных рабочих мест в соответствии с проектами строительства, реконструкции, технического перевооружения производственных объектов, производства и внедрения новой техники, внедрения новых технологий должна быть проведена после достижения показателей и характеристик, предусмотренных указанными проектами, но не позднее одного года с момента создания новых рабочих мест.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Сроки проведения повторной аттестации устанавливаются работодателем, исходя из следующего: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 рабочих местах, указанных в пункте 4 Порядка, где по результатам предыдущей аттестации установлены вредные и (или) опасные условия труда, а также на рабочих местах с наличием производственных факторов и работ, при выполнении которых обязательно проведение предварительных и периодических медицинских осмотров (обследований), аттестация проводится не реже одного раза в пять лет;</w:t>
      </w:r>
      <w:proofErr w:type="gramEnd"/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рабочих местах, указанных в пункте 4 Порядка, где по результатам предыдущей аттестации условия труда признаны безопасными (оптимальными или допустимыми), аттестация не проводится, за исключением случаев проведения внеплановой аттестации в соответствии пунктами 47 - 51 Порядка.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повторной аттестации отсчитывается от даты завершения проведения предыдущей аттестации.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начала проведения очередной аттестации является дата издания приказа работодателя об утверждении состава аттестационной комиссии и графика проведения аттестации.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1" w:history="1">
        <w:r>
          <w:rPr>
            <w:rFonts w:ascii="Calibri" w:hAnsi="Calibri" w:cs="Calibri"/>
            <w:color w:val="0000FF"/>
          </w:rPr>
          <w:t>Абзац второй пункта 47</w:t>
        </w:r>
      </w:hyperlink>
      <w:r>
        <w:rPr>
          <w:rFonts w:ascii="Calibri" w:hAnsi="Calibri" w:cs="Calibri"/>
        </w:rPr>
        <w:t xml:space="preserve"> изложить в редакции: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обращения работника, представителя выборного органа первичной профсоюзной организации или иного представительного органа работников с заявлением к работодателю о проведении аттестации на соответствующем рабочем месте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2" w:history="1">
        <w:r>
          <w:rPr>
            <w:rFonts w:ascii="Calibri" w:hAnsi="Calibri" w:cs="Calibri"/>
            <w:color w:val="0000FF"/>
          </w:rPr>
          <w:t>Пункт 47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соответствии с предписанием, выданным работодателю федеральным органом исполнительной власти, уполномоченным на проведение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3" w:history="1">
        <w:r>
          <w:rPr>
            <w:rFonts w:ascii="Calibri" w:hAnsi="Calibri" w:cs="Calibri"/>
            <w:color w:val="0000FF"/>
          </w:rPr>
          <w:t>Подпункт 7 пункта 3</w:t>
        </w:r>
      </w:hyperlink>
      <w:r>
        <w:rPr>
          <w:rFonts w:ascii="Calibri" w:hAnsi="Calibri" w:cs="Calibri"/>
        </w:rPr>
        <w:t xml:space="preserve"> приложения N 3 к Порядку проведения аттестации рабочих мест по условиям труда изложить в следующей редакции: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"7) в строке 021 - перечень используемых на рабочем месте оборудования (с указанием марки, регистрационного номера и года выпуска), материалов и сырья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158" w:rsidRDefault="00042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158" w:rsidRDefault="000421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6FC7" w:rsidRDefault="005671B9">
      <w:r>
        <w:t>*Вступает в силу с 26.02.2013 г.</w:t>
      </w:r>
      <w:bookmarkStart w:id="1" w:name="_GoBack"/>
      <w:bookmarkEnd w:id="1"/>
    </w:p>
    <w:sectPr w:rsidR="00E86FC7" w:rsidSect="000421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58"/>
    <w:rsid w:val="00016111"/>
    <w:rsid w:val="00042158"/>
    <w:rsid w:val="00042704"/>
    <w:rsid w:val="000445B4"/>
    <w:rsid w:val="00046A71"/>
    <w:rsid w:val="00053A28"/>
    <w:rsid w:val="000B5159"/>
    <w:rsid w:val="000B66E8"/>
    <w:rsid w:val="000C0AEC"/>
    <w:rsid w:val="000E0B81"/>
    <w:rsid w:val="00116ABE"/>
    <w:rsid w:val="00120061"/>
    <w:rsid w:val="00192000"/>
    <w:rsid w:val="00196D70"/>
    <w:rsid w:val="001D5091"/>
    <w:rsid w:val="001D69A8"/>
    <w:rsid w:val="001E05AD"/>
    <w:rsid w:val="00200F51"/>
    <w:rsid w:val="002063FD"/>
    <w:rsid w:val="00210E8E"/>
    <w:rsid w:val="00223FBD"/>
    <w:rsid w:val="00263505"/>
    <w:rsid w:val="00266C6C"/>
    <w:rsid w:val="002766FA"/>
    <w:rsid w:val="002A6CF4"/>
    <w:rsid w:val="002C720B"/>
    <w:rsid w:val="002D6F65"/>
    <w:rsid w:val="003063CC"/>
    <w:rsid w:val="0032740B"/>
    <w:rsid w:val="00360EB2"/>
    <w:rsid w:val="00373B06"/>
    <w:rsid w:val="003D2435"/>
    <w:rsid w:val="003D344F"/>
    <w:rsid w:val="003F2823"/>
    <w:rsid w:val="004330A3"/>
    <w:rsid w:val="004D3C8A"/>
    <w:rsid w:val="004E0F07"/>
    <w:rsid w:val="005005F8"/>
    <w:rsid w:val="0052406E"/>
    <w:rsid w:val="00531BE9"/>
    <w:rsid w:val="00534AC8"/>
    <w:rsid w:val="00541A23"/>
    <w:rsid w:val="0054539C"/>
    <w:rsid w:val="00560189"/>
    <w:rsid w:val="005671B9"/>
    <w:rsid w:val="00572D8B"/>
    <w:rsid w:val="00581A95"/>
    <w:rsid w:val="005908E1"/>
    <w:rsid w:val="005A2700"/>
    <w:rsid w:val="005B2CC2"/>
    <w:rsid w:val="005C1727"/>
    <w:rsid w:val="0061489E"/>
    <w:rsid w:val="00625774"/>
    <w:rsid w:val="006278F5"/>
    <w:rsid w:val="00632CB5"/>
    <w:rsid w:val="006358B5"/>
    <w:rsid w:val="00635DC4"/>
    <w:rsid w:val="00641D0A"/>
    <w:rsid w:val="00645963"/>
    <w:rsid w:val="00661D66"/>
    <w:rsid w:val="006C6E47"/>
    <w:rsid w:val="006E08F6"/>
    <w:rsid w:val="00717FA8"/>
    <w:rsid w:val="00734CBF"/>
    <w:rsid w:val="00756744"/>
    <w:rsid w:val="0077468D"/>
    <w:rsid w:val="007B008F"/>
    <w:rsid w:val="007F0959"/>
    <w:rsid w:val="00810BAF"/>
    <w:rsid w:val="00852E83"/>
    <w:rsid w:val="00867824"/>
    <w:rsid w:val="00881132"/>
    <w:rsid w:val="008816D5"/>
    <w:rsid w:val="00883041"/>
    <w:rsid w:val="008A26EF"/>
    <w:rsid w:val="008A417C"/>
    <w:rsid w:val="008B5D40"/>
    <w:rsid w:val="008B5E45"/>
    <w:rsid w:val="008D758A"/>
    <w:rsid w:val="008E01CE"/>
    <w:rsid w:val="008E22AD"/>
    <w:rsid w:val="00900A86"/>
    <w:rsid w:val="00906DF9"/>
    <w:rsid w:val="009143BB"/>
    <w:rsid w:val="00941F84"/>
    <w:rsid w:val="00954999"/>
    <w:rsid w:val="009844B2"/>
    <w:rsid w:val="009B25FE"/>
    <w:rsid w:val="009C1D74"/>
    <w:rsid w:val="009C4D12"/>
    <w:rsid w:val="00A365CC"/>
    <w:rsid w:val="00A40A10"/>
    <w:rsid w:val="00A80084"/>
    <w:rsid w:val="00A8409E"/>
    <w:rsid w:val="00A91DC6"/>
    <w:rsid w:val="00AC0675"/>
    <w:rsid w:val="00AF0F78"/>
    <w:rsid w:val="00B0417D"/>
    <w:rsid w:val="00B20B99"/>
    <w:rsid w:val="00B9574D"/>
    <w:rsid w:val="00BA222F"/>
    <w:rsid w:val="00C376FA"/>
    <w:rsid w:val="00C44647"/>
    <w:rsid w:val="00C64E04"/>
    <w:rsid w:val="00D13D63"/>
    <w:rsid w:val="00D311BE"/>
    <w:rsid w:val="00D4638B"/>
    <w:rsid w:val="00D5323D"/>
    <w:rsid w:val="00D613BC"/>
    <w:rsid w:val="00DA33FF"/>
    <w:rsid w:val="00DB35E6"/>
    <w:rsid w:val="00DD13F9"/>
    <w:rsid w:val="00DF12D2"/>
    <w:rsid w:val="00DF709D"/>
    <w:rsid w:val="00E03667"/>
    <w:rsid w:val="00E274B9"/>
    <w:rsid w:val="00E36948"/>
    <w:rsid w:val="00E4277C"/>
    <w:rsid w:val="00E86FC7"/>
    <w:rsid w:val="00EA3E51"/>
    <w:rsid w:val="00EB0452"/>
    <w:rsid w:val="00F306A7"/>
    <w:rsid w:val="00F33797"/>
    <w:rsid w:val="00F500A8"/>
    <w:rsid w:val="00F62BDE"/>
    <w:rsid w:val="00F66A61"/>
    <w:rsid w:val="00F74BF5"/>
    <w:rsid w:val="00F87921"/>
    <w:rsid w:val="00FC3B11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21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21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2FA4A8D696AF2E7156D88818276797549D9C952B8DD62559CD0EEC9A4747288FE0D1223F50CD4F2iAD" TargetMode="External"/><Relationship Id="rId13" Type="http://schemas.openxmlformats.org/officeDocument/2006/relationships/hyperlink" Target="consultantplus://offline/ref=1772FA4A8D696AF2E7156D88818276797549D9C952B8DD62559CD0EEC9A4747288FE0D1223F50EDCF2i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72FA4A8D696AF2E7156D8881827679754BDBC554B8DD62559CD0EEC9A4747288FE0D1223F50CD6F2iDD" TargetMode="External"/><Relationship Id="rId12" Type="http://schemas.openxmlformats.org/officeDocument/2006/relationships/hyperlink" Target="consultantplus://offline/ref=1772FA4A8D696AF2E7156D88818276797549D9C952B8DD62559CD0EEC9A4747288FE0D1223F50ED5F2i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2FA4A8D696AF2E7156D8881827679754BDBC65CBFDD62559CD0EEC9A4747288FE0D1223F50CD5F2i0D" TargetMode="External"/><Relationship Id="rId11" Type="http://schemas.openxmlformats.org/officeDocument/2006/relationships/hyperlink" Target="consultantplus://offline/ref=1772FA4A8D696AF2E7156D88818276797549D9C952B8DD62559CD0EEC9A4747288FE0D1223F50ED5F2iED" TargetMode="External"/><Relationship Id="rId5" Type="http://schemas.openxmlformats.org/officeDocument/2006/relationships/hyperlink" Target="consultantplus://offline/ref=1772FA4A8D696AF2E7156D8881827679754BDBC854BEDD62559CD0EEC9A4747288FE0D1223F40ED1F2i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72FA4A8D696AF2E7156D88818276797549D9C952B8DD62559CD0EEC9A4747288FE0D1223F50CD3F2i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72FA4A8D696AF2E7156D88818276797549D9C952B8DD62559CD0EEC9A4747288FE0D1223F50CD6F2i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Ш. Абросимов</dc:creator>
  <cp:lastModifiedBy>Юрий Ш. Абросимов</cp:lastModifiedBy>
  <cp:revision>3</cp:revision>
  <cp:lastPrinted>2013-02-20T03:42:00Z</cp:lastPrinted>
  <dcterms:created xsi:type="dcterms:W3CDTF">2013-02-20T03:34:00Z</dcterms:created>
  <dcterms:modified xsi:type="dcterms:W3CDTF">2013-02-20T03:50:00Z</dcterms:modified>
</cp:coreProperties>
</file>