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6C" w:rsidRPr="003B3C1F" w:rsidRDefault="003B326C" w:rsidP="00EA168C">
      <w:pPr>
        <w:autoSpaceDE w:val="0"/>
        <w:autoSpaceDN w:val="0"/>
        <w:adjustRightInd w:val="0"/>
        <w:spacing w:after="0" w:line="360" w:lineRule="auto"/>
        <w:ind w:left="-851"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BC79AF" w:rsidRPr="007224EA" w:rsidRDefault="00BC79AF" w:rsidP="00BC79AF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7224E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24EA">
        <w:rPr>
          <w:rFonts w:ascii="Times New Roman" w:hAnsi="Times New Roman" w:cs="Times New Roman"/>
          <w:sz w:val="24"/>
          <w:szCs w:val="24"/>
        </w:rPr>
        <w:t xml:space="preserve"> первоочередных мероприятий</w:t>
      </w:r>
    </w:p>
    <w:p w:rsidR="00BC79AF" w:rsidRPr="007224EA" w:rsidRDefault="00BC79AF" w:rsidP="00BC79AF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7224E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BC79AF" w:rsidRDefault="00BC79AF" w:rsidP="00BC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</w:t>
      </w:r>
      <w:r w:rsidR="00122C1A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2020 год </w:t>
      </w:r>
    </w:p>
    <w:p w:rsidR="007224EA" w:rsidRPr="003E48D0" w:rsidRDefault="00BC79AF" w:rsidP="003E4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Администрации Саткинского муниципального района от 17.02.2020г.№81)</w:t>
      </w:r>
    </w:p>
    <w:tbl>
      <w:tblPr>
        <w:tblStyle w:val="a3"/>
        <w:tblW w:w="9563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654"/>
        <w:gridCol w:w="3947"/>
        <w:gridCol w:w="4962"/>
      </w:tblGrid>
      <w:tr w:rsidR="003E48D0" w:rsidRPr="003E48D0" w:rsidTr="00EA168C">
        <w:tc>
          <w:tcPr>
            <w:tcW w:w="654" w:type="dxa"/>
          </w:tcPr>
          <w:p w:rsidR="00BC79AF" w:rsidRPr="003E48D0" w:rsidRDefault="00BC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9AF" w:rsidRPr="003E48D0" w:rsidRDefault="00BC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BC79AF" w:rsidRPr="003E48D0" w:rsidRDefault="00BC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C79AF" w:rsidRPr="003E48D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3E48D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BC79AF" w:rsidRPr="003E48D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79AF" w:rsidRPr="003E48D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3E48D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E48D0" w:rsidRPr="003E48D0" w:rsidTr="00EA168C">
        <w:tc>
          <w:tcPr>
            <w:tcW w:w="9563" w:type="dxa"/>
            <w:gridSpan w:val="3"/>
          </w:tcPr>
          <w:p w:rsidR="00AB31DA" w:rsidRPr="003E48D0" w:rsidRDefault="00AB31DA" w:rsidP="00AB31D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Активизация экономического роста</w:t>
            </w:r>
          </w:p>
        </w:tc>
      </w:tr>
      <w:tr w:rsidR="003E48D0" w:rsidRPr="003E48D0" w:rsidTr="00EA168C">
        <w:tc>
          <w:tcPr>
            <w:tcW w:w="9563" w:type="dxa"/>
            <w:gridSpan w:val="3"/>
          </w:tcPr>
          <w:p w:rsidR="00AB31DA" w:rsidRPr="003E48D0" w:rsidRDefault="00AB31D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3E48D0" w:rsidRPr="003E48D0" w:rsidTr="00EA168C">
        <w:tc>
          <w:tcPr>
            <w:tcW w:w="654" w:type="dxa"/>
          </w:tcPr>
          <w:p w:rsidR="008E2DA5" w:rsidRPr="003E48D0" w:rsidRDefault="008E2DA5" w:rsidP="00C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8E2DA5" w:rsidRPr="003E48D0" w:rsidRDefault="008E2DA5" w:rsidP="002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финансово-экономического положения системообразующих организаций Саткинского муниципального района </w:t>
            </w:r>
          </w:p>
          <w:p w:rsidR="008E2DA5" w:rsidRPr="003E48D0" w:rsidRDefault="008E2DA5" w:rsidP="002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(в пределах компетенции КЭ) </w:t>
            </w:r>
          </w:p>
          <w:p w:rsidR="008E2DA5" w:rsidRPr="003E48D0" w:rsidRDefault="008E2DA5" w:rsidP="004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ПАО «Комбинат «Магнезит»: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– 2 665 человек, темп роста к аналогичному периоду прошлого года 96,0%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численность работников, предполагаемых к увольнению – 0 человек</w:t>
            </w:r>
          </w:p>
          <w:p w:rsidR="00EA168C" w:rsidRPr="003E48D0" w:rsidRDefault="00EA168C" w:rsidP="00EA168C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– 36 188,2 рублей, темп роста 114,6%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-индекс промышленного производства – 90,1%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объём отгруженных отваров, выполнено работ и услуг собственными силами - 1 717,1 млн. рублей, темп роста к аналогичному периоду прошлого года – 85,9%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Сальдированный финансовый результат на 1.01.2020 г. – убыток в размере 15,4 млн. рублей, темп роста к аналогичному периоду прошлого года 22,8%.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ООО «Группа «Магнезит»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– 1 692 человека, темп роста к аналогичному периоду прошлого года 102,8%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численность работников, предполагаемых к увольнению – 0 человек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– 37 396,5 рублей, темп роста 104,9%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-индекс промышленного производства – 83,3%</w:t>
            </w:r>
          </w:p>
          <w:p w:rsidR="00EA168C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объём отгруженных отваров, выполнено работ и услуг собственными силами – 5 512,0 млн. рублей, темп роста к аналогичному периоду прошлого года – 85,8%</w:t>
            </w:r>
          </w:p>
          <w:p w:rsidR="008E2DA5" w:rsidRPr="003E48D0" w:rsidRDefault="00EA168C" w:rsidP="00EA16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Сальдированный финансовый результат на 1.01.2020 г. – прибыль в размере 3 464,1 млн. рублей, темп роста к аналогичному периоду прошлого года 89,2%.</w:t>
            </w:r>
          </w:p>
        </w:tc>
      </w:tr>
      <w:tr w:rsidR="003E48D0" w:rsidRPr="003E48D0" w:rsidTr="00EA168C">
        <w:tc>
          <w:tcPr>
            <w:tcW w:w="654" w:type="dxa"/>
          </w:tcPr>
          <w:p w:rsidR="00EA168C" w:rsidRPr="003E48D0" w:rsidRDefault="00EA168C" w:rsidP="00C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EA168C" w:rsidRPr="003E48D0" w:rsidRDefault="00EA168C" w:rsidP="002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социально-экономического развития моногорода Сатка Саткинского муниципального района </w:t>
            </w:r>
          </w:p>
          <w:p w:rsidR="00EA168C" w:rsidRPr="003E48D0" w:rsidRDefault="00EA168C" w:rsidP="002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 КЭ)</w:t>
            </w:r>
          </w:p>
          <w:p w:rsidR="00EA168C" w:rsidRPr="003E48D0" w:rsidRDefault="00EA168C" w:rsidP="004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962" w:type="dxa"/>
          </w:tcPr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численность постоянного населения на 01.01.2020г. - 42 814 человека, темп роста к аналогичному периоду прошлого года 99,9%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индекс промышленного производства на 01.04.2020г – 101,6%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-объем отгруженной продукции собственного производства, выполненных работ и услуг по «чистым видам» экономической деятельности за январь-февраль 2020 года составил 6 697,2 млн. рублей, темп роста 85,8%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-оборот крупных и средних организаций за январь-февраль 2020 года составил 8 018,0 млн. рублей, темп роста 90,1%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-оборот субъектов малого и среднего бизнеса на 1.01.2020 – 15 332,4 млн. рублей, темп роста 103,5%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-оборот розничной торговли на 1.01.2020 г. – 8 296,1 млн. рублей, темп роста в сопоставимых условиях 103,3%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-оборот общественного питания на 1.01.2020 г. – 331,7 млн. рублей, темп роста в сопоставимых условиях 99,4%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-объем платных услуг населению на 1.01.2020 г. 1 279,1 млн. рублей, темп роста в сопоставимых условиях 95,8%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-сальдированный финансовый результат деятельности крупных и средних организаций на 1.01.2020 г. 3 208,7 млн. рублей, темп роста 89,1%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-численность зарегистрированных безработных на 1.04.2020 г. составляет 439 человек, темп роста к аналогичному периоду прошлого года 83,8%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-уровень регистрируемой безработицы 1,9%</w:t>
            </w:r>
          </w:p>
        </w:tc>
      </w:tr>
      <w:tr w:rsidR="003E48D0" w:rsidRPr="003E48D0" w:rsidTr="00EA168C">
        <w:tc>
          <w:tcPr>
            <w:tcW w:w="654" w:type="dxa"/>
          </w:tcPr>
          <w:p w:rsidR="00EA168C" w:rsidRPr="003E48D0" w:rsidRDefault="00EA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7" w:type="dxa"/>
          </w:tcPr>
          <w:p w:rsidR="00EA168C" w:rsidRPr="003E48D0" w:rsidRDefault="00EA168C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крупнейших инвестиционных проектов ведущих организаций Саткинского муниципального района</w:t>
            </w:r>
          </w:p>
          <w:p w:rsidR="00EA168C" w:rsidRPr="003E48D0" w:rsidRDefault="00EA168C" w:rsidP="004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Текущее состояние проектов: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1. ПАО «Комбинат «Магнезит»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«Увеличение объемов добычи сырого магнезита шахты «Магнезитовая»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2010-2024 гг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8 000,0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2 865,22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14 ед. / 61 чел.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4 ед./4 чел.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2. ООО «Группа «Магнезит» 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«Строительство многоподовой печи № 2 (МПП № 2)»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2017-2020 гг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2 042,0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1 269,65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9 ед. / 37 чел.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0 рабочих мест.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ООО «Группа «Магнезит»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«Строительство цеха по обжигу огнеупорных материалов в электропечах мощностью 50 тыс. тонн в год (ЦМП – 5)»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2012-2020 гг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6 298,27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4 930,61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36 ед. / 147 чел.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0 рабочих мест.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4. АО «СЧПЗ»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«Реконструкция ТЭЦ АО «СЧПЗ»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2016-2020 гг.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1 000,0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972,85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11 ед. / 15 чел.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9 ед. / 13 чел.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5. АО «СЧПЗ»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«Строительство цеха по производству –низко и среднеуглеродистого ферромарганца конверторным способом»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2020-2024 гг.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6 000,0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0,0 млн.руб.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20 ед. / 20 чел.</w:t>
            </w:r>
          </w:p>
          <w:p w:rsidR="00EA168C" w:rsidRPr="003E48D0" w:rsidRDefault="00EA168C" w:rsidP="00EA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0 рабочих мест.</w:t>
            </w:r>
          </w:p>
        </w:tc>
      </w:tr>
      <w:tr w:rsidR="003E48D0" w:rsidRPr="003E48D0" w:rsidTr="00EA168C">
        <w:tc>
          <w:tcPr>
            <w:tcW w:w="654" w:type="dxa"/>
          </w:tcPr>
          <w:p w:rsidR="00C01B93" w:rsidRPr="003E48D0" w:rsidRDefault="00C01B93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7" w:type="dxa"/>
          </w:tcPr>
          <w:p w:rsidR="00C01B93" w:rsidRPr="003E48D0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инвестиционных проектов резидентов ТОСЭР в г.Бакал </w:t>
            </w:r>
          </w:p>
          <w:p w:rsidR="00C01B93" w:rsidRPr="003E48D0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На территории опережающего социально-экономическое развитие (ТОСЭР) в моногороде Бакал официально зарегистрированы 7 резидентов: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ООО «Легпром;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ООО «Урал-рециклинг»;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ООО «Абсолют дробсервис»;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ООО «А-Спорт»;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ООО «Вершина»;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ООО «Синегорье»;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ООО «НПО «Прогресс».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Текущее состояние проектов: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1. ООО «Легпром»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«Организация швейного производства и изготовление пластиковых кейсов для нужд Министерства обороны РФ»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2017-2021 гг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593,0 млн.руб.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Освоено на 01.04.2020 г. – 182,7 млн.руб.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250 ед.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222 рабочих места.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2. ООО «Урал – рециклинг» 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проект: «Создание опытного завода по переработке отходов металлургического производства (замасленной окалины и </w:t>
            </w:r>
            <w:r w:rsidRPr="003E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содержащей пыли ДСП) в гранулированный чугун и оксид цинка»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2018-2019 гг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282,37 млн.руб.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11,06 млн.руб.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60 ед.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20 рабочих мест.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3. ООО «Абсолют дробсервис»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«Освоение месторождения кварцитов Бакальской группы»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2018-2022 гг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153,7 млн.руб.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0,0 млн.руб.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28 ед.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1 ед.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4. ООО «А-Спорт»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«Производство уличных игровых комплексов»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 г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5,20 млн.руб.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2,5 млн.руб.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23 ед.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16 ед.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5. ООО «Вершина»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«Создание металлургического завода по производству гранулированного чугуна»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2018-2021 гг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18 367,00 млн. 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4,377 млн. 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364 ед.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1 рабочее место.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6. ООО «Синегорье»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Инвестиционный проект: «Организация нового и модернизация действующего гостиничного комплекса на территории Бакальского городского поселения»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2020 г.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7,27 млн. 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1,8 млн. 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21 ед.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1 рабочее место.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7. ООО «НПО «Прогресс»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«Предприятие по производству комплектующих для изготовления аккумуляторов»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2020-2022 гг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13,58 млн. 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Освоено на 01.04.2020 г. – 0,0 млн. руб.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32 ед.</w:t>
            </w:r>
          </w:p>
          <w:p w:rsidR="00C01B93" w:rsidRPr="003E48D0" w:rsidRDefault="00C01B93" w:rsidP="00C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01.04.2020 г. – 1 рабочее место.</w:t>
            </w:r>
          </w:p>
          <w:p w:rsidR="00C01B93" w:rsidRPr="003E48D0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D0" w:rsidRPr="003E48D0" w:rsidTr="00EA168C">
        <w:tc>
          <w:tcPr>
            <w:tcW w:w="654" w:type="dxa"/>
          </w:tcPr>
          <w:p w:rsidR="00C01B93" w:rsidRPr="003E48D0" w:rsidRDefault="00C01B93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47" w:type="dxa"/>
          </w:tcPr>
          <w:p w:rsidR="00C01B93" w:rsidRPr="003E48D0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  <w:p w:rsidR="00C01B93" w:rsidRPr="003E48D0" w:rsidRDefault="00C01B93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:rsidR="00C01B93" w:rsidRPr="003E48D0" w:rsidRDefault="00C01B93" w:rsidP="00C01B9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Проведена актуализация перечня свободных участков и промышленных площадок Саткинского муниципального района на 01.04.2020 года.</w:t>
            </w:r>
          </w:p>
          <w:p w:rsidR="00C01B93" w:rsidRPr="003E48D0" w:rsidRDefault="00C01B93" w:rsidP="00C01B9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Саткинского муниципального района расположены: </w:t>
            </w:r>
          </w:p>
          <w:p w:rsidR="00C01B93" w:rsidRPr="003E48D0" w:rsidRDefault="00C01B93" w:rsidP="00C01B9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- 7 промышленных площадок (1 - в Саткинском городском поселении и 6 – в Бакальском городском поселении); </w:t>
            </w:r>
          </w:p>
          <w:p w:rsidR="00C01B93" w:rsidRPr="003E48D0" w:rsidRDefault="00C01B93" w:rsidP="00C01B9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- 21 земельных участков (в т.ч. в Саткинском городском поселении – 1, в Бакальском городском поселении – 12, в Межевом городском поселение – 2, в Сулеинском городском поселение – 1, в Айлинском сельском поселении – 4, в Романовском городском поселении - 1) пригодных для организации бизнеса;</w:t>
            </w:r>
          </w:p>
          <w:p w:rsidR="00C01B93" w:rsidRPr="003E48D0" w:rsidRDefault="00C01B93" w:rsidP="00C01B9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- 4 участка для туристско – рекреационной деятельности, расположенных на территории Айлинского сельского поселения.</w:t>
            </w:r>
          </w:p>
        </w:tc>
      </w:tr>
      <w:tr w:rsidR="003E48D0" w:rsidRPr="003E48D0" w:rsidTr="00EA168C">
        <w:tc>
          <w:tcPr>
            <w:tcW w:w="654" w:type="dxa"/>
          </w:tcPr>
          <w:p w:rsidR="00BC79AF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9AF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BC79AF" w:rsidRPr="003E48D0" w:rsidRDefault="00BC79A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созданию новых рабочих мест на территории Саткинского муниципального района </w:t>
            </w:r>
          </w:p>
          <w:p w:rsidR="00BC79AF" w:rsidRPr="003E48D0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C79AF" w:rsidRPr="003E48D0" w:rsidRDefault="00BC79AF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0BF2" w:rsidRPr="003E48D0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Саткинского муниципального района от 20.03.2020 № 160 утвержден «План по созданию новых рабочих мест на территории Саткинского муниципального района на 2020 год». </w:t>
            </w:r>
          </w:p>
          <w:p w:rsidR="00CC0BF2" w:rsidRPr="003E48D0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за 1 квартал 2020 года создано:</w:t>
            </w:r>
          </w:p>
          <w:p w:rsidR="00BC79AF" w:rsidRPr="003E48D0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‒постоянных рабочих мест – 42 ед. (42 чел.);</w:t>
            </w:r>
          </w:p>
        </w:tc>
      </w:tr>
      <w:tr w:rsidR="003E48D0" w:rsidRPr="003E48D0" w:rsidTr="00EA168C">
        <w:tc>
          <w:tcPr>
            <w:tcW w:w="9563" w:type="dxa"/>
            <w:gridSpan w:val="3"/>
          </w:tcPr>
          <w:p w:rsidR="00B76DBF" w:rsidRPr="003E48D0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. Поддержка отраслей экономики</w:t>
            </w:r>
          </w:p>
        </w:tc>
      </w:tr>
      <w:tr w:rsidR="003E48D0" w:rsidRPr="003E48D0" w:rsidTr="00EA168C">
        <w:tc>
          <w:tcPr>
            <w:tcW w:w="9563" w:type="dxa"/>
            <w:gridSpan w:val="3"/>
          </w:tcPr>
          <w:p w:rsidR="00B76DBF" w:rsidRPr="003E48D0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2.1Сельское хозяйство</w:t>
            </w:r>
          </w:p>
        </w:tc>
      </w:tr>
      <w:tr w:rsidR="003E48D0" w:rsidRPr="003E48D0" w:rsidTr="00EA168C">
        <w:tc>
          <w:tcPr>
            <w:tcW w:w="654" w:type="dxa"/>
          </w:tcPr>
          <w:p w:rsidR="00BC79AF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9AF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BC79AF" w:rsidRPr="003E48D0" w:rsidRDefault="00BC79A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сезонных 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ярмарок («выходного дня», тематических)</w:t>
            </w:r>
          </w:p>
          <w:p w:rsidR="00BC79AF" w:rsidRPr="003E48D0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3E48D0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C79AF" w:rsidRPr="003E48D0" w:rsidRDefault="00E05309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 1 квартал 2020 года проведено:</w:t>
            </w:r>
          </w:p>
          <w:p w:rsidR="00E05309" w:rsidRPr="003E48D0" w:rsidRDefault="00E05309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универсальна ярмарка «Масленица- проводы зимы»</w:t>
            </w:r>
          </w:p>
          <w:p w:rsidR="00E05309" w:rsidRPr="003E48D0" w:rsidRDefault="00E05309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ярмарка выходного дня (праздничная) «8 Марта»;</w:t>
            </w:r>
          </w:p>
          <w:p w:rsidR="00E05309" w:rsidRPr="003E48D0" w:rsidRDefault="00E05309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-32специализированные ярмарки (реализация сельхозпродукции);</w:t>
            </w:r>
          </w:p>
          <w:p w:rsidR="00E05309" w:rsidRPr="003E48D0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-38специализированные ярмарки (продажа не продовольственных товаров)</w:t>
            </w:r>
          </w:p>
        </w:tc>
      </w:tr>
      <w:tr w:rsidR="003E48D0" w:rsidRPr="003E48D0" w:rsidTr="00EA168C">
        <w:tc>
          <w:tcPr>
            <w:tcW w:w="9563" w:type="dxa"/>
            <w:gridSpan w:val="3"/>
          </w:tcPr>
          <w:p w:rsidR="00B76DBF" w:rsidRPr="003E48D0" w:rsidRDefault="00B76DBF" w:rsidP="00B76DB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III. 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3E48D0" w:rsidRPr="003E48D0" w:rsidTr="00EA168C">
        <w:tc>
          <w:tcPr>
            <w:tcW w:w="9563" w:type="dxa"/>
            <w:gridSpan w:val="3"/>
          </w:tcPr>
          <w:p w:rsidR="00B76DBF" w:rsidRPr="003E48D0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3.1 Содействие изменению структуры занятости</w:t>
            </w:r>
          </w:p>
        </w:tc>
      </w:tr>
      <w:tr w:rsidR="003E48D0" w:rsidRPr="003E48D0" w:rsidTr="00EA168C">
        <w:tc>
          <w:tcPr>
            <w:tcW w:w="654" w:type="dxa"/>
          </w:tcPr>
          <w:p w:rsidR="00CC0BF2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BF2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Челябинской области «Содействие занятости населения Челябинской области на 2015-2020 годы» (постановление Правительства Челябинской области от 19.11.2014г. № 596-П «О государственной программе Челябинской области «Содействие занятости населения Челябинской области на 2015-2020 годы»</w:t>
            </w:r>
          </w:p>
          <w:p w:rsidR="00CC0BF2" w:rsidRPr="003E48D0" w:rsidRDefault="00CC0BF2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F2" w:rsidRPr="003E48D0" w:rsidRDefault="00CC0BF2" w:rsidP="00B76DBF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E48D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962" w:type="dxa"/>
          </w:tcPr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На 01.04.2020 год Областное казенное учреждение Центр занятости населения города Сатки оказало содействие в 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Стабилизация на рынке труда: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гражданам в поиске подходящей работы–226 человек, в том числе безработным гражданам -161человек;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временная занятость несовершеннолетних граждан в возрасте от 14 до 18 лет- 41 человек;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 временное трудоустройство безработных граждан, испытывающих трудности в поиске работы- 10 человек;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временное трудоустройство безработных граждан в возрасте от 18 до 20 лет, имеющих среднее профессиональное образование и ищущих работу впервые- 0 чел.;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оплачиваемых общественных работ</w:t>
            </w:r>
            <w:r w:rsidR="00A053E3" w:rsidRPr="003E48D0">
              <w:rPr>
                <w:rFonts w:ascii="Times New Roman" w:hAnsi="Times New Roman" w:cs="Times New Roman"/>
                <w:sz w:val="24"/>
                <w:szCs w:val="24"/>
              </w:rPr>
              <w:t>-42 человека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-оказание профориентационных услуг</w:t>
            </w:r>
            <w:r w:rsidR="00A053E3" w:rsidRPr="003E48D0">
              <w:rPr>
                <w:rFonts w:ascii="Times New Roman" w:hAnsi="Times New Roman" w:cs="Times New Roman"/>
                <w:sz w:val="24"/>
                <w:szCs w:val="24"/>
              </w:rPr>
              <w:t>-658 человек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психологическая поддержка безработных граждан</w:t>
            </w:r>
            <w:r w:rsidR="00A053E3" w:rsidRPr="003E48D0">
              <w:rPr>
                <w:rFonts w:ascii="Times New Roman" w:hAnsi="Times New Roman" w:cs="Times New Roman"/>
                <w:sz w:val="24"/>
                <w:szCs w:val="24"/>
              </w:rPr>
              <w:t>-91 человек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3E48D0" w:rsidRDefault="00A053E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BF2" w:rsidRPr="003E48D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дополнительное профессиональное образование   граждан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-24 человека</w:t>
            </w:r>
            <w:r w:rsidR="00CC0BF2" w:rsidRPr="003E4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     социальная адаптация безработных граждан</w:t>
            </w:r>
            <w:r w:rsidR="00A053E3" w:rsidRPr="003E48D0">
              <w:rPr>
                <w:rFonts w:ascii="Times New Roman" w:hAnsi="Times New Roman" w:cs="Times New Roman"/>
                <w:sz w:val="24"/>
                <w:szCs w:val="24"/>
              </w:rPr>
              <w:t>- 82 человека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-  содействие безработным гражданам при переезде в другую местность для трудоустройства</w:t>
            </w:r>
            <w:r w:rsidR="00A053E3" w:rsidRPr="003E48D0">
              <w:rPr>
                <w:rFonts w:ascii="Times New Roman" w:hAnsi="Times New Roman" w:cs="Times New Roman"/>
                <w:sz w:val="24"/>
                <w:szCs w:val="24"/>
              </w:rPr>
              <w:t>- 1 человек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3E48D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   оказание государственных услуг по содействию само-занятости безработных граждан</w:t>
            </w:r>
            <w:r w:rsidR="00A053E3" w:rsidRPr="003E48D0">
              <w:rPr>
                <w:rFonts w:ascii="Times New Roman" w:hAnsi="Times New Roman" w:cs="Times New Roman"/>
                <w:sz w:val="24"/>
                <w:szCs w:val="24"/>
              </w:rPr>
              <w:t>-17 человек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8D0" w:rsidRPr="003E48D0" w:rsidTr="00EA168C">
        <w:trPr>
          <w:trHeight w:val="198"/>
        </w:trPr>
        <w:tc>
          <w:tcPr>
            <w:tcW w:w="9563" w:type="dxa"/>
            <w:gridSpan w:val="3"/>
          </w:tcPr>
          <w:p w:rsidR="00B76DBF" w:rsidRPr="003E48D0" w:rsidRDefault="00B76DBF" w:rsidP="00B76DBF">
            <w:pPr>
              <w:tabs>
                <w:tab w:val="center" w:pos="7285"/>
                <w:tab w:val="left" w:pos="9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3.2 Социальная поддержка граждан</w:t>
            </w:r>
          </w:p>
        </w:tc>
      </w:tr>
      <w:tr w:rsidR="003E48D0" w:rsidRPr="003E48D0" w:rsidTr="00EA168C">
        <w:trPr>
          <w:trHeight w:val="960"/>
        </w:trPr>
        <w:tc>
          <w:tcPr>
            <w:tcW w:w="654" w:type="dxa"/>
          </w:tcPr>
          <w:p w:rsidR="00BC79AF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9AF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BC79AF" w:rsidRPr="003E48D0" w:rsidRDefault="00BC79A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услуг.</w:t>
            </w:r>
          </w:p>
          <w:p w:rsidR="00BC79AF" w:rsidRPr="003E48D0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3E48D0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C79AF" w:rsidRPr="003E48D0" w:rsidRDefault="004F7E09" w:rsidP="004F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На 01.04.2020 года с</w:t>
            </w:r>
            <w:r w:rsidR="00BC79AF"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умма субвенций за 1 квартал 2020 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года, выплаченных</w:t>
            </w:r>
            <w:r w:rsidR="00BC79AF"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государственной услуги, составило 30 212 627,77 рублей.</w:t>
            </w:r>
          </w:p>
        </w:tc>
      </w:tr>
      <w:tr w:rsidR="003E48D0" w:rsidRPr="003E48D0" w:rsidTr="00EA168C">
        <w:tc>
          <w:tcPr>
            <w:tcW w:w="654" w:type="dxa"/>
          </w:tcPr>
          <w:p w:rsidR="00EA168C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68C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168C" w:rsidRPr="003E48D0" w:rsidRDefault="00EA168C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компенсационных, иных денежных выплат и других социальных пособий </w:t>
            </w:r>
          </w:p>
          <w:p w:rsidR="00EA168C" w:rsidRPr="003E48D0" w:rsidRDefault="00EA168C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C" w:rsidRPr="003E48D0" w:rsidRDefault="00EA168C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Выплаты гражданам пособий и компенсаций производится своевременно в установленные сроки.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выплаты произведены: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ребенка в семье опекуна и 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приемной семье, а также вознаграждение, причитающиеся приемному родителю -141 получателей на 13 307 819,29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на оплату жилья и коммунальных услуг многодетной семье -498 получателей на 2137760,74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ежемесячное пособие на ребенка 2351 получателей на сумму 5224439,52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выплата, назначаемая в случае рождения третьего ребенка и (или) последующих детей до достижения ребенком возраста трёх лет – 189 получателя на 6473140,22рублей;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организаций- 369 получателей на сумму 6929647,71рублей;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выплата единовременного пособия при рождении ребенка-28 получателей на сумму 582949,01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выплата областного единовременного пособия при рождении ребенка-102 получателей на 301455,0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ежемесячная выплата в связи с рождением первого ребенка- 345 получатель на 10343263,86 рублей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компенсационные выплаты за пользование услугами связи – 2 получателя на1705,2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Ветеранам труда Челябинской области 3 614 получателей на 11623523,2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Ветеранам труда – 4155 получателей на 16353101,43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сельским специалистам (пенсионеры)- 79 получателей на 345511,58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 ежемесячная денежная выплата жертвам политических репрессий- 131 получателя на 679327,77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возмещение стоимости услуг на погребение жертв политических репрессий –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3 получателя на 15000,0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возмещение стоимости проезда по междугороднему транспорту жертвам политических репрессией- 1 получатель на сумму 3491,0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Детям погибших участников ВОВ- 644 получателей на 1074745,5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- 8 получателей на 29597,98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 осуществление мер социальной поддержки граждан, работающих и проживающих в сельских населенных пунктах и рабочих поселках Челябинской области (пенсионеры) – 118 получателей на 1584438,52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реализация полномочий РФ на оплату жилищно-коммунальных услуг отдельным категориям граждан – 5 200 получателей на 15838722,22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компенсация расходов на оплату взноса на капитальный ремонт общего имущества в многоквартирном доме – 2 220 получателей на 1908556,84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возмещение стоимости услуг по погребению и выплата социального пособия на погребение -27 получателей на 150 000,00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полномочий РФ по осуществлению ежегодной денежной выплаты лицам, награжденным нагрудным знаком «Почетный донор России» - 767 получателей на 11 2265216,04 рублей; 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реализация полномочий РФ по предоставлению отдельных мер социальной поддержки гражданам, подвергшимся воздействию радиации – 89 получателя на 206566,03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выплата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 3 получателя 6665,4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- единовременные выплаты на возмещение расходов, связанных с приобретением и установкой спутникового оборудования, приобретение цифровой приставки и приемной антенны 19 получателей на сумму 29954,64 рублей; 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выплата пенсии за выслугу лет лицам, замещающим муниципальный должности (СМР)– 45 получателя на 1624892,85 рублей: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выплата пенсии за выслугу лет лицам, замещающим муниципальный должности (ГП) -  5 получателей на 162949,68 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доплат к страховой пенсии по старости 5 получателя на 274041,85рублей;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- единовременная выплата на возмещение 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расходов, связанных с подключением к газораспределительным сетям и проведение внутренних работ по газификации индивидуальных жилых домов старой части города Сатки в рамках реконструкции системы теплоснабжения старой части города Сатки 23 получателя на сумму 690000,0рублей; </w:t>
            </w:r>
          </w:p>
          <w:p w:rsidR="00EA168C" w:rsidRPr="003E48D0" w:rsidRDefault="00EA168C" w:rsidP="00FC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-компенсация затрат по найму жилого помещения собственникам (нанимателям) жилых помещений, поврежденным в результате пожара в многоквартирном доме по адресу: г. Сатка ул. Кирова дом 12 – 12 получателей на сумму 232000 рублей;</w:t>
            </w:r>
          </w:p>
          <w:p w:rsidR="00EA168C" w:rsidRPr="003E48D0" w:rsidRDefault="00EA168C" w:rsidP="00CD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единовременная выплата на возмещение расходов, связанных с подключением и устройством холодного водоснабжения жилых домов старой части города Сатки в рамках реконструкции системы водоснабжения старой части города Сатки -1 получатель на 15000 рублей;</w:t>
            </w:r>
          </w:p>
        </w:tc>
      </w:tr>
      <w:tr w:rsidR="003E48D0" w:rsidRPr="003E48D0" w:rsidTr="00EA168C">
        <w:tc>
          <w:tcPr>
            <w:tcW w:w="654" w:type="dxa"/>
          </w:tcPr>
          <w:p w:rsidR="007A081A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A081A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7A081A" w:rsidRPr="003E48D0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на дому гражданам пожилого возраста и инвалидам, нуждающимся в постороннем уходе</w:t>
            </w:r>
          </w:p>
          <w:p w:rsidR="007A081A" w:rsidRPr="003E48D0" w:rsidRDefault="007A081A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1A" w:rsidRPr="003E48D0" w:rsidRDefault="007A081A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A081A" w:rsidRPr="003E48D0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За 1 квартал 2020 года тремя отделениями социального обслуживания на дому (г. Сатка, Бакал, п. Межевой) обслужено 486 человек, общее количество указанных услуг- 25 152 из них;</w:t>
            </w:r>
          </w:p>
          <w:p w:rsidR="007A081A" w:rsidRPr="003E48D0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социально-бытовых 23 917 услуг;</w:t>
            </w:r>
          </w:p>
          <w:p w:rsidR="007A081A" w:rsidRPr="003E48D0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-социально-медицинских 1062 услуги;</w:t>
            </w:r>
          </w:p>
          <w:p w:rsidR="007A081A" w:rsidRPr="003E48D0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социально-правовых 173 услуги.</w:t>
            </w:r>
          </w:p>
        </w:tc>
      </w:tr>
      <w:tr w:rsidR="003E48D0" w:rsidRPr="003E48D0" w:rsidTr="00EA168C">
        <w:tc>
          <w:tcPr>
            <w:tcW w:w="654" w:type="dxa"/>
          </w:tcPr>
          <w:p w:rsidR="007A081A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81A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7A081A" w:rsidRPr="003E48D0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полустационарной форме в условиях дневного пребывания</w:t>
            </w:r>
          </w:p>
          <w:p w:rsidR="007A081A" w:rsidRPr="003E48D0" w:rsidRDefault="007A081A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A081A" w:rsidRPr="003E48D0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Комплексном центре осуществляют свою деятельность два отделения дневного пребывания. За отчетный квартал в условиях дневного пребывания услуги получили 133 человека. Общее количество услуг составило 7 176, из них дополнительные платные </w:t>
            </w:r>
            <w:r w:rsidR="00FC0595" w:rsidRPr="003E48D0">
              <w:rPr>
                <w:rFonts w:ascii="Times New Roman" w:hAnsi="Times New Roman" w:cs="Times New Roman"/>
                <w:sz w:val="24"/>
                <w:szCs w:val="24"/>
              </w:rPr>
              <w:t>3 962 услуги.</w:t>
            </w:r>
          </w:p>
        </w:tc>
      </w:tr>
      <w:tr w:rsidR="003E48D0" w:rsidRPr="003E48D0" w:rsidTr="00EA168C">
        <w:tc>
          <w:tcPr>
            <w:tcW w:w="654" w:type="dxa"/>
          </w:tcPr>
          <w:p w:rsidR="00FC0595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0595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FC0595" w:rsidRPr="003E48D0" w:rsidRDefault="00FC0595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форме на дому несовершеннолетним и их родителям (законным представителям), находящимся в социально-опасном положении или трудной жизненной ситуации</w:t>
            </w:r>
          </w:p>
          <w:p w:rsidR="00FC0595" w:rsidRPr="003E48D0" w:rsidRDefault="00FC0595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C0595" w:rsidRPr="003E48D0" w:rsidRDefault="00FC0595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В отделении помощи семьи и детям стоят на учете 220 семей, из них в социально- опасном положении 18 семей, в трудной жизненной ситуации 202 семьи. За первый квартал 2020 года отделением оказано 334 услуги из них:</w:t>
            </w:r>
          </w:p>
          <w:p w:rsidR="00FC0595" w:rsidRPr="003E48D0" w:rsidRDefault="00FC0595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социально-психологических 38 услуг;</w:t>
            </w:r>
          </w:p>
          <w:p w:rsidR="00FC0595" w:rsidRPr="003E48D0" w:rsidRDefault="00FC0595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социально-педагогических 2 услуги;</w:t>
            </w:r>
          </w:p>
          <w:p w:rsidR="00FC0595" w:rsidRPr="003E48D0" w:rsidRDefault="00FC0595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-социально- бытовых 228 услуг;</w:t>
            </w:r>
          </w:p>
          <w:p w:rsidR="00FC0595" w:rsidRPr="003E48D0" w:rsidRDefault="00FC0595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социально-трудовых 1 услуга;</w:t>
            </w:r>
          </w:p>
          <w:p w:rsidR="00FC0595" w:rsidRPr="003E48D0" w:rsidRDefault="00FC0595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-срочные 5 услуг.</w:t>
            </w:r>
          </w:p>
        </w:tc>
      </w:tr>
      <w:tr w:rsidR="003E48D0" w:rsidRPr="003E48D0" w:rsidTr="00EA168C">
        <w:tc>
          <w:tcPr>
            <w:tcW w:w="654" w:type="dxa"/>
          </w:tcPr>
          <w:p w:rsidR="00CD6C03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6C03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CD6C03" w:rsidRPr="003E48D0" w:rsidRDefault="00CD6C0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«Социальная поддержка и социальное обслуживание отдельных категорий граждан Саткинского муниципального района» </w:t>
            </w:r>
          </w:p>
          <w:p w:rsidR="00CD6C03" w:rsidRPr="003E48D0" w:rsidRDefault="00CD6C03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03" w:rsidRPr="003E48D0" w:rsidRDefault="00CD6C03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D6C03" w:rsidRPr="003E48D0" w:rsidRDefault="00CD6C03" w:rsidP="00CD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оказания адресной социальной помощи гражданам, оказавшимся в ТЖС проведено обследование и оформлены акты жилищно-бытовых условий на 114 граждан (семей), за счет средств муниципального бюджета в рамках программы «Социальная поддержка и социальное обслуживание отдельных категорий граждан Саткинского муниципального района» за 1 квартал 2020 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единовременное социальное пособие получили 29 гражданин (семьи) на сумму 100 000 рублей;</w:t>
            </w:r>
          </w:p>
          <w:p w:rsidR="00CD6C03" w:rsidRPr="003E48D0" w:rsidRDefault="00CD6C03" w:rsidP="00CD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и направлены акты жилищно-бытовых условий в Министерство социальных отношений Челябинской области на 95 граждан, за счет средств областного бюджета, выделено единовременное пособие на сумму 251 000 рублей;</w:t>
            </w:r>
          </w:p>
          <w:p w:rsidR="00CD6C03" w:rsidRPr="003E48D0" w:rsidRDefault="00CD6C03" w:rsidP="00CD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В рамках работы отделения срочного социального обслуживания предоставлены различные виды социальных услуг:</w:t>
            </w:r>
          </w:p>
          <w:p w:rsidR="00CD6C03" w:rsidRPr="003E48D0" w:rsidRDefault="00CD6C03" w:rsidP="00CD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- состоялось чествование ветеранов ВОВ - юбиляров 90;95 лет, </w:t>
            </w:r>
          </w:p>
          <w:p w:rsidR="00CD6C03" w:rsidRPr="003E48D0" w:rsidRDefault="00CD6C03" w:rsidP="00CD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непосредственно в день рождения, с вручением денежных выплат – 10 человек;</w:t>
            </w:r>
          </w:p>
          <w:p w:rsidR="00CD6C03" w:rsidRPr="003E48D0" w:rsidRDefault="00CD6C03" w:rsidP="00CD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 чествование ветеранов ВОВ, посвященное социально значимым датам</w:t>
            </w:r>
            <w:r w:rsidR="00F8584C"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с вручением денежных выплат – 2 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8584C" w:rsidRPr="003E4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C03" w:rsidRPr="003E48D0" w:rsidRDefault="00CD6C03" w:rsidP="00CD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-через социальный пункт проката техническими средств</w:t>
            </w:r>
            <w:r w:rsidR="00F8584C" w:rsidRPr="003E48D0">
              <w:rPr>
                <w:rFonts w:ascii="Times New Roman" w:hAnsi="Times New Roman" w:cs="Times New Roman"/>
                <w:sz w:val="24"/>
                <w:szCs w:val="24"/>
              </w:rPr>
              <w:t>ами реабилитации обеспечено -57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CD6C03" w:rsidRPr="003E48D0" w:rsidRDefault="00CD6C03" w:rsidP="00CD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-с начала текущего года услугами мобильной социальной службы (МСС) </w:t>
            </w:r>
            <w:r w:rsidR="00F8584C" w:rsidRPr="003E48D0">
              <w:rPr>
                <w:rFonts w:ascii="Times New Roman" w:hAnsi="Times New Roman" w:cs="Times New Roman"/>
                <w:sz w:val="24"/>
                <w:szCs w:val="24"/>
              </w:rPr>
              <w:t>воспользовались 108 человек, совершено 53 выезда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на отдельные территории Саткинского муниципального района;</w:t>
            </w:r>
          </w:p>
          <w:p w:rsidR="00F8584C" w:rsidRPr="003E48D0" w:rsidRDefault="00CD6C03" w:rsidP="00F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«</w:t>
            </w:r>
            <w:r w:rsidR="00F8584C" w:rsidRPr="003E48D0">
              <w:rPr>
                <w:rFonts w:ascii="Times New Roman" w:hAnsi="Times New Roman" w:cs="Times New Roman"/>
                <w:sz w:val="24"/>
                <w:szCs w:val="24"/>
              </w:rPr>
              <w:t>Крепкая семья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584C" w:rsidRPr="003E48D0" w:rsidRDefault="00F8584C" w:rsidP="00F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единовременное социальное пособие получили 5 семей, находившихся в социально опасном положении и трудной жизненной ситуации на сумму 20 000 рублей;</w:t>
            </w:r>
          </w:p>
          <w:p w:rsidR="00CD6C03" w:rsidRPr="003E48D0" w:rsidRDefault="00F8584C" w:rsidP="00F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- осуществлено 396 патронатов в семьи, находящиеся в социально опасном поло</w:t>
            </w:r>
            <w:r w:rsidR="003E48D0">
              <w:rPr>
                <w:rFonts w:ascii="Times New Roman" w:hAnsi="Times New Roman" w:cs="Times New Roman"/>
                <w:sz w:val="24"/>
                <w:szCs w:val="24"/>
              </w:rPr>
              <w:t>жении, и в семьи группы риска.</w:t>
            </w:r>
          </w:p>
        </w:tc>
      </w:tr>
      <w:tr w:rsidR="003E48D0" w:rsidRPr="003E48D0" w:rsidTr="00EA168C">
        <w:tc>
          <w:tcPr>
            <w:tcW w:w="654" w:type="dxa"/>
          </w:tcPr>
          <w:p w:rsidR="00E05309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05309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05309" w:rsidRPr="003E48D0" w:rsidRDefault="00E05309" w:rsidP="00B76D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муниципальной программы «Развитие образования в Саткинском муниципальном районе» </w:t>
            </w:r>
          </w:p>
          <w:p w:rsidR="00E05309" w:rsidRPr="003E48D0" w:rsidRDefault="00E05309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09" w:rsidRPr="003E48D0" w:rsidRDefault="00E05309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E05309" w:rsidRPr="003E48D0" w:rsidRDefault="00E05309" w:rsidP="00E0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доступности качественного образования, отвечающего социально-экономическим требованиям района: </w:t>
            </w:r>
          </w:p>
          <w:p w:rsidR="00E05309" w:rsidRPr="003E48D0" w:rsidRDefault="00E05309" w:rsidP="00E0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ab/>
              <w:t>Внедрение целевой модели цифровой образовательной среды. В 2020 году в соответствии с предоставленной субсидией внедрение ЦОС осуществляется в двух школах района: МБОУ «СОШ №11», МАОУ «СОШ №13». В настоящий момент между МКУ «Управление образования» и данными школами заключается соглашение в электронном бюджете, а также школами заключаются договоры с подрядчиками на поставку оборудования, выполнение работ.</w:t>
            </w:r>
          </w:p>
          <w:p w:rsidR="00E05309" w:rsidRPr="003E48D0" w:rsidRDefault="00E05309" w:rsidP="00E0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Увеличение высококвалифицированных работников, сохранение кадрового потенциала, повышение престижности и 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привлекательности профессий. Прохождение педагогическими работниками курсов повышения квалификации. Реализация комплекса мер, направленных на обеспечение поддержания уровня заработной платы педагогических работников. </w:t>
            </w:r>
          </w:p>
          <w:p w:rsidR="00E05309" w:rsidRPr="003E48D0" w:rsidRDefault="00E05309" w:rsidP="00E0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дошкольных образовательных организаций, в которых созданы современные и безопасные условия для предоставления услуг дошкольного образования. Саткинский муниципальный район с 2020 года участвует в государственной программе по Реконструкции школы                     в с. Айлино под школу-детский сад. В настоящий момент проектной организацией разработана ПСД, ПСД направлена на повторную государственную экспертизу.</w:t>
            </w:r>
          </w:p>
        </w:tc>
      </w:tr>
      <w:tr w:rsidR="003E48D0" w:rsidRPr="003E48D0" w:rsidTr="00EA168C">
        <w:tc>
          <w:tcPr>
            <w:tcW w:w="654" w:type="dxa"/>
          </w:tcPr>
          <w:p w:rsidR="00E05309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05309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05309" w:rsidRPr="003E48D0" w:rsidRDefault="00E05309" w:rsidP="00B76D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«Повышение эффективности реализации молодежной политики в Саткинском муниципальном районе»</w:t>
            </w:r>
          </w:p>
          <w:p w:rsidR="00E05309" w:rsidRPr="003E48D0" w:rsidRDefault="00E05309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09" w:rsidRPr="003E48D0" w:rsidRDefault="00E05309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5309" w:rsidRPr="003E48D0" w:rsidRDefault="00E05309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социальному, культурному, духовному и физическому развитию молодежи, проживающей на территории Саткинского муниципального район. Проведены мероприятия: Муниципальный этап Всероссийской военно-спортивной игры «Зарница» (февраль 2020), в мероприятии приняли участие около 500 человек; Встреча поколений – встреча молодёжи с ветеранами Великой Отечественной войны, чеченской и афганской войн («Диалоги с героями», мастер-классы в феврале 2020 г), приняли участие 1000 человек. На эти мероприятия были потрачены средства местного бюджета.</w:t>
            </w:r>
          </w:p>
        </w:tc>
      </w:tr>
      <w:tr w:rsidR="003E48D0" w:rsidRPr="003E48D0" w:rsidTr="00EA168C">
        <w:tc>
          <w:tcPr>
            <w:tcW w:w="9563" w:type="dxa"/>
            <w:gridSpan w:val="3"/>
          </w:tcPr>
          <w:p w:rsidR="00B76DBF" w:rsidRPr="003E48D0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3.3 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3E48D0" w:rsidRPr="003E48D0" w:rsidTr="00EA168C">
        <w:trPr>
          <w:trHeight w:val="70"/>
        </w:trPr>
        <w:tc>
          <w:tcPr>
            <w:tcW w:w="654" w:type="dxa"/>
          </w:tcPr>
          <w:p w:rsidR="00E05309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5309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05309" w:rsidRPr="003E48D0" w:rsidRDefault="00E05309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жизненно-необходимые лекарственные средства в розничной аптечной сети района</w:t>
            </w:r>
          </w:p>
          <w:p w:rsidR="00E05309" w:rsidRPr="003E48D0" w:rsidRDefault="00E05309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09" w:rsidRPr="003E48D0" w:rsidRDefault="00E05309" w:rsidP="00E05309">
            <w:pPr>
              <w:tabs>
                <w:tab w:val="left" w:pos="2490"/>
                <w:tab w:val="center" w:pos="3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5309" w:rsidRPr="003E48D0" w:rsidRDefault="00E05309" w:rsidP="00E0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8D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мониторинг цен в аптечной сети, на жизненно-необходимые и важные лекарственные средства.</w:t>
            </w:r>
          </w:p>
          <w:p w:rsidR="00E05309" w:rsidRPr="003E48D0" w:rsidRDefault="00E05309" w:rsidP="00E053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Установлено, что уровень торговых наценок в розничной аптечной сети не превышает допустимый.</w:t>
            </w:r>
          </w:p>
        </w:tc>
      </w:tr>
      <w:tr w:rsidR="003E48D0" w:rsidRPr="003E48D0" w:rsidTr="00EA168C">
        <w:tc>
          <w:tcPr>
            <w:tcW w:w="654" w:type="dxa"/>
          </w:tcPr>
          <w:p w:rsidR="00E05309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5309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05309" w:rsidRPr="003E48D0" w:rsidRDefault="00E05309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Мониторинг цен на 16 видов продовольственных товаров в магазинах социальной направленности</w:t>
            </w:r>
          </w:p>
          <w:p w:rsidR="00E05309" w:rsidRPr="003E48D0" w:rsidRDefault="00E05309" w:rsidP="00E05309">
            <w:pPr>
              <w:tabs>
                <w:tab w:val="left" w:pos="2400"/>
                <w:tab w:val="center" w:pos="3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5309" w:rsidRPr="003E48D0" w:rsidRDefault="00E05309" w:rsidP="00B76D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цен в магазинах социальной направленности, который показал минимальную торговую надбавку не более 15% к отпускным ценам производителей (поставщиков)</w:t>
            </w:r>
          </w:p>
        </w:tc>
      </w:tr>
      <w:tr w:rsidR="003E48D0" w:rsidRPr="003E48D0" w:rsidTr="00EA168C">
        <w:trPr>
          <w:trHeight w:val="337"/>
        </w:trPr>
        <w:tc>
          <w:tcPr>
            <w:tcW w:w="9563" w:type="dxa"/>
            <w:gridSpan w:val="3"/>
          </w:tcPr>
          <w:p w:rsidR="00B76DBF" w:rsidRPr="003E48D0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.  Мониторинг и контроль ситуации в экономике и социальной сфере</w:t>
            </w:r>
          </w:p>
        </w:tc>
      </w:tr>
      <w:tr w:rsidR="003E48D0" w:rsidRPr="003E48D0" w:rsidTr="00EA168C">
        <w:trPr>
          <w:trHeight w:val="588"/>
        </w:trPr>
        <w:tc>
          <w:tcPr>
            <w:tcW w:w="654" w:type="dxa"/>
          </w:tcPr>
          <w:p w:rsidR="00C01B93" w:rsidRPr="003E48D0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1B93" w:rsidRPr="003E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C01B93" w:rsidRPr="003E48D0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  <w:p w:rsidR="00C01B93" w:rsidRPr="003E48D0" w:rsidRDefault="00C01B93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01B93" w:rsidRPr="003E48D0" w:rsidRDefault="00C01B93" w:rsidP="00C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По состоянию на 01.04.2020 просроченная задолженность по заработной плате предприятий (организаций), расположенных на территории района, отсутствует.</w:t>
            </w:r>
          </w:p>
          <w:p w:rsidR="00C01B93" w:rsidRPr="003E48D0" w:rsidRDefault="00C01B93" w:rsidP="00C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0">
              <w:rPr>
                <w:rFonts w:ascii="Times New Roman" w:hAnsi="Times New Roman" w:cs="Times New Roman"/>
                <w:sz w:val="24"/>
                <w:szCs w:val="24"/>
              </w:rPr>
              <w:t>Ежемесячно результаты мониторинга направляются в Министерство экономического развития Челябинской области</w:t>
            </w:r>
          </w:p>
        </w:tc>
      </w:tr>
    </w:tbl>
    <w:p w:rsidR="003E48D0" w:rsidRDefault="003E48D0">
      <w:pPr>
        <w:rPr>
          <w:rFonts w:ascii="Times New Roman" w:hAnsi="Times New Roman" w:cs="Times New Roman"/>
          <w:sz w:val="24"/>
          <w:szCs w:val="24"/>
        </w:rPr>
      </w:pPr>
    </w:p>
    <w:p w:rsidR="003E48D0" w:rsidRDefault="003E48D0">
      <w:pPr>
        <w:rPr>
          <w:rFonts w:ascii="Times New Roman" w:hAnsi="Times New Roman" w:cs="Times New Roman"/>
          <w:sz w:val="24"/>
          <w:szCs w:val="24"/>
        </w:rPr>
      </w:pPr>
    </w:p>
    <w:p w:rsidR="003E48D0" w:rsidRDefault="003E48D0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0" w:rsidRPr="003E48D0" w:rsidRDefault="003E48D0" w:rsidP="003E48D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3E48D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3E48D0" w:rsidRP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E48D0">
        <w:rPr>
          <w:rFonts w:ascii="Times New Roman" w:hAnsi="Times New Roman" w:cs="Times New Roman"/>
          <w:sz w:val="18"/>
          <w:szCs w:val="18"/>
        </w:rPr>
        <w:t>Татьяна Юрьевна Сасовская,</w:t>
      </w:r>
    </w:p>
    <w:p w:rsid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E48D0">
        <w:rPr>
          <w:rFonts w:ascii="Times New Roman" w:hAnsi="Times New Roman" w:cs="Times New Roman"/>
          <w:sz w:val="18"/>
          <w:szCs w:val="18"/>
        </w:rPr>
        <w:t>5-99-21</w:t>
      </w:r>
    </w:p>
    <w:p w:rsidR="003E48D0" w:rsidRP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E48D0">
        <w:rPr>
          <w:rFonts w:ascii="Times New Roman" w:hAnsi="Times New Roman" w:cs="Times New Roman"/>
          <w:sz w:val="18"/>
          <w:szCs w:val="18"/>
        </w:rPr>
        <w:t>_________ «____» апреля 2020 год</w:t>
      </w:r>
    </w:p>
    <w:p w:rsidR="003E48D0" w:rsidRP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48D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E48D0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3E48D0" w:rsidRDefault="003E48D0" w:rsidP="003E48D0">
      <w:pPr>
        <w:tabs>
          <w:tab w:val="left" w:pos="20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B3C1F" w:rsidRDefault="003E48D0" w:rsidP="003E48D0">
      <w:pPr>
        <w:tabs>
          <w:tab w:val="left" w:pos="20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sectPr w:rsidR="003B3C1F" w:rsidSect="00647A3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BB" w:rsidRDefault="002661BB" w:rsidP="000369EE">
      <w:pPr>
        <w:spacing w:after="0" w:line="240" w:lineRule="auto"/>
      </w:pPr>
      <w:r>
        <w:separator/>
      </w:r>
    </w:p>
  </w:endnote>
  <w:endnote w:type="continuationSeparator" w:id="0">
    <w:p w:rsidR="002661BB" w:rsidRDefault="002661BB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BB" w:rsidRDefault="002661BB" w:rsidP="000369EE">
      <w:pPr>
        <w:spacing w:after="0" w:line="240" w:lineRule="auto"/>
      </w:pPr>
      <w:r>
        <w:separator/>
      </w:r>
    </w:p>
  </w:footnote>
  <w:footnote w:type="continuationSeparator" w:id="0">
    <w:p w:rsidR="002661BB" w:rsidRDefault="002661BB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A37"/>
    <w:multiLevelType w:val="hybridMultilevel"/>
    <w:tmpl w:val="7AFE0954"/>
    <w:lvl w:ilvl="0" w:tplc="2C449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12041"/>
    <w:rsid w:val="000158A3"/>
    <w:rsid w:val="000218CA"/>
    <w:rsid w:val="00024728"/>
    <w:rsid w:val="00027242"/>
    <w:rsid w:val="000369EE"/>
    <w:rsid w:val="00041E08"/>
    <w:rsid w:val="00044B49"/>
    <w:rsid w:val="00054323"/>
    <w:rsid w:val="00062D2E"/>
    <w:rsid w:val="00065E6B"/>
    <w:rsid w:val="000722A7"/>
    <w:rsid w:val="00072612"/>
    <w:rsid w:val="0007306E"/>
    <w:rsid w:val="000745E7"/>
    <w:rsid w:val="000915EB"/>
    <w:rsid w:val="000B53E4"/>
    <w:rsid w:val="000C0D1C"/>
    <w:rsid w:val="000D799B"/>
    <w:rsid w:val="00106637"/>
    <w:rsid w:val="00122C1A"/>
    <w:rsid w:val="001404A3"/>
    <w:rsid w:val="001455C9"/>
    <w:rsid w:val="001465F1"/>
    <w:rsid w:val="001748EE"/>
    <w:rsid w:val="00175E05"/>
    <w:rsid w:val="0019506F"/>
    <w:rsid w:val="001D0BC0"/>
    <w:rsid w:val="001D0E69"/>
    <w:rsid w:val="001D55FC"/>
    <w:rsid w:val="001F0E9A"/>
    <w:rsid w:val="001F3BFD"/>
    <w:rsid w:val="0020439F"/>
    <w:rsid w:val="00223EE8"/>
    <w:rsid w:val="00234668"/>
    <w:rsid w:val="00253B9B"/>
    <w:rsid w:val="002661BB"/>
    <w:rsid w:val="00276104"/>
    <w:rsid w:val="0028599E"/>
    <w:rsid w:val="002A28E2"/>
    <w:rsid w:val="002A3E4B"/>
    <w:rsid w:val="002A5F4B"/>
    <w:rsid w:val="002B0A9F"/>
    <w:rsid w:val="002B2239"/>
    <w:rsid w:val="002B2E72"/>
    <w:rsid w:val="002C00F6"/>
    <w:rsid w:val="002C4DA8"/>
    <w:rsid w:val="002D3E76"/>
    <w:rsid w:val="002E4CBF"/>
    <w:rsid w:val="002E4E5B"/>
    <w:rsid w:val="002F51E5"/>
    <w:rsid w:val="00300D71"/>
    <w:rsid w:val="00304EA8"/>
    <w:rsid w:val="00310C9F"/>
    <w:rsid w:val="00312A1C"/>
    <w:rsid w:val="003142C4"/>
    <w:rsid w:val="003154FA"/>
    <w:rsid w:val="0037473C"/>
    <w:rsid w:val="003822E9"/>
    <w:rsid w:val="00382ECF"/>
    <w:rsid w:val="00384613"/>
    <w:rsid w:val="00384F88"/>
    <w:rsid w:val="00385004"/>
    <w:rsid w:val="00394362"/>
    <w:rsid w:val="00397CCA"/>
    <w:rsid w:val="003A5CD7"/>
    <w:rsid w:val="003B1E30"/>
    <w:rsid w:val="003B326C"/>
    <w:rsid w:val="003B3C1F"/>
    <w:rsid w:val="003C48CC"/>
    <w:rsid w:val="003D509B"/>
    <w:rsid w:val="003E48D0"/>
    <w:rsid w:val="003F0F06"/>
    <w:rsid w:val="00403006"/>
    <w:rsid w:val="004064EF"/>
    <w:rsid w:val="0041065C"/>
    <w:rsid w:val="00416ADA"/>
    <w:rsid w:val="0042606E"/>
    <w:rsid w:val="00437137"/>
    <w:rsid w:val="0044071E"/>
    <w:rsid w:val="00442063"/>
    <w:rsid w:val="00442CCA"/>
    <w:rsid w:val="00443CC6"/>
    <w:rsid w:val="004448D9"/>
    <w:rsid w:val="0045298C"/>
    <w:rsid w:val="00452E01"/>
    <w:rsid w:val="00455410"/>
    <w:rsid w:val="00456751"/>
    <w:rsid w:val="004668FA"/>
    <w:rsid w:val="004830E3"/>
    <w:rsid w:val="00484941"/>
    <w:rsid w:val="00485EE2"/>
    <w:rsid w:val="004B0AEF"/>
    <w:rsid w:val="004E7D96"/>
    <w:rsid w:val="004F471A"/>
    <w:rsid w:val="004F7E09"/>
    <w:rsid w:val="00500831"/>
    <w:rsid w:val="005077AA"/>
    <w:rsid w:val="00507A87"/>
    <w:rsid w:val="005253D9"/>
    <w:rsid w:val="00530BE0"/>
    <w:rsid w:val="00530DBA"/>
    <w:rsid w:val="005371B3"/>
    <w:rsid w:val="0054257D"/>
    <w:rsid w:val="005746F0"/>
    <w:rsid w:val="005814CC"/>
    <w:rsid w:val="00585576"/>
    <w:rsid w:val="00595504"/>
    <w:rsid w:val="005A588D"/>
    <w:rsid w:val="005C0B6F"/>
    <w:rsid w:val="005F097E"/>
    <w:rsid w:val="005F0AA4"/>
    <w:rsid w:val="005F2305"/>
    <w:rsid w:val="005F2B66"/>
    <w:rsid w:val="0060595A"/>
    <w:rsid w:val="00634F52"/>
    <w:rsid w:val="00647A34"/>
    <w:rsid w:val="00680F93"/>
    <w:rsid w:val="006A4420"/>
    <w:rsid w:val="006A709E"/>
    <w:rsid w:val="006A7810"/>
    <w:rsid w:val="006B449F"/>
    <w:rsid w:val="006B714D"/>
    <w:rsid w:val="006D1D38"/>
    <w:rsid w:val="006D6FE3"/>
    <w:rsid w:val="006E52F0"/>
    <w:rsid w:val="006F21D8"/>
    <w:rsid w:val="007143F0"/>
    <w:rsid w:val="00716F99"/>
    <w:rsid w:val="007224EA"/>
    <w:rsid w:val="00742326"/>
    <w:rsid w:val="00761C57"/>
    <w:rsid w:val="00770221"/>
    <w:rsid w:val="00775979"/>
    <w:rsid w:val="007A081A"/>
    <w:rsid w:val="007A74BD"/>
    <w:rsid w:val="007C15D8"/>
    <w:rsid w:val="007E27DA"/>
    <w:rsid w:val="007F5629"/>
    <w:rsid w:val="008032A0"/>
    <w:rsid w:val="008058E5"/>
    <w:rsid w:val="00806ED7"/>
    <w:rsid w:val="00814005"/>
    <w:rsid w:val="00824B1C"/>
    <w:rsid w:val="00824F61"/>
    <w:rsid w:val="00841741"/>
    <w:rsid w:val="00844DD7"/>
    <w:rsid w:val="00863ADF"/>
    <w:rsid w:val="00883501"/>
    <w:rsid w:val="00892321"/>
    <w:rsid w:val="00893DC0"/>
    <w:rsid w:val="008953B5"/>
    <w:rsid w:val="008B0912"/>
    <w:rsid w:val="008B2AE8"/>
    <w:rsid w:val="008B5341"/>
    <w:rsid w:val="008C5E8E"/>
    <w:rsid w:val="008D4E5F"/>
    <w:rsid w:val="008E2DA5"/>
    <w:rsid w:val="00910F8D"/>
    <w:rsid w:val="00915593"/>
    <w:rsid w:val="00945DDF"/>
    <w:rsid w:val="00966EAD"/>
    <w:rsid w:val="009B6EB5"/>
    <w:rsid w:val="009C036B"/>
    <w:rsid w:val="009C7DDD"/>
    <w:rsid w:val="009E1064"/>
    <w:rsid w:val="00A01C23"/>
    <w:rsid w:val="00A053E3"/>
    <w:rsid w:val="00A11ACB"/>
    <w:rsid w:val="00A25DB3"/>
    <w:rsid w:val="00A34A74"/>
    <w:rsid w:val="00A53CF5"/>
    <w:rsid w:val="00A70096"/>
    <w:rsid w:val="00A8070C"/>
    <w:rsid w:val="00A903DA"/>
    <w:rsid w:val="00AB01C5"/>
    <w:rsid w:val="00AB31DA"/>
    <w:rsid w:val="00AB56BC"/>
    <w:rsid w:val="00AD0362"/>
    <w:rsid w:val="00AD47AB"/>
    <w:rsid w:val="00AF2262"/>
    <w:rsid w:val="00B0467E"/>
    <w:rsid w:val="00B2244D"/>
    <w:rsid w:val="00B22B63"/>
    <w:rsid w:val="00B32FCB"/>
    <w:rsid w:val="00B42845"/>
    <w:rsid w:val="00B62A1F"/>
    <w:rsid w:val="00B74D3C"/>
    <w:rsid w:val="00B76DBF"/>
    <w:rsid w:val="00B83D71"/>
    <w:rsid w:val="00B9237A"/>
    <w:rsid w:val="00BA5203"/>
    <w:rsid w:val="00BC79AF"/>
    <w:rsid w:val="00BD19A2"/>
    <w:rsid w:val="00BD6762"/>
    <w:rsid w:val="00BE67A8"/>
    <w:rsid w:val="00BE7593"/>
    <w:rsid w:val="00BE7A0B"/>
    <w:rsid w:val="00C00C2B"/>
    <w:rsid w:val="00C01B93"/>
    <w:rsid w:val="00C07105"/>
    <w:rsid w:val="00C13666"/>
    <w:rsid w:val="00C25615"/>
    <w:rsid w:val="00C32E35"/>
    <w:rsid w:val="00C43FE1"/>
    <w:rsid w:val="00C4517A"/>
    <w:rsid w:val="00C54AC7"/>
    <w:rsid w:val="00C62772"/>
    <w:rsid w:val="00CB25F9"/>
    <w:rsid w:val="00CC0BF2"/>
    <w:rsid w:val="00CC4DE7"/>
    <w:rsid w:val="00CD247E"/>
    <w:rsid w:val="00CD6C03"/>
    <w:rsid w:val="00CE4744"/>
    <w:rsid w:val="00CF66C4"/>
    <w:rsid w:val="00D21381"/>
    <w:rsid w:val="00D339A7"/>
    <w:rsid w:val="00D502EE"/>
    <w:rsid w:val="00D52E3A"/>
    <w:rsid w:val="00D56400"/>
    <w:rsid w:val="00D92B2F"/>
    <w:rsid w:val="00DA21A9"/>
    <w:rsid w:val="00DA6E8A"/>
    <w:rsid w:val="00DC1C9F"/>
    <w:rsid w:val="00DD04E3"/>
    <w:rsid w:val="00DD2C6E"/>
    <w:rsid w:val="00E05309"/>
    <w:rsid w:val="00E06A70"/>
    <w:rsid w:val="00E111EE"/>
    <w:rsid w:val="00E20FD2"/>
    <w:rsid w:val="00E26B88"/>
    <w:rsid w:val="00E75372"/>
    <w:rsid w:val="00E90523"/>
    <w:rsid w:val="00E91599"/>
    <w:rsid w:val="00EA168C"/>
    <w:rsid w:val="00EC4A83"/>
    <w:rsid w:val="00F014CC"/>
    <w:rsid w:val="00F04E38"/>
    <w:rsid w:val="00F21F11"/>
    <w:rsid w:val="00F2340A"/>
    <w:rsid w:val="00F25674"/>
    <w:rsid w:val="00F344E4"/>
    <w:rsid w:val="00F46C70"/>
    <w:rsid w:val="00F6127A"/>
    <w:rsid w:val="00F61796"/>
    <w:rsid w:val="00F62F33"/>
    <w:rsid w:val="00F72C39"/>
    <w:rsid w:val="00F8386F"/>
    <w:rsid w:val="00F8584C"/>
    <w:rsid w:val="00F94303"/>
    <w:rsid w:val="00FA7A8F"/>
    <w:rsid w:val="00FA7CBE"/>
    <w:rsid w:val="00FC0595"/>
    <w:rsid w:val="00FC5ADE"/>
    <w:rsid w:val="00FD6FC7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7AFC5-E092-4B2A-B2DF-1C518C1A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  <w:style w:type="paragraph" w:styleId="ad">
    <w:name w:val="No Spacing"/>
    <w:uiPriority w:val="1"/>
    <w:qFormat/>
    <w:rsid w:val="002A2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E317-DF4B-42F9-A18A-3C68C493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Тырова</dc:creator>
  <cp:lastModifiedBy>Татьяна Ю. Сасовская</cp:lastModifiedBy>
  <cp:revision>35</cp:revision>
  <cp:lastPrinted>2020-04-23T09:33:00Z</cp:lastPrinted>
  <dcterms:created xsi:type="dcterms:W3CDTF">2016-07-19T10:40:00Z</dcterms:created>
  <dcterms:modified xsi:type="dcterms:W3CDTF">2020-07-14T09:25:00Z</dcterms:modified>
</cp:coreProperties>
</file>