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6C" w:rsidRPr="003B3C1F" w:rsidRDefault="003B326C" w:rsidP="00EA168C">
      <w:pPr>
        <w:autoSpaceDE w:val="0"/>
        <w:autoSpaceDN w:val="0"/>
        <w:adjustRightInd w:val="0"/>
        <w:spacing w:after="0" w:line="360" w:lineRule="auto"/>
        <w:ind w:left="-851"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BC79AF" w:rsidRPr="007224EA" w:rsidRDefault="00BC79AF" w:rsidP="00BC79AF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7224E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24EA">
        <w:rPr>
          <w:rFonts w:ascii="Times New Roman" w:hAnsi="Times New Roman" w:cs="Times New Roman"/>
          <w:sz w:val="24"/>
          <w:szCs w:val="24"/>
        </w:rPr>
        <w:t xml:space="preserve"> первоочередных мероприятий</w:t>
      </w:r>
    </w:p>
    <w:p w:rsidR="00BC79AF" w:rsidRPr="007224EA" w:rsidRDefault="00BC79AF" w:rsidP="00BC79AF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7224E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BC79AF" w:rsidRDefault="006427C4" w:rsidP="00BC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3D56B5">
        <w:rPr>
          <w:rFonts w:ascii="Times New Roman" w:hAnsi="Times New Roman" w:cs="Times New Roman"/>
          <w:sz w:val="24"/>
          <w:szCs w:val="24"/>
        </w:rPr>
        <w:t xml:space="preserve"> </w:t>
      </w:r>
      <w:r w:rsidR="00BC79AF">
        <w:rPr>
          <w:rFonts w:ascii="Times New Roman" w:hAnsi="Times New Roman" w:cs="Times New Roman"/>
          <w:sz w:val="24"/>
          <w:szCs w:val="24"/>
        </w:rPr>
        <w:t xml:space="preserve">2020 год </w:t>
      </w:r>
    </w:p>
    <w:p w:rsidR="007224EA" w:rsidRPr="003E48D0" w:rsidRDefault="00BC79AF" w:rsidP="003E4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Администрации Саткинского муниципального района от 17.02.2020г.№81)</w:t>
      </w:r>
    </w:p>
    <w:tbl>
      <w:tblPr>
        <w:tblStyle w:val="a3"/>
        <w:tblW w:w="9563" w:type="dxa"/>
        <w:tblInd w:w="610" w:type="dxa"/>
        <w:tblLayout w:type="fixed"/>
        <w:tblLook w:val="04A0" w:firstRow="1" w:lastRow="0" w:firstColumn="1" w:lastColumn="0" w:noHBand="0" w:noVBand="1"/>
      </w:tblPr>
      <w:tblGrid>
        <w:gridCol w:w="654"/>
        <w:gridCol w:w="3947"/>
        <w:gridCol w:w="4962"/>
      </w:tblGrid>
      <w:tr w:rsidR="00D81FF5" w:rsidRPr="00D81FF5" w:rsidTr="00EA168C">
        <w:tc>
          <w:tcPr>
            <w:tcW w:w="654" w:type="dxa"/>
          </w:tcPr>
          <w:p w:rsidR="00BC79AF" w:rsidRPr="00D81FF5" w:rsidRDefault="00BC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79AF" w:rsidRPr="00D81FF5" w:rsidRDefault="00BC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BC79AF" w:rsidRPr="00D81FF5" w:rsidRDefault="00BC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C79AF" w:rsidRPr="00D81FF5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D81FF5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BC79AF" w:rsidRPr="00D81FF5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C79AF" w:rsidRPr="00D81FF5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D81FF5" w:rsidRDefault="00BC79AF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81FF5" w:rsidRPr="00D81FF5" w:rsidTr="00EA168C">
        <w:tc>
          <w:tcPr>
            <w:tcW w:w="9563" w:type="dxa"/>
            <w:gridSpan w:val="3"/>
          </w:tcPr>
          <w:p w:rsidR="00AB31DA" w:rsidRPr="00D81FF5" w:rsidRDefault="00AB31DA" w:rsidP="00AB31D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Активизация экономического роста</w:t>
            </w:r>
          </w:p>
        </w:tc>
      </w:tr>
      <w:tr w:rsidR="00D81FF5" w:rsidRPr="00D81FF5" w:rsidTr="00EA168C">
        <w:tc>
          <w:tcPr>
            <w:tcW w:w="9563" w:type="dxa"/>
            <w:gridSpan w:val="3"/>
          </w:tcPr>
          <w:p w:rsidR="00AB31DA" w:rsidRPr="00D81FF5" w:rsidRDefault="00AB31DA" w:rsidP="004830E3">
            <w:pPr>
              <w:pStyle w:val="a4"/>
              <w:numPr>
                <w:ilvl w:val="1"/>
                <w:numId w:val="2"/>
              </w:num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D81FF5" w:rsidRPr="00D81FF5" w:rsidTr="00EA168C">
        <w:tc>
          <w:tcPr>
            <w:tcW w:w="654" w:type="dxa"/>
          </w:tcPr>
          <w:p w:rsidR="008E2DA5" w:rsidRPr="00D81FF5" w:rsidRDefault="008E2DA5" w:rsidP="00C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8E2DA5" w:rsidRPr="00D81FF5" w:rsidRDefault="008E2DA5" w:rsidP="002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финансово-экономического положения системообразующих организаций Саткинского муниципального района </w:t>
            </w:r>
          </w:p>
          <w:p w:rsidR="008E2DA5" w:rsidRPr="00D81FF5" w:rsidRDefault="008E2DA5" w:rsidP="0046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ПАО «Комбинат «Магнезит»: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среднесписочная численность работников – 2 632 человек, темп роста к аналогичному периоду прошлого года 95,9%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численность работников, предполагаемых к увольнению – 0 человек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– 35 854,1 рублей, темп роста 108,1%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-индекс промышленного производства – 84,3%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объём отгруженных отваров, выполнено работ и услуг собственными силами – 4 971,8 млн. рублей, темп роста к аналогичному периоду прошлого года – 74,5 %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Сальдированный финансовый результат на 1.07.2020 г. – прибыль в размере 14,7 млн. рублей, темп роста к аналогичному периоду прошлого года 17,4%.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ООО «Группа «Магнезит»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среднесписочная численность работников – 1 693 человека, темп роста к аналогичному периоду прошлого года 102,9%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численность работников, предполагаемых к увольнению – 0 человек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– 37 553,9 рублей, темп роста 97,9%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-индекс промышленного производства – 89,4%</w:t>
            </w:r>
          </w:p>
          <w:p w:rsidR="0041317A" w:rsidRPr="00D81FF5" w:rsidRDefault="0041317A" w:rsidP="0041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объём отгруженных отваров, выполнено работ и услуг собственными силами – 15 220,1 млн. рублей, темп роста к аналогичному периоду прошлого года – 72,2 %</w:t>
            </w:r>
          </w:p>
          <w:p w:rsidR="008E2DA5" w:rsidRPr="00D81FF5" w:rsidRDefault="0041317A" w:rsidP="0041317A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Сальдированный финансовый результат на 1.07.2020 г. – прибыль в размере 1 241,0 млн. рублей, темп роста к аналогичному периоду прошлого года 45,0%.</w:t>
            </w:r>
          </w:p>
        </w:tc>
      </w:tr>
      <w:tr w:rsidR="00D81FF5" w:rsidRPr="00D81FF5" w:rsidTr="00EA168C">
        <w:tc>
          <w:tcPr>
            <w:tcW w:w="654" w:type="dxa"/>
          </w:tcPr>
          <w:p w:rsidR="00EA168C" w:rsidRPr="00D81FF5" w:rsidRDefault="00EA168C" w:rsidP="00C1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EA168C" w:rsidRPr="00D81FF5" w:rsidRDefault="00EA168C" w:rsidP="002A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социально-экономического развития моногорода Сатка Саткинского муниципального района </w:t>
            </w:r>
          </w:p>
          <w:p w:rsidR="00EA168C" w:rsidRPr="00D81FF5" w:rsidRDefault="00EA168C" w:rsidP="0046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1317A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01.07.2020г. - 42 657 человека (данные КЭ),</w:t>
            </w:r>
          </w:p>
          <w:p w:rsidR="0041317A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темп роста к аналогичному периоду прошлого года 99,6%</w:t>
            </w:r>
          </w:p>
          <w:p w:rsidR="0041317A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индекс промышленного производства– 105,7%</w:t>
            </w:r>
          </w:p>
          <w:p w:rsidR="0041317A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-объем отгруженной продукции собственного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производства, выполненных работ и услуг по «чистым видам» экономической деятельности составил 29 783,7 млн. рублей, темп роста 83,6%</w:t>
            </w:r>
          </w:p>
          <w:p w:rsidR="0041317A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-оборот крупных и средних организаций составил 39 047,0 млн. рублей, темп роста 92,5%</w:t>
            </w:r>
          </w:p>
          <w:p w:rsidR="0041317A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-оборот субъектов малого и среднего бизнеса (с учётом ИП) на 1.07.2020 – 6 217,8 млн. рублей</w:t>
            </w:r>
          </w:p>
          <w:p w:rsidR="0041317A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-оборот розничной торговли на 1.07.2020 г. – 3 837,5 млн. рублей, темп роста в сопоставимых условиях 97,5%</w:t>
            </w:r>
          </w:p>
          <w:p w:rsidR="0041317A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-оборот общественного питания на 1.07.2020 г. – 147,3 млн. рублей, темп роста в сопоставимых условиях 83,5%</w:t>
            </w:r>
          </w:p>
          <w:p w:rsidR="0041317A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-объем платных услуг населению на 1.07.2020 г. 588,0 млн. рублей, темп роста в сопоставимых условиях 95,3%</w:t>
            </w:r>
          </w:p>
          <w:p w:rsidR="0041317A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-сальдированный финансовый результат деятельности крупных и средних организаций на 1.04.2020 г. 758,5 млн. рублей, темп роста 66,9%</w:t>
            </w:r>
          </w:p>
          <w:p w:rsidR="0041317A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-численность зарегистрированных безработных. составляет 1121 человек</w:t>
            </w:r>
          </w:p>
          <w:p w:rsidR="00EA168C" w:rsidRPr="00D81FF5" w:rsidRDefault="0041317A" w:rsidP="0041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-уровень регистрируемой безработицы 4,7%</w:t>
            </w:r>
          </w:p>
        </w:tc>
      </w:tr>
      <w:tr w:rsidR="00D81FF5" w:rsidRPr="00D81FF5" w:rsidTr="00EA168C">
        <w:tc>
          <w:tcPr>
            <w:tcW w:w="654" w:type="dxa"/>
          </w:tcPr>
          <w:p w:rsidR="00EA168C" w:rsidRPr="00D81FF5" w:rsidRDefault="00EA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47" w:type="dxa"/>
          </w:tcPr>
          <w:p w:rsidR="00EA168C" w:rsidRPr="00D81FF5" w:rsidRDefault="00EA168C" w:rsidP="00AB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крупнейших инвестиционных проектов ведущих организаций Саткинского муниципального района</w:t>
            </w:r>
          </w:p>
          <w:p w:rsidR="00EA168C" w:rsidRPr="00D81FF5" w:rsidRDefault="00EA168C" w:rsidP="0046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168C" w:rsidRPr="00D81FF5" w:rsidRDefault="00EA168C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Текущее состояние проектов:</w:t>
            </w:r>
          </w:p>
          <w:p w:rsidR="00EA168C" w:rsidRPr="00D81FF5" w:rsidRDefault="00EA168C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1. ПАО «Комбинат «Магнезит»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«Увеличение объемов добычи сырого магнезита шахты «Магнезитовая»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2010-2024 гг</w:t>
            </w:r>
            <w:r w:rsidR="0041317A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8 000,0 млн.</w:t>
            </w:r>
            <w:r w:rsidR="0041317A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92AEF" w:rsidRPr="00D81FF5" w:rsidRDefault="00D45CDE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Освоено на 01.10</w:t>
            </w:r>
            <w:r w:rsidR="00B95757">
              <w:rPr>
                <w:rFonts w:ascii="Times New Roman" w:hAnsi="Times New Roman" w:cs="Times New Roman"/>
                <w:sz w:val="24"/>
                <w:szCs w:val="24"/>
              </w:rPr>
              <w:t>.2020 г. – 3034,95</w:t>
            </w:r>
            <w:r w:rsidR="00592AEF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41317A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AEF" w:rsidRPr="00D81F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14 ед. / 61 чел.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r w:rsidR="00163720" w:rsidRPr="00D81FF5">
              <w:rPr>
                <w:rFonts w:ascii="Times New Roman" w:hAnsi="Times New Roman" w:cs="Times New Roman"/>
                <w:sz w:val="24"/>
                <w:szCs w:val="24"/>
              </w:rPr>
              <w:t>ски создано на 01.10.2020 г. – 7</w:t>
            </w:r>
            <w:r w:rsidR="00D45CDE" w:rsidRPr="00D81FF5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163720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2. ООО «Группа «Магнезит» 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«Строительство многоподовой печи № 2 (МПП № 2)»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2017-2020 гг</w:t>
            </w:r>
            <w:r w:rsidR="0041317A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2 042,0 млн.</w:t>
            </w:r>
            <w:r w:rsidR="0041317A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Освоено на 01.</w:t>
            </w:r>
            <w:r w:rsidR="00163720" w:rsidRPr="00D81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81A">
              <w:rPr>
                <w:rFonts w:ascii="Times New Roman" w:hAnsi="Times New Roman" w:cs="Times New Roman"/>
                <w:sz w:val="24"/>
                <w:szCs w:val="24"/>
              </w:rPr>
              <w:t>.2020 г. – 1 376,39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41317A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9 ед. / 37 чел.</w:t>
            </w:r>
          </w:p>
          <w:p w:rsidR="00592AEF" w:rsidRPr="00D81FF5" w:rsidRDefault="00163720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01.10</w:t>
            </w:r>
            <w:r w:rsidR="00592AEF" w:rsidRPr="00D81FF5">
              <w:rPr>
                <w:rFonts w:ascii="Times New Roman" w:hAnsi="Times New Roman" w:cs="Times New Roman"/>
                <w:sz w:val="24"/>
                <w:szCs w:val="24"/>
              </w:rPr>
              <w:t>.2020 г. – 0 рабочих мест.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3. ООО «Группа «Магнезит»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проект: «Строительство цеха по обжигу огнеупорных материалов в электропечах мощностью 50 тыс. тонн в год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(ЦМП – 5)»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2012-2020 гг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9 030,27 млн.руб.</w:t>
            </w:r>
          </w:p>
          <w:p w:rsidR="00592AEF" w:rsidRPr="00D81FF5" w:rsidRDefault="00163720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Освоено на 01.10</w:t>
            </w:r>
            <w:r w:rsidR="00A1281A">
              <w:rPr>
                <w:rFonts w:ascii="Times New Roman" w:hAnsi="Times New Roman" w:cs="Times New Roman"/>
                <w:sz w:val="24"/>
                <w:szCs w:val="24"/>
              </w:rPr>
              <w:t>.2020 г. – 6 271,36</w:t>
            </w:r>
            <w:r w:rsidR="00592AEF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млн.руб.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36 ед. / 147 чел.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Фактически созда</w:t>
            </w:r>
            <w:r w:rsidR="00163720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но на 01.10.2020 г. – 10ед./11чел.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4. АО «СЧПЗ»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«Реконструкция ТЭЦ АО «СЧПЗ»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2016-2020 гг.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1 000,0 млн.руб.</w:t>
            </w:r>
          </w:p>
          <w:p w:rsidR="00592AEF" w:rsidRPr="00D81FF5" w:rsidRDefault="0041317A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Освоено на 01.10</w:t>
            </w:r>
            <w:r w:rsidR="00592AEF" w:rsidRPr="00D81FF5">
              <w:rPr>
                <w:rFonts w:ascii="Times New Roman" w:hAnsi="Times New Roman" w:cs="Times New Roman"/>
                <w:sz w:val="24"/>
                <w:szCs w:val="24"/>
              </w:rPr>
              <w:t>.2020 г. – 1 142,5 млн.руб.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11 ед. / 15 чел.</w:t>
            </w:r>
          </w:p>
          <w:p w:rsidR="00592AEF" w:rsidRPr="00D81FF5" w:rsidRDefault="00163720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01.10</w:t>
            </w:r>
            <w:r w:rsidR="00592AEF" w:rsidRPr="00D81FF5">
              <w:rPr>
                <w:rFonts w:ascii="Times New Roman" w:hAnsi="Times New Roman" w:cs="Times New Roman"/>
                <w:sz w:val="24"/>
                <w:szCs w:val="24"/>
              </w:rPr>
              <w:t>.2020 г. – 9 ед. / 13 чел.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5. АО «СЧПЗ»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«Строительство цеха по производству –низко и среднеуглеродистого ферромарганца конверторным способом»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2020-2024 гг.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3 000,0 млн.руб.</w:t>
            </w:r>
          </w:p>
          <w:p w:rsidR="00592AEF" w:rsidRPr="00D81FF5" w:rsidRDefault="009013F9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Освоено на 01.10</w:t>
            </w:r>
            <w:r w:rsidR="00592AEF" w:rsidRPr="00D81FF5">
              <w:rPr>
                <w:rFonts w:ascii="Times New Roman" w:hAnsi="Times New Roman" w:cs="Times New Roman"/>
                <w:sz w:val="24"/>
                <w:szCs w:val="24"/>
              </w:rPr>
              <w:t>.2020 г. – 0,0 млн.руб.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20 ед. / 20 чел.</w:t>
            </w:r>
          </w:p>
          <w:p w:rsidR="00EA168C" w:rsidRPr="00D81FF5" w:rsidRDefault="0075296E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01.10</w:t>
            </w:r>
            <w:r w:rsidR="00592AEF" w:rsidRPr="00D81FF5">
              <w:rPr>
                <w:rFonts w:ascii="Times New Roman" w:hAnsi="Times New Roman" w:cs="Times New Roman"/>
                <w:sz w:val="24"/>
                <w:szCs w:val="24"/>
              </w:rPr>
              <w:t>.2020 г. – 0 рабочих мест.</w:t>
            </w:r>
          </w:p>
        </w:tc>
      </w:tr>
      <w:tr w:rsidR="00D81FF5" w:rsidRPr="00D81FF5" w:rsidTr="00EA168C">
        <w:tc>
          <w:tcPr>
            <w:tcW w:w="654" w:type="dxa"/>
          </w:tcPr>
          <w:p w:rsidR="00C01B93" w:rsidRPr="00D81FF5" w:rsidRDefault="00C01B93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47" w:type="dxa"/>
          </w:tcPr>
          <w:p w:rsidR="00C01B93" w:rsidRPr="00D81FF5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инвестиционных проектов резидентов ТОСЭР в г.Бакал </w:t>
            </w:r>
          </w:p>
          <w:p w:rsidR="00C01B93" w:rsidRPr="00D81FF5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На территории опережающего социально-экономическое развитие (ТОСЭР) в моногороде Бакал официально зарегистрированы 7 резидентов: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ООО «Легпром;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ООО «Урал-рециклинг»;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ООО «Абсолют дробсервис»;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ООО «А-Спорт»;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ООО «Вершина»;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ООО «Синегорье»;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ООО «НПО «Прогресс».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Текущее состояние проектов: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1. ООО «Легпром»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«Организация швейного производства и изготовление пластиковых кейсов для нужд Министерства обороны РФ»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2017-2021 гг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593,0 млн.руб.</w:t>
            </w:r>
          </w:p>
          <w:p w:rsidR="00C01B93" w:rsidRPr="00D81FF5" w:rsidRDefault="006427C4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Освоено на 01.10</w:t>
            </w:r>
            <w:r w:rsidR="00AD193C" w:rsidRPr="00D81FF5">
              <w:rPr>
                <w:rFonts w:ascii="Times New Roman" w:hAnsi="Times New Roman" w:cs="Times New Roman"/>
                <w:sz w:val="24"/>
                <w:szCs w:val="24"/>
              </w:rPr>
              <w:t>.2020 г. – 183,8</w:t>
            </w:r>
            <w:r w:rsidR="00A1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250 ед.</w:t>
            </w:r>
          </w:p>
          <w:p w:rsidR="00C01B93" w:rsidRPr="00D81FF5" w:rsidRDefault="006427C4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01.10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.2020 г. – 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  <w:r w:rsidR="00A1281A">
              <w:rPr>
                <w:rFonts w:ascii="Times New Roman" w:hAnsi="Times New Roman" w:cs="Times New Roman"/>
                <w:sz w:val="24"/>
                <w:szCs w:val="24"/>
              </w:rPr>
              <w:t>ед./157 чел.  рабочих мест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2. ООО «Урал – рециклинг» 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проект: «Создание опытного завода по переработке отходов металлургического производства (замасленной окалины и </w:t>
            </w:r>
            <w:r w:rsidRPr="00D8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содержащей пыли ДСП) в гранулированный чугун и оксид цинка»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A1281A">
              <w:rPr>
                <w:rFonts w:ascii="Times New Roman" w:hAnsi="Times New Roman" w:cs="Times New Roman"/>
                <w:sz w:val="24"/>
                <w:szCs w:val="24"/>
              </w:rPr>
              <w:t>ок реализации проекта: 2018-2020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282,37 млн.руб.</w:t>
            </w:r>
          </w:p>
          <w:p w:rsidR="00C01B93" w:rsidRPr="00D81FF5" w:rsidRDefault="009013F9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Освоено на 01.10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.2020 г. – 11,06 млн.руб.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60 ед.</w:t>
            </w:r>
          </w:p>
          <w:p w:rsidR="00C01B93" w:rsidRPr="00D81FF5" w:rsidRDefault="006427C4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01.10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.2020 г. – 20</w:t>
            </w:r>
            <w:r w:rsidR="00A1281A">
              <w:rPr>
                <w:rFonts w:ascii="Times New Roman" w:hAnsi="Times New Roman" w:cs="Times New Roman"/>
                <w:sz w:val="24"/>
                <w:szCs w:val="24"/>
              </w:rPr>
              <w:t xml:space="preserve">ед./ 20 чел. 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3. ООО «Абсолют дробсервис»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«Освоение месторождения кварцитов Бакальской группы»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2018-2022 гг</w:t>
            </w:r>
          </w:p>
          <w:p w:rsidR="00C01B93" w:rsidRPr="00D81FF5" w:rsidRDefault="00A1281A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153,69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млн.руб.</w:t>
            </w:r>
          </w:p>
          <w:p w:rsidR="00C01B93" w:rsidRPr="00D81FF5" w:rsidRDefault="009013F9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Освоено на 01.10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.2020 г. – 0,0 млн.руб.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28 ед.</w:t>
            </w:r>
          </w:p>
          <w:p w:rsidR="00C01B93" w:rsidRPr="00D81FF5" w:rsidRDefault="006427C4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01.10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.2020 г. – 1 ед.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4. ООО «А-Спорт»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«Производство уличных игровых комплексов»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 г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5,20 млн.руб.</w:t>
            </w:r>
          </w:p>
          <w:p w:rsidR="00C01B93" w:rsidRPr="00D81FF5" w:rsidRDefault="007E31AB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Освоено на 01.07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.2020 г. – 2,5 млн.руб.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23 ед.</w:t>
            </w:r>
          </w:p>
          <w:p w:rsidR="00C01B93" w:rsidRPr="00D81FF5" w:rsidRDefault="00DA1EA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Фактически созда</w:t>
            </w:r>
            <w:r w:rsidR="002D1540" w:rsidRPr="00D81FF5">
              <w:rPr>
                <w:rFonts w:ascii="Times New Roman" w:hAnsi="Times New Roman" w:cs="Times New Roman"/>
                <w:sz w:val="24"/>
                <w:szCs w:val="24"/>
              </w:rPr>
              <w:t>но на 01.10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.2020 г. – 16 ед.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5. ООО «Вершина»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«Создание металлургического завода по производству гранулированного чугуна»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2018-2021 гг</w:t>
            </w:r>
            <w:r w:rsidR="00A1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18 367,00 млн. руб.</w:t>
            </w:r>
          </w:p>
          <w:p w:rsidR="00C01B93" w:rsidRPr="00D81FF5" w:rsidRDefault="009013F9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Освоено на 01.10.2020 г. – 4,38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364 ед.</w:t>
            </w:r>
          </w:p>
          <w:p w:rsidR="00C01B93" w:rsidRPr="00D81FF5" w:rsidRDefault="002D1540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01.10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.2020 г. – 1 рабочее место.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6. ООО «Синегорье»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«Организация нового и модернизация действующего гостиничного комплекса на территории Бакальского городского поселения»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проекта: 2020 г.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7,27 млн. руб.</w:t>
            </w:r>
          </w:p>
          <w:p w:rsidR="00C01B93" w:rsidRPr="00D81FF5" w:rsidRDefault="00A1281A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на 01.10</w:t>
            </w:r>
            <w:bookmarkStart w:id="0" w:name="_GoBack"/>
            <w:bookmarkEnd w:id="0"/>
            <w:r w:rsidR="00AD193C" w:rsidRPr="00D81FF5">
              <w:rPr>
                <w:rFonts w:ascii="Times New Roman" w:hAnsi="Times New Roman" w:cs="Times New Roman"/>
                <w:sz w:val="24"/>
                <w:szCs w:val="24"/>
              </w:rPr>
              <w:t>.2020 г. – 4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,8 млн. руб.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21 ед.</w:t>
            </w:r>
          </w:p>
          <w:p w:rsidR="00C01B93" w:rsidRPr="00D81FF5" w:rsidRDefault="00BA25C9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01.10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.2020 г. – </w:t>
            </w:r>
            <w:r w:rsidR="007E31AB" w:rsidRPr="00D81FF5">
              <w:rPr>
                <w:rFonts w:ascii="Times New Roman" w:hAnsi="Times New Roman" w:cs="Times New Roman"/>
                <w:sz w:val="24"/>
                <w:szCs w:val="24"/>
              </w:rPr>
              <w:t>2 рабочих места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7. ООО «НПО «Прогресс»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проект: «Предприятие по производству комплектующих для изготовления аккумуляторов»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2020-2022 гг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13,58 млн. руб.</w:t>
            </w:r>
          </w:p>
          <w:p w:rsidR="00C01B93" w:rsidRPr="00D81FF5" w:rsidRDefault="00BA25C9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Освоено на 01.10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.2020 г. – 0,0 млн. руб.</w:t>
            </w:r>
          </w:p>
          <w:p w:rsidR="00C01B93" w:rsidRPr="00D81FF5" w:rsidRDefault="00C01B93" w:rsidP="007E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32 ед.</w:t>
            </w:r>
          </w:p>
          <w:p w:rsidR="00C01B93" w:rsidRPr="00D81FF5" w:rsidRDefault="00BA25C9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01.10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.2020 г. – 1 рабочее место.</w:t>
            </w:r>
          </w:p>
        </w:tc>
      </w:tr>
      <w:tr w:rsidR="00D81FF5" w:rsidRPr="00D81FF5" w:rsidTr="00EA168C">
        <w:tc>
          <w:tcPr>
            <w:tcW w:w="654" w:type="dxa"/>
          </w:tcPr>
          <w:p w:rsidR="00C01B93" w:rsidRPr="00D81FF5" w:rsidRDefault="00C01B93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47" w:type="dxa"/>
          </w:tcPr>
          <w:p w:rsidR="00C01B93" w:rsidRPr="00D81FF5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свободных участков и промышленных площадок Саткинского муниципального района</w:t>
            </w:r>
          </w:p>
          <w:p w:rsidR="00C01B93" w:rsidRPr="00D81FF5" w:rsidRDefault="00C01B93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2AEF" w:rsidRPr="00D81FF5" w:rsidRDefault="00592AEF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Проведена актуализация перечня свободных участков и промышленных площадок Саткинског</w:t>
            </w:r>
            <w:r w:rsidR="00BA25C9" w:rsidRPr="00D81FF5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 на 01.10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.2020 года.</w:t>
            </w:r>
          </w:p>
          <w:p w:rsidR="00592AEF" w:rsidRPr="00D81FF5" w:rsidRDefault="00592AEF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Саткинского муниципального района расположены: </w:t>
            </w:r>
          </w:p>
          <w:p w:rsidR="00592AEF" w:rsidRPr="00D81FF5" w:rsidRDefault="00592AEF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- 7 промышленных площадок (1 - в Саткинском городском поселении и 6 – в Бакальском городском поселении); </w:t>
            </w:r>
          </w:p>
          <w:p w:rsidR="00592AEF" w:rsidRPr="00D81FF5" w:rsidRDefault="00592AEF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- 21 земельных участков (в т.ч. в Саткинском городском поселении – 1, в Бакальском городском поселении – 12, в Межевом городском поселение – 2, в Сулеинском городском поселение – 1, в Айлинском сельском поселении – 4, в Романовском городском поселении - 1) пригодных для организации бизнеса;</w:t>
            </w:r>
          </w:p>
          <w:p w:rsidR="00C01B93" w:rsidRPr="00D81FF5" w:rsidRDefault="00592AEF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- 4 участка для туристско – рекреационной деятельности, расположенных на территории Айлинского сельского поселения.</w:t>
            </w:r>
          </w:p>
        </w:tc>
      </w:tr>
      <w:tr w:rsidR="00D81FF5" w:rsidRPr="00D81FF5" w:rsidTr="00EA168C">
        <w:tc>
          <w:tcPr>
            <w:tcW w:w="654" w:type="dxa"/>
          </w:tcPr>
          <w:p w:rsidR="00BA25C9" w:rsidRPr="00D81FF5" w:rsidRDefault="00BA25C9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2D1540" w:rsidRPr="00D81FF5" w:rsidRDefault="002D1540" w:rsidP="002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поступления </w:t>
            </w:r>
          </w:p>
          <w:p w:rsidR="002D1540" w:rsidRPr="00D81FF5" w:rsidRDefault="002D1540" w:rsidP="002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 консолидированный бюджет Саткинского муниципального района неналоговых доходов от управления земельными участками:</w:t>
            </w:r>
          </w:p>
          <w:p w:rsidR="002D1540" w:rsidRPr="00D81FF5" w:rsidRDefault="002D1540" w:rsidP="002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ab/>
              <w:t>доходы, получаемые в виде арендной платы за земельные участки, государственная собственность на которые не разграничена;</w:t>
            </w:r>
          </w:p>
          <w:p w:rsidR="002D1540" w:rsidRPr="00D81FF5" w:rsidRDefault="002D1540" w:rsidP="002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бюджет Саткинского муниципального района неналоговых доходов от управления муниципальным имуществом:</w:t>
            </w:r>
          </w:p>
          <w:p w:rsidR="00BA25C9" w:rsidRPr="00D81FF5" w:rsidRDefault="002D1540" w:rsidP="002D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  -доходы от сдачи в аренду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находящегося в собственности муниципальных районов.</w:t>
            </w:r>
          </w:p>
        </w:tc>
        <w:tc>
          <w:tcPr>
            <w:tcW w:w="4962" w:type="dxa"/>
          </w:tcPr>
          <w:p w:rsidR="002D1540" w:rsidRPr="00D81FF5" w:rsidRDefault="002D1540" w:rsidP="002D154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неналоговых доходов, поступившая в консолидированный бюджет Саткинского муниципального района составила – 9,7 млн. рублей:</w:t>
            </w:r>
          </w:p>
          <w:p w:rsidR="002D1540" w:rsidRPr="00D81FF5" w:rsidRDefault="002D1540" w:rsidP="002D154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доходы, получаемые в виде арендной платы за земельные участки, государственная собственность на которые не разграничена – 5,2 млн. рублей;</w:t>
            </w:r>
          </w:p>
          <w:p w:rsidR="00BA25C9" w:rsidRPr="00D81FF5" w:rsidRDefault="002D1540" w:rsidP="002D1540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доходы от сдачи в аренду имущества, находящегося в собственности муниципальных районов – 4,5 млн. рублей.</w:t>
            </w:r>
          </w:p>
        </w:tc>
      </w:tr>
      <w:tr w:rsidR="00D81FF5" w:rsidRPr="00D81FF5" w:rsidTr="00EA168C">
        <w:tc>
          <w:tcPr>
            <w:tcW w:w="654" w:type="dxa"/>
          </w:tcPr>
          <w:p w:rsidR="00BA25C9" w:rsidRPr="00D81FF5" w:rsidRDefault="00BA25C9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A25C9" w:rsidRPr="00D81FF5" w:rsidRDefault="002D1540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эффективным использованием имущества, находящегося в муниципальной собственности Саткинского муниципального района</w:t>
            </w:r>
          </w:p>
        </w:tc>
        <w:tc>
          <w:tcPr>
            <w:tcW w:w="4962" w:type="dxa"/>
          </w:tcPr>
          <w:p w:rsidR="00BA25C9" w:rsidRPr="00D81FF5" w:rsidRDefault="002D1540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аукционов по продаже имущества муниципальной собственности, оформление передачи объектов в аренду, безвозмездное пользование, оперативное управление и хозяйственное ведение, выявление бесхозяйных объектов (работа ведется постоянно)</w:t>
            </w:r>
          </w:p>
        </w:tc>
      </w:tr>
      <w:tr w:rsidR="00D81FF5" w:rsidRPr="00D81FF5" w:rsidTr="00EA168C">
        <w:tc>
          <w:tcPr>
            <w:tcW w:w="654" w:type="dxa"/>
          </w:tcPr>
          <w:p w:rsidR="00BA25C9" w:rsidRPr="00D81FF5" w:rsidRDefault="00BA25C9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BA25C9" w:rsidRPr="00D81FF5" w:rsidRDefault="002D1540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Реализация прогнозного плана (программы) приватизации имущества, находящегося в собственности Саткинского муниципального района на 2019-2021 годы, а также обеспечение поступления в бюджет Саткинского муниципального района неналоговых доходов от продажи в рассрочку муниципального имущества</w:t>
            </w:r>
          </w:p>
        </w:tc>
        <w:tc>
          <w:tcPr>
            <w:tcW w:w="4962" w:type="dxa"/>
          </w:tcPr>
          <w:p w:rsidR="00BA25C9" w:rsidRPr="00D81FF5" w:rsidRDefault="002D1540" w:rsidP="00592AEF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Сумма доходов от реализации иного имущества, находящегося в собственности муниципальных районов составила - 3,6 млн. рублей</w:t>
            </w:r>
          </w:p>
        </w:tc>
      </w:tr>
      <w:tr w:rsidR="00D81FF5" w:rsidRPr="00D81FF5" w:rsidTr="00EA168C">
        <w:tc>
          <w:tcPr>
            <w:tcW w:w="654" w:type="dxa"/>
          </w:tcPr>
          <w:p w:rsidR="00BC79AF" w:rsidRPr="00D81FF5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9AF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BC79AF" w:rsidRPr="00D81FF5" w:rsidRDefault="00BC79AF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созданию новых рабочих мест на территории Саткинского муниципального района </w:t>
            </w:r>
          </w:p>
          <w:p w:rsidR="00BC79AF" w:rsidRPr="00D81FF5" w:rsidRDefault="00BC79AF" w:rsidP="0044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0BF2" w:rsidRPr="00D81FF5" w:rsidRDefault="00CC0BF2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Саткинского муниципального района от 20.03.2020 № 160 утвержден «План по созданию новых рабочих мест на территории Саткинского муниципального района на 2020 год». </w:t>
            </w:r>
          </w:p>
          <w:p w:rsidR="00CC0BF2" w:rsidRPr="00D81FF5" w:rsidRDefault="00CC0BF2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E31AB" w:rsidRPr="00D81FF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2020 года создано:</w:t>
            </w:r>
          </w:p>
          <w:p w:rsidR="00BC79AF" w:rsidRPr="00D81FF5" w:rsidRDefault="00CC0BF2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7E31AB" w:rsidRPr="00D81FF5">
              <w:rPr>
                <w:rFonts w:ascii="Times New Roman" w:hAnsi="Times New Roman" w:cs="Times New Roman"/>
                <w:sz w:val="24"/>
                <w:szCs w:val="24"/>
              </w:rPr>
              <w:t>постоянных рабочих мест – 7</w:t>
            </w:r>
            <w:r w:rsidR="0041317A" w:rsidRPr="00D81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1317A" w:rsidRPr="00D81FF5">
              <w:rPr>
                <w:rFonts w:ascii="Times New Roman" w:hAnsi="Times New Roman" w:cs="Times New Roman"/>
                <w:sz w:val="24"/>
                <w:szCs w:val="24"/>
              </w:rPr>
              <w:t>д. (75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чел.);</w:t>
            </w:r>
          </w:p>
          <w:p w:rsidR="007E31AB" w:rsidRPr="00D81FF5" w:rsidRDefault="0041317A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временных рабочих мест-84 ед./114</w:t>
            </w:r>
            <w:r w:rsidR="007E31AB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81FF5" w:rsidRPr="00D81FF5" w:rsidTr="00EA168C">
        <w:tc>
          <w:tcPr>
            <w:tcW w:w="9563" w:type="dxa"/>
            <w:gridSpan w:val="3"/>
          </w:tcPr>
          <w:p w:rsidR="00B76DBF" w:rsidRPr="00D81FF5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. Поддержка отраслей экономики</w:t>
            </w:r>
          </w:p>
        </w:tc>
      </w:tr>
      <w:tr w:rsidR="00D81FF5" w:rsidRPr="00D81FF5" w:rsidTr="00EA168C">
        <w:tc>
          <w:tcPr>
            <w:tcW w:w="9563" w:type="dxa"/>
            <w:gridSpan w:val="3"/>
          </w:tcPr>
          <w:p w:rsidR="00B76DBF" w:rsidRPr="00D81FF5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2.1Сельское хозяйство</w:t>
            </w:r>
          </w:p>
        </w:tc>
      </w:tr>
      <w:tr w:rsidR="00D81FF5" w:rsidRPr="00D81FF5" w:rsidTr="00EA168C">
        <w:tc>
          <w:tcPr>
            <w:tcW w:w="654" w:type="dxa"/>
          </w:tcPr>
          <w:p w:rsidR="00BC79AF" w:rsidRPr="00D81FF5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9AF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BC79AF" w:rsidRPr="00D81FF5" w:rsidRDefault="00BC79AF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сезонных сельскохозяйственных ярмарок («выходного дня», тематических)</w:t>
            </w:r>
          </w:p>
          <w:p w:rsidR="00BC79AF" w:rsidRPr="00D81FF5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D81FF5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C79AF" w:rsidRPr="00D81FF5" w:rsidRDefault="00E05309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D1540" w:rsidRPr="00D81FF5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проведено:</w:t>
            </w:r>
          </w:p>
          <w:p w:rsidR="00E05309" w:rsidRPr="00D81FF5" w:rsidRDefault="00E05309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универсальна ярмарка «Масленица- проводы зимы»</w:t>
            </w:r>
          </w:p>
          <w:p w:rsidR="00E05309" w:rsidRPr="00D81FF5" w:rsidRDefault="00E05309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ярмарка выходного дня (праздничная) «8 Марта»;</w:t>
            </w:r>
          </w:p>
          <w:p w:rsidR="00E05309" w:rsidRPr="00D81FF5" w:rsidRDefault="002D1540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-58 </w:t>
            </w:r>
            <w:r w:rsidR="00E05309" w:rsidRPr="00D81FF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ярмарки (реализация сельхозпродукции);</w:t>
            </w:r>
          </w:p>
          <w:p w:rsidR="00E05309" w:rsidRPr="00D81FF5" w:rsidRDefault="002D1540" w:rsidP="00CC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  <w:r w:rsidR="007E31AB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BF2" w:rsidRPr="00D81FF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ярмарки (продажа не продовольственных товаров)</w:t>
            </w:r>
          </w:p>
        </w:tc>
      </w:tr>
      <w:tr w:rsidR="00D81FF5" w:rsidRPr="00D81FF5" w:rsidTr="00EA168C">
        <w:tc>
          <w:tcPr>
            <w:tcW w:w="9563" w:type="dxa"/>
            <w:gridSpan w:val="3"/>
          </w:tcPr>
          <w:p w:rsidR="00B76DBF" w:rsidRPr="00D81FF5" w:rsidRDefault="00B76DBF" w:rsidP="00B76DB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III.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D81FF5" w:rsidRPr="00D81FF5" w:rsidTr="00EA168C">
        <w:tc>
          <w:tcPr>
            <w:tcW w:w="9563" w:type="dxa"/>
            <w:gridSpan w:val="3"/>
          </w:tcPr>
          <w:p w:rsidR="00B76DBF" w:rsidRPr="00D81FF5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3.1 Содействие изменению структуры занятости</w:t>
            </w:r>
          </w:p>
        </w:tc>
      </w:tr>
      <w:tr w:rsidR="00D81FF5" w:rsidRPr="00D81FF5" w:rsidTr="00EA168C">
        <w:tc>
          <w:tcPr>
            <w:tcW w:w="654" w:type="dxa"/>
          </w:tcPr>
          <w:p w:rsidR="00CC0BF2" w:rsidRPr="00D81FF5" w:rsidRDefault="003E48D0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BF2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CC0BF2" w:rsidRPr="00D81FF5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программы Челябинской области «Содействие занятости населения Челябинской области на 2015-2020 годы» (постановление Правительства Челябинской области от 19.11.2014г. № 596-П «О государственной программе Челябинской области «Содействие занятости населения Челябинской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2015-2020 годы»</w:t>
            </w:r>
          </w:p>
          <w:p w:rsidR="00CC0BF2" w:rsidRPr="00D81FF5" w:rsidRDefault="00CC0BF2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F2" w:rsidRPr="00D81FF5" w:rsidRDefault="00CC0BF2" w:rsidP="00B76DBF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962" w:type="dxa"/>
          </w:tcPr>
          <w:p w:rsidR="00CC0BF2" w:rsidRPr="00D81FF5" w:rsidRDefault="00537FDF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На 01.10</w:t>
            </w:r>
            <w:r w:rsidR="00CC0BF2"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.2020 год Областное казенное учреждение Центр занятости населения города Сатки оказало содействие в </w:t>
            </w:r>
            <w:r w:rsidR="00CC0BF2" w:rsidRPr="00D81FF5">
              <w:rPr>
                <w:rFonts w:ascii="Times New Roman" w:hAnsi="Times New Roman" w:cs="Times New Roman"/>
                <w:sz w:val="24"/>
                <w:szCs w:val="24"/>
              </w:rPr>
              <w:t>Стабилизация на рынке труда:</w:t>
            </w:r>
          </w:p>
          <w:p w:rsidR="00CC0BF2" w:rsidRPr="00D81FF5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граждана</w:t>
            </w:r>
            <w:r w:rsidR="00537FDF" w:rsidRPr="00D81FF5">
              <w:rPr>
                <w:rFonts w:ascii="Times New Roman" w:hAnsi="Times New Roman" w:cs="Times New Roman"/>
                <w:sz w:val="24"/>
                <w:szCs w:val="24"/>
              </w:rPr>
              <w:t>м в поиске подходящей работы–744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 том </w:t>
            </w:r>
            <w:r w:rsidR="00537FDF" w:rsidRPr="00D81FF5">
              <w:rPr>
                <w:rFonts w:ascii="Times New Roman" w:hAnsi="Times New Roman" w:cs="Times New Roman"/>
                <w:sz w:val="24"/>
                <w:szCs w:val="24"/>
              </w:rPr>
              <w:t>числе безработным гражданам -490</w:t>
            </w:r>
            <w:r w:rsidR="003356AE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CC0BF2" w:rsidRPr="00D81FF5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временная занятость несовершеннолетних гражда</w:t>
            </w:r>
            <w:r w:rsidR="00537FDF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н в возрасте от 14 до 18 лет- 210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CC0BF2" w:rsidRPr="00D81FF5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временное трудоустройство безработных граждан, испытывающ</w:t>
            </w:r>
            <w:r w:rsidR="00537FDF" w:rsidRPr="00D81FF5">
              <w:rPr>
                <w:rFonts w:ascii="Times New Roman" w:hAnsi="Times New Roman" w:cs="Times New Roman"/>
                <w:sz w:val="24"/>
                <w:szCs w:val="24"/>
              </w:rPr>
              <w:t>их трудности в поиске работы- 23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CC0BF2" w:rsidRPr="00D81FF5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временное трудоустройство безработных граждан в возрасте от 18 до 20 лет, имеющих среднее профессиональное образо</w:t>
            </w:r>
            <w:r w:rsidR="00537FDF" w:rsidRPr="00D81FF5">
              <w:rPr>
                <w:rFonts w:ascii="Times New Roman" w:hAnsi="Times New Roman" w:cs="Times New Roman"/>
                <w:sz w:val="24"/>
                <w:szCs w:val="24"/>
              </w:rPr>
              <w:t>вание и ищущих работу впервые- 2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CC0BF2" w:rsidRPr="00D81FF5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оплачиваемых общественных работ</w:t>
            </w:r>
            <w:r w:rsidR="00537FDF" w:rsidRPr="00D81FF5">
              <w:rPr>
                <w:rFonts w:ascii="Times New Roman" w:hAnsi="Times New Roman" w:cs="Times New Roman"/>
                <w:sz w:val="24"/>
                <w:szCs w:val="24"/>
              </w:rPr>
              <w:t>-130 человек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D81FF5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-оказание профориентационных услуг</w:t>
            </w:r>
            <w:r w:rsidR="00537FDF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-1426 </w:t>
            </w:r>
            <w:r w:rsidR="00A053E3" w:rsidRPr="00D81F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D81FF5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психологическая поддержка безработных граждан</w:t>
            </w:r>
            <w:r w:rsidR="00537FDF" w:rsidRPr="00D81FF5">
              <w:rPr>
                <w:rFonts w:ascii="Times New Roman" w:hAnsi="Times New Roman" w:cs="Times New Roman"/>
                <w:sz w:val="24"/>
                <w:szCs w:val="24"/>
              </w:rPr>
              <w:t>-117</w:t>
            </w:r>
            <w:r w:rsidR="00A053E3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D81FF5" w:rsidRDefault="00A053E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BF2" w:rsidRPr="00D81FF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обучение, дополнительное профессиональное образование   граждан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63720" w:rsidRPr="00D81FF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CC0BF2" w:rsidRPr="00D81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D81FF5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     социальная адаптация безработных граждан</w:t>
            </w:r>
            <w:r w:rsidR="00163720" w:rsidRPr="00D81FF5">
              <w:rPr>
                <w:rFonts w:ascii="Times New Roman" w:hAnsi="Times New Roman" w:cs="Times New Roman"/>
                <w:sz w:val="24"/>
                <w:szCs w:val="24"/>
              </w:rPr>
              <w:t>- 188 человек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CC0BF2" w:rsidRPr="00D81FF5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-  содействие безработным гражданам при переезде в другую местность для трудоустройства</w:t>
            </w:r>
            <w:r w:rsidR="00A053E3" w:rsidRPr="00D81FF5">
              <w:rPr>
                <w:rFonts w:ascii="Times New Roman" w:hAnsi="Times New Roman" w:cs="Times New Roman"/>
                <w:sz w:val="24"/>
                <w:szCs w:val="24"/>
              </w:rPr>
              <w:t>- 1 человек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F2" w:rsidRPr="00D81FF5" w:rsidRDefault="00CC0BF2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   оказание государственных услуг по содействию само-занятости безработных граждан</w:t>
            </w:r>
            <w:r w:rsidR="00163720" w:rsidRPr="00D81FF5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  <w:r w:rsidR="003356AE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3E3" w:rsidRPr="00D81F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356AE" w:rsidRPr="00D81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FF5" w:rsidRPr="00D81FF5" w:rsidTr="00EA168C">
        <w:tc>
          <w:tcPr>
            <w:tcW w:w="654" w:type="dxa"/>
          </w:tcPr>
          <w:p w:rsidR="003356AE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47" w:type="dxa"/>
          </w:tcPr>
          <w:p w:rsidR="00B85287" w:rsidRPr="00D81FF5" w:rsidRDefault="00B85287" w:rsidP="00B8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подпрограмм: «Содействие занятости граждан, особо нуждающихся в социальной защите и испытывающих трудности в поиске работы в том числе сопровождение инвалидов молодого возраста при трудоустройстве, в 2017-2020 годах»,</w:t>
            </w:r>
          </w:p>
          <w:p w:rsidR="003356AE" w:rsidRPr="00D81FF5" w:rsidRDefault="00B85287" w:rsidP="00B8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«Дополнительные мероприятия по стабилизации на рынке труда Челябинской области в 2017-2018 годах государственной программы Челябинской области «Содействие занятости населения Челябинской области на 2015-2020 годы», утвержденной постановлением Правительства Челябинской области от 19.11.2014 г. № 596-П (в ред. от 29.12.2017 г. №765-П):</w:t>
            </w:r>
          </w:p>
        </w:tc>
        <w:tc>
          <w:tcPr>
            <w:tcW w:w="4962" w:type="dxa"/>
          </w:tcPr>
          <w:p w:rsidR="003356AE" w:rsidRPr="00D81FF5" w:rsidRDefault="00B85287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-численность трудоустроенных граждан, освобожденных из учреждений, исполняющих наказание в виде лишения свободы- 1 человек;</w:t>
            </w:r>
          </w:p>
          <w:p w:rsidR="00163720" w:rsidRPr="00D81FF5" w:rsidRDefault="00163720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численность рабочих мест для трудоустройства несовершеннолетних, находящихся в трудной жизненной ситуации, по заявкам ЦЗН- 68 человек.</w:t>
            </w:r>
          </w:p>
          <w:p w:rsidR="00B85287" w:rsidRPr="00D81FF5" w:rsidRDefault="00B85287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D81FF5" w:rsidRPr="00D81FF5" w:rsidTr="00EA168C">
        <w:tc>
          <w:tcPr>
            <w:tcW w:w="654" w:type="dxa"/>
          </w:tcPr>
          <w:p w:rsidR="003356AE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7" w:type="dxa"/>
          </w:tcPr>
          <w:p w:rsidR="00B85287" w:rsidRPr="00D81FF5" w:rsidRDefault="00B85287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профессионального обучения и дополнительного образования </w:t>
            </w:r>
          </w:p>
          <w:p w:rsidR="003356AE" w:rsidRPr="00D81FF5" w:rsidRDefault="00B85287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женщин, имеющих детей дошкольного возраста, не состоящих в трудовых отношениях и обратившихся в органы службы занятости в целях поиска работы, а также женщин, находящихся в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отпуске по уходу за ребенком в возрасте до 3-х лет в рамках федерального проекта «Содействие занятости женщин- создание условий дошкольного образования детей в возрасте до трех лет, входящих в состав национального проекта «Демография»</w:t>
            </w:r>
          </w:p>
          <w:p w:rsidR="00B85287" w:rsidRPr="00D81FF5" w:rsidRDefault="00B85287" w:rsidP="00B8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в возрасте 50-ти лет и старше, а также лиц предпенсионного возраста в рамках федерального проекта «Старшее поколение» </w:t>
            </w:r>
          </w:p>
        </w:tc>
        <w:tc>
          <w:tcPr>
            <w:tcW w:w="4962" w:type="dxa"/>
          </w:tcPr>
          <w:p w:rsidR="008E37CD" w:rsidRPr="00D81FF5" w:rsidRDefault="008E37CD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ч</w:t>
            </w:r>
            <w:r w:rsidR="00B85287"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исленность участников в рамках федерального проекта «Старшее поколение» национального проекта «Демография» граждан в возрасте 50-ти лет и старше, а также лиц предпенсионного возраста</w:t>
            </w: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356AE" w:rsidRPr="00D81FF5" w:rsidRDefault="008E37CD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самостоятельно обратившиеся в ЦЗН-8 чел.;</w:t>
            </w:r>
          </w:p>
          <w:p w:rsidR="008E37CD" w:rsidRPr="00D81FF5" w:rsidRDefault="008E37CD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работники предприятий (субсидия работодателю) – 1 человек.</w:t>
            </w:r>
          </w:p>
          <w:p w:rsidR="008E37CD" w:rsidRPr="00D81FF5" w:rsidRDefault="008E37CD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8E37CD" w:rsidRPr="00D81FF5" w:rsidRDefault="00537FDF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</w:t>
            </w:r>
            <w:r w:rsidR="008E37CD"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численность женщин, находящихся в </w:t>
            </w:r>
            <w:r w:rsidR="008E37CD"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отпуске по уходу за ребенком в возрасте до 3-х лет а также женщин, имеющих детей дошкольного возраста, не состоящих в трудовых отношениях и обратившихся в органы службы занятости в целях поиска работы- 20 человек;</w:t>
            </w:r>
          </w:p>
          <w:p w:rsidR="008E37CD" w:rsidRPr="00D81FF5" w:rsidRDefault="008E37CD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D81FF5" w:rsidRPr="00D81FF5" w:rsidTr="00EA168C">
        <w:tc>
          <w:tcPr>
            <w:tcW w:w="654" w:type="dxa"/>
          </w:tcPr>
          <w:p w:rsidR="008E37CD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47" w:type="dxa"/>
          </w:tcPr>
          <w:p w:rsidR="008E37CD" w:rsidRPr="00D81FF5" w:rsidRDefault="008E37CD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программы Челябинской области «Доступная среда» </w:t>
            </w:r>
          </w:p>
        </w:tc>
        <w:tc>
          <w:tcPr>
            <w:tcW w:w="4962" w:type="dxa"/>
          </w:tcPr>
          <w:p w:rsidR="008E37CD" w:rsidRPr="00D81FF5" w:rsidRDefault="009D29DA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ч</w:t>
            </w:r>
            <w:r w:rsidR="008E37CD"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исленность инвалидов, трудоустроенных по направлению службы </w:t>
            </w:r>
            <w:r w:rsidR="00537FDF"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занятости – 3</w:t>
            </w:r>
            <w:r w:rsidR="008E37CD"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чел.;</w:t>
            </w:r>
          </w:p>
          <w:p w:rsidR="008E37CD" w:rsidRPr="00D81FF5" w:rsidRDefault="009D29DA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ч</w:t>
            </w:r>
            <w:r w:rsidR="008E37CD"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исленность наставников, осуществляющих сопровождение при содействии занятости инвалидов</w:t>
            </w: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 трудоустроенных по направлению службы занятости-1 человек.</w:t>
            </w:r>
          </w:p>
          <w:p w:rsidR="00537FDF" w:rsidRPr="00D81FF5" w:rsidRDefault="00537FDF" w:rsidP="00B76DBF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81FF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 предоставление субсидий (гранты)на конкурсной основе индивидуальным предпринимателям из числа инвалидов – 0 чел.</w:t>
            </w:r>
          </w:p>
        </w:tc>
      </w:tr>
      <w:tr w:rsidR="00D81FF5" w:rsidRPr="00D81FF5" w:rsidTr="00EA168C">
        <w:trPr>
          <w:trHeight w:val="198"/>
        </w:trPr>
        <w:tc>
          <w:tcPr>
            <w:tcW w:w="9563" w:type="dxa"/>
            <w:gridSpan w:val="3"/>
          </w:tcPr>
          <w:p w:rsidR="00B76DBF" w:rsidRPr="00D81FF5" w:rsidRDefault="00B76DBF" w:rsidP="00B76DBF">
            <w:pPr>
              <w:tabs>
                <w:tab w:val="center" w:pos="7285"/>
                <w:tab w:val="left" w:pos="9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3.2 Социальная поддержка граждан</w:t>
            </w:r>
          </w:p>
        </w:tc>
      </w:tr>
      <w:tr w:rsidR="00D81FF5" w:rsidRPr="00D81FF5" w:rsidTr="00EA168C">
        <w:trPr>
          <w:trHeight w:val="960"/>
        </w:trPr>
        <w:tc>
          <w:tcPr>
            <w:tcW w:w="654" w:type="dxa"/>
          </w:tcPr>
          <w:p w:rsidR="00BC79AF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79AF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BC79AF" w:rsidRPr="00D81FF5" w:rsidRDefault="00BC79AF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жилых помещений и коммунальных услуг.</w:t>
            </w:r>
          </w:p>
          <w:p w:rsidR="00BC79AF" w:rsidRPr="00D81FF5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AF" w:rsidRPr="00D81FF5" w:rsidRDefault="00BC79A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C79AF" w:rsidRPr="00D81FF5" w:rsidRDefault="00BC3DA8" w:rsidP="004F7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Сумма субвенций за 9 месяцев 2020 года, выплаченных гражданам на предоставление государственной услуги, составила 67 513 542,61руб.</w:t>
            </w:r>
          </w:p>
        </w:tc>
      </w:tr>
      <w:tr w:rsidR="00D81FF5" w:rsidRPr="00D81FF5" w:rsidTr="00EA168C">
        <w:tc>
          <w:tcPr>
            <w:tcW w:w="654" w:type="dxa"/>
          </w:tcPr>
          <w:p w:rsidR="00EA168C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68C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A168C" w:rsidRPr="00D81FF5" w:rsidRDefault="00EA168C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компенсационных, иных денежных выплат и других социальных пособий </w:t>
            </w:r>
          </w:p>
          <w:p w:rsidR="00EA168C" w:rsidRPr="00D81FF5" w:rsidRDefault="00EA168C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8C" w:rsidRPr="00D81FF5" w:rsidRDefault="00EA168C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Выплаты гражданам пособий и компенсаций производятся своевременно в установленные сроки. По состоянию на 01.10.2020 г. произведены следующие выплаты (в руб.):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ребенка в семье опекуна и приемной семье, а также вознаграждение, причитающееся приемному родителю - 136 получателей на        37 884 358,91руб.; 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Ежемесячная денежная выплата на оплату жилья и коммунальных услуг многодетной семье – 520 получателей на 6 285 393,01руб.; 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Ежемесячное пособие на ребенка – 2607 пособий на 16 600 008,42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выплата, назначаемая в случае рождения третьего ребенка и (или) последующих детей до достижения ребенком возраста трех лет – 268 получателей на 24 233 011,51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– 475 получателей на 22 575 761,46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Выплата единовременного пособия при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 ребенка – 82 получателя на 1 694 974,47руб.;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Выплата областного единовременного пособия при рождении ребенка – 377 получателей на 1 174 355 руб;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ежемесячная выплата в связи с рождением первого ребенка - 458 получателей на 39206762,39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Компенсационные выплаты за пользование услугами связи – 2 получателя на 5 115,60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 Ветеранам труда Челябинской области – 3550 получателя на                    34 960 836,81руб.;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 ветеранам труда – 4054 получатель на 48 856 053,58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 сельским специалистам (пенсионеры) –83получателя 1 049 826,18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- Ежемесячная денежная выплата жертвам политических репрессий – 131 получатель на        1 979 023,91руб.;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Возмещение стоимости услуг на погребение жертв политических репрессий – 10 получателей на            50 000,00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Возмещение стоимости проезда по междугородному транспорту жертвам политических репрессий – 2 получателя на 9 246,80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Ежемесячная денежная выплата Детям погибших участников ВОВ – 699 получателей на 3 439 969,50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области» – 8 получателей на 79 318,94 руб.; 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мер социальной поддержки граждан, работающих и проживающих в сельских населенных пунктах и рабочих поселках Челябинской области(пенсионеры) – 127 получателей на         3 849 902,62 руб.; 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 Реализация полномочий Российской Федерации на оплату жилищно-коммунальных услуг отдельным категориям граждан – 5145 получателей на       38 440 079,06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Компенсация расходов на оплату взноса на капитальный ремонт общего имущества в многоквартирном доме – 2197 получателей на     5 932 502,24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Возмещение стоимости услуг по погребению и выплата социального пособия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погребение – 83получателя на 526 836,00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полномочий Российской Федерации по осуществлению ежегодной денежной выплаты лицам, награжденным нагрудным знаком "Почетный донор России" – 787 получателей на 11 634 501,81 руб.; 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Реализация полномочий Российской Федерации по предоставлению отдельных мер социальной поддержки гражданам, подвергшимся воздействию радиации – 84 получателя на 758 677,63руб.;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Выплата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владельцев транспортных средств – 5 получателей на 13 418,72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Единовременные выплаты на возмещение расходов, связанных с приобретением и установкой спутникового оборудования, приобретением цифровой приставки и приемной антенны - 22 получателя на 36 034,49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Выплата пенсии за выслугу лет лицам, замещающим муниципальные должности (СМР) – 46 получателей на 4 898 502,35руб.;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Выплата пенсии за выслугу лет лицам, замещающим муниципальные должности (ГП) – 5 получателей на 498 955,26руб.;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Выплата доплат к страховой пенсии по старости   – 6 получателей на 576 876,25 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единовременная выплата на возмещение расходов, связанных с подключением к газораспределительным сетям и проведение внутренних работ по газификации индивидуальных жилых домов старой части города Сатки в рамках реконструкции системы теплоснабжения старой части города Сатки – 42 получателя на 1 260 000,00 руб.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компенсации затрат по найму жилого помещения собственникам (нанимателям) жилых помещений, поврежденным в результате пожара в многоквартирном доме по адресу: г. Сатка, ул. Кирова, дом 12 – 11 получателей на 581 000,00руб.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единовременная выплата на возмещение расходов, связанных с подключением и устройством холодного водоснабжения жилых домов старой части города Сатки в рамках реконструкции системы водоснабжения старой части города Сатки – 19 получателей на 268 110,00 руб.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Выплата единовременного социального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ветеранам Великой Отечественной войны, детям погибших участников Великой Отечественной войны и приравненных к ним лиц, в связи с празднованием 75-ой годовщины Победы в Великой Отечественной войне 1941-1945 годов, проживающим на территории Саткинского муниципального района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 1049 получателей на 2 731 614,00руб.;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-Ежемесячная денежная выплата на ребенка в возрасте от 3 до 7 лет включительно – 1422 получателя на 78 566 948,12руб.; </w:t>
            </w:r>
          </w:p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Выплата единовременного социального пособия на подготовку к учебному году каждого ребенка из многодетных малоимущих детей- 189 получателей на 283 500,00 руб.;</w:t>
            </w:r>
          </w:p>
          <w:p w:rsidR="0083421B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-Выплата ЕСП к дню пожилого человека- 19512 получателей на 13 658 400,00 руб.</w:t>
            </w:r>
          </w:p>
        </w:tc>
      </w:tr>
      <w:tr w:rsidR="00D81FF5" w:rsidRPr="00D81FF5" w:rsidTr="00EA168C">
        <w:tc>
          <w:tcPr>
            <w:tcW w:w="654" w:type="dxa"/>
          </w:tcPr>
          <w:p w:rsidR="007A081A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A081A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7A081A" w:rsidRPr="00D81FF5" w:rsidRDefault="007A081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на дому гражданам пожилого возраста и инвалидам, нуждающимся в постороннем уходе</w:t>
            </w:r>
          </w:p>
          <w:p w:rsidR="007A081A" w:rsidRPr="00D81FF5" w:rsidRDefault="007A081A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1A" w:rsidRPr="00D81FF5" w:rsidRDefault="007A081A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За 9 месяцев 3 отделениями социального обслуживания на дому (г. Сатка, г. Бакал, п. Межевой) обслужено 506 человек, общее количество оказанных услуг составило 53 929 услуги, из них: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социально-бытовых 50 735 услуг;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социально-медицинских 2 895 услуги;</w:t>
            </w:r>
          </w:p>
          <w:p w:rsidR="007A081A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социально-правовые 299 услуги</w:t>
            </w:r>
          </w:p>
        </w:tc>
      </w:tr>
      <w:tr w:rsidR="00D81FF5" w:rsidRPr="00D81FF5" w:rsidTr="00EA168C">
        <w:tc>
          <w:tcPr>
            <w:tcW w:w="654" w:type="dxa"/>
          </w:tcPr>
          <w:p w:rsidR="007A081A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081A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7A081A" w:rsidRPr="00D81FF5" w:rsidRDefault="007A081A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полустационарной форме в условиях дневного пребывания</w:t>
            </w:r>
          </w:p>
          <w:p w:rsidR="007A081A" w:rsidRPr="00D81FF5" w:rsidRDefault="007A081A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В Комплексном центре осуществляют свою деятельность два отделения дневного пребывания. За отчетный период в условиях дневного пребывания услуги получили 133 человека. Общее количество услуг составило 7 176, из них дополнительные платные составили 3962 услуг.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квартала услуги не оказывались, по причине карантийных мероприятий, связанных с коронавирусной инфекцией.  </w:t>
            </w:r>
          </w:p>
          <w:p w:rsidR="00E83FA9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социального проекта с использованием стационарозамещающей технологии «Санаторий на дому» услуги получили 56 человек. Общее количество услуг составило 2 304 услуги.</w:t>
            </w:r>
          </w:p>
        </w:tc>
      </w:tr>
      <w:tr w:rsidR="00D81FF5" w:rsidRPr="00D81FF5" w:rsidTr="00EA168C">
        <w:tc>
          <w:tcPr>
            <w:tcW w:w="654" w:type="dxa"/>
          </w:tcPr>
          <w:p w:rsidR="00FC0595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0595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FC0595" w:rsidRPr="00D81FF5" w:rsidRDefault="00FC0595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форме на дому несовершеннолетним и их родителям (законным представителям), находящимся в социально-опасном положении или трудной жизненной ситуации</w:t>
            </w:r>
          </w:p>
          <w:p w:rsidR="00FC0595" w:rsidRPr="00D81FF5" w:rsidRDefault="00FC0595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В отделении помощи семье и детям состоит 213 семей, из них в социально-опасном положении 15 семей, в ТЖС 198 семьи. За 3 квартал 2020 года отделением оказано 905 услуг, из них: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социально-психологических 43 услуг;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социально-педагогических-13 услуги;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социально-бытовых- 726 услуг;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социально-трудовых 14 услуга;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-социально-медицинские 39 услуг;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-социально-правовые 3 услуги;</w:t>
            </w:r>
          </w:p>
          <w:p w:rsidR="00E83FA9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срочные услуги- 67 услуг</w:t>
            </w:r>
          </w:p>
        </w:tc>
      </w:tr>
      <w:tr w:rsidR="00D81FF5" w:rsidRPr="00D81FF5" w:rsidTr="00EA168C">
        <w:tc>
          <w:tcPr>
            <w:tcW w:w="654" w:type="dxa"/>
          </w:tcPr>
          <w:p w:rsidR="00CD6C03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6C03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CD6C03" w:rsidRPr="00D81FF5" w:rsidRDefault="00CD6C03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«Социальная поддержка и социальное обслуживание отдельных категорий граждан Саткинского муниципального района» </w:t>
            </w:r>
          </w:p>
          <w:p w:rsidR="00CD6C03" w:rsidRPr="00D81FF5" w:rsidRDefault="00CD6C03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03" w:rsidRPr="00D81FF5" w:rsidRDefault="00CD6C03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оказания адресной социальной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гражданам, оказавшимся в ТЖС специалистами МБУ «Комплексный центр» проведено обследование и оформлены акты жилищно-бытовых условий на 387 человека (семьи), в результате чего, за счет средств муниципального бюджета в рамках подпрограмм: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«Социальная поддержка населения Саткинского муниципального района», единовременное социальное пособие за 9 месяцев получили 118 гражданина (семьи) на общую сумму 320 000 рублей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      Проведено обследование и направлены акты материально-бытовых условий в Министерство социальных отношений Челябинской области на 232 граждан из средств областного бюджета.      В рамках работы отделения срочного социального обслуживания предоставлены различные виды социальных услуг: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состоялось чествование ветеранов ВОВ – юбиляров 90, 95 лет, непосредственно в день рождения, с вручением денежных выплат – 41-му человеку;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через социальный пункт проката техническими средствами реабилитации обеспечено 165 человека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услугами «Социального такси» воспользовалось – 37 чел.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с начала текущего года услугами мобильной социальной службы (МСС) воспользовались 188 человек (семей), совершено 174 выездов на отдаленные территории Саткинского муниципального района. 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«Крепкая семья»: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единовременное соц. пособие получили 43 семей, находящихся в социально опасном положении и трудной жизненной ситуации на сумму 120 000 рублей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-продуктовые наборы получили 16 семей, находящихся в социально-опасном положении и тяжелой жизненной ситуации на сумму 16 000 рублей;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набор средств личной гигиены для детей первого года жизни получили 8 семей на сумму 9 000 рублей;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осуществлено 604 патронатов в семьи, находящиеся в социально опасном положении, и в семьи группы риска;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«Здоровые дети»: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семьям с детьми – инвалидами и детьми, страдающими 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тяжелыми формами хронических заболеваний – 5 семей на сумму 58 000 рублей;</w:t>
            </w:r>
          </w:p>
          <w:p w:rsidR="00467F0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молоком детей в возрасте до 2-х лет из малообеспеченных семей 175 детей на сумму 58 573,18 рублей;</w:t>
            </w:r>
          </w:p>
          <w:p w:rsidR="00D62714" w:rsidRPr="00D81FF5" w:rsidRDefault="00467F04" w:rsidP="004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 в возрасте от 0 до 18 лет индивидуальными техническими средствами реабилитации, адаптации, ухода и контроля (тест-полоски для глюкометра) - 16 детей на сумму 45 000 рублей      </w:t>
            </w:r>
          </w:p>
        </w:tc>
      </w:tr>
      <w:tr w:rsidR="00D81FF5" w:rsidRPr="00D81FF5" w:rsidTr="00EA168C">
        <w:tc>
          <w:tcPr>
            <w:tcW w:w="654" w:type="dxa"/>
          </w:tcPr>
          <w:p w:rsidR="00E05309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05309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05309" w:rsidRPr="00D81FF5" w:rsidRDefault="004807F2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физической культуры и спорта в Саткинском муниципальном районе»</w:t>
            </w:r>
          </w:p>
        </w:tc>
        <w:tc>
          <w:tcPr>
            <w:tcW w:w="4962" w:type="dxa"/>
          </w:tcPr>
          <w:p w:rsidR="004807F2" w:rsidRPr="00D81FF5" w:rsidRDefault="004807F2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населения Саткинского муниципального района спортивными сооружениями, исходя из пропускной способности объектов спорта – 58,9%</w:t>
            </w:r>
          </w:p>
          <w:p w:rsidR="004807F2" w:rsidRPr="00D81FF5" w:rsidRDefault="004807F2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доля детей и молодежи (возраст 3-29 лет) систематически занимающихся физической культурой и спортом, в общей численности населения данной категории Саткинско</w:t>
            </w:r>
            <w:r w:rsidR="00467F04" w:rsidRPr="00D81FF5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– 99,38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7F04" w:rsidRPr="00D81FF5" w:rsidRDefault="004807F2" w:rsidP="004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-доля граждан Саткинского муниципального района в возрасте 3-79 лет, занимающихся физической культурой и спортом, в общей численности населения данной категории – 39</w:t>
            </w:r>
            <w:r w:rsidR="00467F04" w:rsidRPr="00D81FF5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7FDF" w:rsidRPr="00D81FF5" w:rsidRDefault="00467F04" w:rsidP="003A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08B6" w:rsidRPr="00D81FF5">
              <w:rPr>
                <w:rFonts w:ascii="Times New Roman" w:hAnsi="Times New Roman" w:cs="Times New Roman"/>
                <w:sz w:val="24"/>
                <w:szCs w:val="24"/>
              </w:rPr>
              <w:t>доля граждан Саткинского муниципального района среднего возраста (ж.30-54 года,</w:t>
            </w:r>
            <w:r w:rsidR="00537FDF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8B6" w:rsidRPr="00D81FF5">
              <w:rPr>
                <w:rFonts w:ascii="Times New Roman" w:hAnsi="Times New Roman" w:cs="Times New Roman"/>
                <w:sz w:val="24"/>
                <w:szCs w:val="24"/>
              </w:rPr>
              <w:t>м.30-59 лет),</w:t>
            </w:r>
            <w:r w:rsidR="00537FDF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8B6" w:rsidRPr="00D81FF5">
              <w:rPr>
                <w:rFonts w:ascii="Times New Roman" w:hAnsi="Times New Roman" w:cs="Times New Roman"/>
                <w:sz w:val="24"/>
                <w:szCs w:val="24"/>
              </w:rPr>
              <w:t>систематически занимающихся физической культурой и спортом, в общей численности населения данной категории-15,25%</w:t>
            </w:r>
            <w:r w:rsidR="004807F2" w:rsidRPr="00D81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5309" w:rsidRPr="00D81FF5" w:rsidRDefault="00537FDF" w:rsidP="003A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доля граждан Саткинского муниципального района старшего возраста (ж.55-79 года, м.60-79 лет), систематически занимающихся физической культурой и спортом, в общей численности населения данной категории-9,42%</w:t>
            </w:r>
            <w:r w:rsidR="004807F2" w:rsidRPr="00D81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1FF5" w:rsidRPr="00D81FF5" w:rsidTr="00EA168C">
        <w:tc>
          <w:tcPr>
            <w:tcW w:w="9563" w:type="dxa"/>
            <w:gridSpan w:val="3"/>
          </w:tcPr>
          <w:p w:rsidR="00B76DBF" w:rsidRPr="00D81FF5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3.3 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D81FF5" w:rsidRPr="00D81FF5" w:rsidTr="00EA168C">
        <w:trPr>
          <w:trHeight w:val="70"/>
        </w:trPr>
        <w:tc>
          <w:tcPr>
            <w:tcW w:w="654" w:type="dxa"/>
          </w:tcPr>
          <w:p w:rsidR="00E05309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5309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05309" w:rsidRPr="00D81FF5" w:rsidRDefault="00E05309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жизненно-необходимые лекарственные средства в розничной аптечной сети района</w:t>
            </w:r>
          </w:p>
          <w:p w:rsidR="00E05309" w:rsidRPr="00D81FF5" w:rsidRDefault="00E05309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09" w:rsidRPr="00D81FF5" w:rsidRDefault="00E05309" w:rsidP="00E05309">
            <w:pPr>
              <w:tabs>
                <w:tab w:val="left" w:pos="2490"/>
                <w:tab w:val="center" w:pos="3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05309" w:rsidRPr="00D81FF5" w:rsidRDefault="00E05309" w:rsidP="00E05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мониторинг цен в аптечной сети, на жизненно-необходимые и важные лекарственные средства.</w:t>
            </w:r>
          </w:p>
          <w:p w:rsidR="00E05309" w:rsidRPr="00D81FF5" w:rsidRDefault="00E05309" w:rsidP="00E053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Установлено, что уровень торговых наценок в розничной аптечной сети не превышает допустимый.</w:t>
            </w:r>
          </w:p>
        </w:tc>
      </w:tr>
      <w:tr w:rsidR="00D81FF5" w:rsidRPr="00D81FF5" w:rsidTr="00EA168C">
        <w:tc>
          <w:tcPr>
            <w:tcW w:w="654" w:type="dxa"/>
          </w:tcPr>
          <w:p w:rsidR="00E05309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309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E05309" w:rsidRPr="00D81FF5" w:rsidRDefault="00E05309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Мониторинг цен на 16 видов продовольственных товаров в магазинах социальной направленности</w:t>
            </w:r>
          </w:p>
          <w:p w:rsidR="00E05309" w:rsidRPr="00D81FF5" w:rsidRDefault="00E05309" w:rsidP="00E05309">
            <w:pPr>
              <w:tabs>
                <w:tab w:val="left" w:pos="2400"/>
                <w:tab w:val="center" w:pos="3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05309" w:rsidRPr="00D81FF5" w:rsidRDefault="00E05309" w:rsidP="00B76D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цен в магазинах социальной направленности, который показал минимальную торговую надбавку не более 15% к отпускным ценам производителей (поставщиков)</w:t>
            </w:r>
          </w:p>
        </w:tc>
      </w:tr>
      <w:tr w:rsidR="00D81FF5" w:rsidRPr="00D81FF5" w:rsidTr="00EA168C">
        <w:tc>
          <w:tcPr>
            <w:tcW w:w="654" w:type="dxa"/>
          </w:tcPr>
          <w:p w:rsidR="009D29DA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47" w:type="dxa"/>
          </w:tcPr>
          <w:p w:rsidR="009D29DA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«Образование» в Саткинском муниципальном районе </w:t>
            </w:r>
          </w:p>
        </w:tc>
        <w:tc>
          <w:tcPr>
            <w:tcW w:w="4962" w:type="dxa"/>
          </w:tcPr>
          <w:p w:rsidR="00592AEF" w:rsidRPr="00D81FF5" w:rsidRDefault="00537FD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За 9</w:t>
            </w:r>
            <w:r w:rsidR="00592AEF"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2020 года фактически выполнены индикативные показатели: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-коэффициент посещаемости воспитанниками дошкольных образовательных учреждений -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33%из 69%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-заболеваемость в расчете на одного ребенка-4,6% выполнение индикатива на 100%.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-охват учащихся программ начальной, основной и средней (полной) школы -50%из 100%;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учащиеся по программам начальной основной и средней (полной) школы, оставшиеся на второй год-0,2% выполнено на 100%.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функционирование МКУ ДОД «ДООЦ Барабанщик» -да;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охват учащихся, нуждающихся в длительном лечении, программами начальной и основной школы- 54% из 100%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 учащиеся, нуждающихся в длительное лечении, оставшиеся на второй год- 0,2% выполнение 100%;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-охват учащихся программами специального (коррекционного) образован</w:t>
            </w:r>
            <w:r w:rsidR="00C05418" w:rsidRPr="00D81FF5">
              <w:rPr>
                <w:rFonts w:ascii="Times New Roman" w:hAnsi="Times New Roman" w:cs="Times New Roman"/>
                <w:sz w:val="24"/>
                <w:szCs w:val="24"/>
              </w:rPr>
              <w:t>ия начальной и основной школы -5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0% из 100 %;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-удовлетворенность населения качеством ди</w:t>
            </w:r>
            <w:r w:rsidR="00C05418" w:rsidRPr="00D81FF5">
              <w:rPr>
                <w:rFonts w:ascii="Times New Roman" w:hAnsi="Times New Roman" w:cs="Times New Roman"/>
                <w:sz w:val="24"/>
                <w:szCs w:val="24"/>
              </w:rPr>
              <w:t>агностики и консультирование- 35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 из 72%;</w:t>
            </w:r>
          </w:p>
          <w:p w:rsidR="009D29DA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выполнения образовательных программ и воспитательных систем по </w:t>
            </w:r>
            <w:r w:rsidR="00C05418" w:rsidRPr="00D81FF5">
              <w:rPr>
                <w:rFonts w:ascii="Times New Roman" w:hAnsi="Times New Roman" w:cs="Times New Roman"/>
                <w:sz w:val="24"/>
                <w:szCs w:val="24"/>
              </w:rPr>
              <w:t>итогам учебного года-  50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% из 100%;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уровень укомплектов</w:t>
            </w:r>
            <w:r w:rsidR="00C05418" w:rsidRPr="00D81FF5">
              <w:rPr>
                <w:rFonts w:ascii="Times New Roman" w:hAnsi="Times New Roman" w:cs="Times New Roman"/>
                <w:sz w:val="24"/>
                <w:szCs w:val="24"/>
              </w:rPr>
              <w:t>анности учреждениями кадрами- 50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% из 100%;</w:t>
            </w:r>
          </w:p>
          <w:p w:rsidR="00592AEF" w:rsidRPr="00D81FF5" w:rsidRDefault="00592AEF" w:rsidP="0059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-уровень выполнения программы оздоровления и отдыха детей -</w:t>
            </w:r>
            <w:r w:rsidR="00C05418" w:rsidRPr="00D81FF5">
              <w:rPr>
                <w:rFonts w:ascii="Times New Roman" w:hAnsi="Times New Roman" w:cs="Times New Roman"/>
                <w:sz w:val="24"/>
                <w:szCs w:val="24"/>
              </w:rPr>
              <w:t>0 из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1FF5" w:rsidRPr="00D81FF5" w:rsidTr="00EA168C">
        <w:trPr>
          <w:trHeight w:val="337"/>
        </w:trPr>
        <w:tc>
          <w:tcPr>
            <w:tcW w:w="9563" w:type="dxa"/>
            <w:gridSpan w:val="3"/>
          </w:tcPr>
          <w:p w:rsidR="00B76DBF" w:rsidRPr="00D81FF5" w:rsidRDefault="00B76DBF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.  Мониторинг и контроль ситуации в экономике и социальной сфере</w:t>
            </w:r>
          </w:p>
        </w:tc>
      </w:tr>
      <w:tr w:rsidR="00D81FF5" w:rsidRPr="00D81FF5" w:rsidTr="00EA168C">
        <w:trPr>
          <w:trHeight w:val="588"/>
        </w:trPr>
        <w:tc>
          <w:tcPr>
            <w:tcW w:w="654" w:type="dxa"/>
          </w:tcPr>
          <w:p w:rsidR="00C01B93" w:rsidRPr="00D81FF5" w:rsidRDefault="00E803B8" w:rsidP="00B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1B93" w:rsidRPr="00D8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C01B93" w:rsidRPr="00D81FF5" w:rsidRDefault="00C01B93" w:rsidP="00B7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работников Саткинского муниципального района и организация работы по её погашению</w:t>
            </w:r>
          </w:p>
          <w:p w:rsidR="00C01B93" w:rsidRPr="00D81FF5" w:rsidRDefault="00C01B93" w:rsidP="00B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C3DA8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По состоянию на 01.10.2020 по данным муниципального наблюдения в районе имеется просроченная задолженность по заработной плате перед работниками одного предприятия. 18.08.2020 руководитель данного предприятия был приглашен и заслушан на заседании Комиссии по укреплению налоговой дисциплины, ликвидации задолженности в бюджеты всех уровней и выработки механизмов, препятствующих рейдерскому захвату предприятий и организаций (протокол № 4 от 18.08.2020). Принято решение пригласить руководителя предприятия повторно в октябре 2020 года.</w:t>
            </w:r>
          </w:p>
          <w:p w:rsidR="00C01B93" w:rsidRPr="00D81FF5" w:rsidRDefault="00BC3DA8" w:rsidP="00BC3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5">
              <w:rPr>
                <w:rFonts w:ascii="Times New Roman" w:hAnsi="Times New Roman" w:cs="Times New Roman"/>
                <w:sz w:val="24"/>
                <w:szCs w:val="24"/>
              </w:rPr>
              <w:t>Ежемесячно результаты мониторинга вносятся в систему «БАРС.WEB-своды».</w:t>
            </w:r>
          </w:p>
        </w:tc>
      </w:tr>
    </w:tbl>
    <w:p w:rsidR="003E48D0" w:rsidRDefault="003E48D0">
      <w:pPr>
        <w:rPr>
          <w:rFonts w:ascii="Times New Roman" w:hAnsi="Times New Roman" w:cs="Times New Roman"/>
          <w:sz w:val="24"/>
          <w:szCs w:val="24"/>
        </w:rPr>
      </w:pPr>
    </w:p>
    <w:p w:rsidR="003E48D0" w:rsidRDefault="003E48D0">
      <w:pPr>
        <w:rPr>
          <w:rFonts w:ascii="Times New Roman" w:hAnsi="Times New Roman" w:cs="Times New Roman"/>
          <w:sz w:val="24"/>
          <w:szCs w:val="24"/>
        </w:rPr>
      </w:pPr>
    </w:p>
    <w:p w:rsidR="003E48D0" w:rsidRDefault="003E48D0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DA" w:rsidRDefault="009D29DA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B8" w:rsidRDefault="00E803B8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DA" w:rsidRDefault="009D29DA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DA" w:rsidRDefault="009D29DA" w:rsidP="003E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D0" w:rsidRPr="003E48D0" w:rsidRDefault="003E48D0" w:rsidP="003E48D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3E48D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3E48D0" w:rsidRP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E48D0">
        <w:rPr>
          <w:rFonts w:ascii="Times New Roman" w:hAnsi="Times New Roman" w:cs="Times New Roman"/>
          <w:sz w:val="18"/>
          <w:szCs w:val="18"/>
        </w:rPr>
        <w:t>Татьяна Юрьевна Сасовская,</w:t>
      </w:r>
    </w:p>
    <w:p w:rsid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E48D0">
        <w:rPr>
          <w:rFonts w:ascii="Times New Roman" w:hAnsi="Times New Roman" w:cs="Times New Roman"/>
          <w:sz w:val="18"/>
          <w:szCs w:val="18"/>
        </w:rPr>
        <w:t>5-99-21</w:t>
      </w:r>
    </w:p>
    <w:p w:rsidR="003E48D0" w:rsidRP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81FF5">
        <w:rPr>
          <w:rFonts w:ascii="Times New Roman" w:hAnsi="Times New Roman" w:cs="Times New Roman"/>
          <w:sz w:val="18"/>
          <w:szCs w:val="18"/>
        </w:rPr>
        <w:t xml:space="preserve">_________ «____» ноября </w:t>
      </w:r>
      <w:r w:rsidRPr="003E48D0">
        <w:rPr>
          <w:rFonts w:ascii="Times New Roman" w:hAnsi="Times New Roman" w:cs="Times New Roman"/>
          <w:sz w:val="18"/>
          <w:szCs w:val="18"/>
        </w:rPr>
        <w:t>2020 год</w:t>
      </w:r>
    </w:p>
    <w:p w:rsidR="003E48D0" w:rsidRPr="003E48D0" w:rsidRDefault="003E48D0" w:rsidP="003E48D0">
      <w:pPr>
        <w:tabs>
          <w:tab w:val="left" w:pos="20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48D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E48D0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3E48D0" w:rsidRDefault="003E48D0" w:rsidP="003E48D0">
      <w:pPr>
        <w:tabs>
          <w:tab w:val="left" w:pos="20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B3C1F" w:rsidRDefault="003E48D0" w:rsidP="003E48D0">
      <w:pPr>
        <w:tabs>
          <w:tab w:val="left" w:pos="20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sectPr w:rsidR="003B3C1F" w:rsidSect="00647A34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96" w:rsidRDefault="00843696" w:rsidP="000369EE">
      <w:pPr>
        <w:spacing w:after="0" w:line="240" w:lineRule="auto"/>
      </w:pPr>
      <w:r>
        <w:separator/>
      </w:r>
    </w:p>
  </w:endnote>
  <w:endnote w:type="continuationSeparator" w:id="0">
    <w:p w:rsidR="00843696" w:rsidRDefault="00843696" w:rsidP="000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96" w:rsidRDefault="00843696" w:rsidP="000369EE">
      <w:pPr>
        <w:spacing w:after="0" w:line="240" w:lineRule="auto"/>
      </w:pPr>
      <w:r>
        <w:separator/>
      </w:r>
    </w:p>
  </w:footnote>
  <w:footnote w:type="continuationSeparator" w:id="0">
    <w:p w:rsidR="00843696" w:rsidRDefault="00843696" w:rsidP="0003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A37"/>
    <w:multiLevelType w:val="hybridMultilevel"/>
    <w:tmpl w:val="7AFE0954"/>
    <w:lvl w:ilvl="0" w:tplc="2C449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13A6D"/>
    <w:multiLevelType w:val="multilevel"/>
    <w:tmpl w:val="B59A8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6D115A8"/>
    <w:multiLevelType w:val="multilevel"/>
    <w:tmpl w:val="0262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9F50588"/>
    <w:multiLevelType w:val="hybridMultilevel"/>
    <w:tmpl w:val="FA4AB184"/>
    <w:lvl w:ilvl="0" w:tplc="13F4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0113A"/>
    <w:rsid w:val="00005A60"/>
    <w:rsid w:val="0000652A"/>
    <w:rsid w:val="00012041"/>
    <w:rsid w:val="000158A3"/>
    <w:rsid w:val="000218CA"/>
    <w:rsid w:val="00024728"/>
    <w:rsid w:val="00027242"/>
    <w:rsid w:val="000369EE"/>
    <w:rsid w:val="00041E08"/>
    <w:rsid w:val="00044B49"/>
    <w:rsid w:val="00054323"/>
    <w:rsid w:val="00062D2E"/>
    <w:rsid w:val="00065E6B"/>
    <w:rsid w:val="000722A7"/>
    <w:rsid w:val="00072612"/>
    <w:rsid w:val="0007306E"/>
    <w:rsid w:val="000745E7"/>
    <w:rsid w:val="000915EB"/>
    <w:rsid w:val="000B53E4"/>
    <w:rsid w:val="000C0D1C"/>
    <w:rsid w:val="000D799B"/>
    <w:rsid w:val="00103764"/>
    <w:rsid w:val="00106637"/>
    <w:rsid w:val="00120578"/>
    <w:rsid w:val="00122C1A"/>
    <w:rsid w:val="00134777"/>
    <w:rsid w:val="001404A3"/>
    <w:rsid w:val="001455C9"/>
    <w:rsid w:val="001465F1"/>
    <w:rsid w:val="00163720"/>
    <w:rsid w:val="001748EE"/>
    <w:rsid w:val="00175E05"/>
    <w:rsid w:val="0019506F"/>
    <w:rsid w:val="001D0BC0"/>
    <w:rsid w:val="001D0E69"/>
    <w:rsid w:val="001D55FC"/>
    <w:rsid w:val="001F0E9A"/>
    <w:rsid w:val="001F3BFD"/>
    <w:rsid w:val="0020439F"/>
    <w:rsid w:val="00223EE8"/>
    <w:rsid w:val="00234668"/>
    <w:rsid w:val="00242337"/>
    <w:rsid w:val="00253B9B"/>
    <w:rsid w:val="002661BB"/>
    <w:rsid w:val="00276104"/>
    <w:rsid w:val="0028599E"/>
    <w:rsid w:val="002950AA"/>
    <w:rsid w:val="002A28E2"/>
    <w:rsid w:val="002A3E4B"/>
    <w:rsid w:val="002A5F4B"/>
    <w:rsid w:val="002B0A9F"/>
    <w:rsid w:val="002B2239"/>
    <w:rsid w:val="002B2E72"/>
    <w:rsid w:val="002C00F6"/>
    <w:rsid w:val="002C4DA8"/>
    <w:rsid w:val="002D1540"/>
    <w:rsid w:val="002D3E76"/>
    <w:rsid w:val="002E4CBF"/>
    <w:rsid w:val="002E4E5B"/>
    <w:rsid w:val="002F51E5"/>
    <w:rsid w:val="00300D71"/>
    <w:rsid w:val="00304EA8"/>
    <w:rsid w:val="00310C9F"/>
    <w:rsid w:val="00312A1C"/>
    <w:rsid w:val="003142C4"/>
    <w:rsid w:val="003154FA"/>
    <w:rsid w:val="003356AE"/>
    <w:rsid w:val="0037473C"/>
    <w:rsid w:val="00380FDA"/>
    <w:rsid w:val="003822E9"/>
    <w:rsid w:val="00382ECF"/>
    <w:rsid w:val="00384613"/>
    <w:rsid w:val="00384F88"/>
    <w:rsid w:val="00385004"/>
    <w:rsid w:val="00394362"/>
    <w:rsid w:val="00397CCA"/>
    <w:rsid w:val="003A08B6"/>
    <w:rsid w:val="003A5CD7"/>
    <w:rsid w:val="003B1E30"/>
    <w:rsid w:val="003B326C"/>
    <w:rsid w:val="003B3C1F"/>
    <w:rsid w:val="003C3580"/>
    <w:rsid w:val="003C48CC"/>
    <w:rsid w:val="003D509B"/>
    <w:rsid w:val="003D56B5"/>
    <w:rsid w:val="003E48D0"/>
    <w:rsid w:val="003F0F06"/>
    <w:rsid w:val="00403006"/>
    <w:rsid w:val="004064EF"/>
    <w:rsid w:val="0041065C"/>
    <w:rsid w:val="0041317A"/>
    <w:rsid w:val="00416ADA"/>
    <w:rsid w:val="0042606E"/>
    <w:rsid w:val="00437137"/>
    <w:rsid w:val="0044071E"/>
    <w:rsid w:val="00442063"/>
    <w:rsid w:val="00442CCA"/>
    <w:rsid w:val="00443CC6"/>
    <w:rsid w:val="004448D9"/>
    <w:rsid w:val="00445196"/>
    <w:rsid w:val="0045298C"/>
    <w:rsid w:val="00452E01"/>
    <w:rsid w:val="00455410"/>
    <w:rsid w:val="00456751"/>
    <w:rsid w:val="00462269"/>
    <w:rsid w:val="004668FA"/>
    <w:rsid w:val="00467F04"/>
    <w:rsid w:val="00473C74"/>
    <w:rsid w:val="004807F2"/>
    <w:rsid w:val="004830E3"/>
    <w:rsid w:val="00484941"/>
    <w:rsid w:val="00485EE2"/>
    <w:rsid w:val="004B0AEF"/>
    <w:rsid w:val="004E7D96"/>
    <w:rsid w:val="004F471A"/>
    <w:rsid w:val="004F7E09"/>
    <w:rsid w:val="00500831"/>
    <w:rsid w:val="005077AA"/>
    <w:rsid w:val="00507A87"/>
    <w:rsid w:val="0051713B"/>
    <w:rsid w:val="005253D9"/>
    <w:rsid w:val="00530BE0"/>
    <w:rsid w:val="00530DBA"/>
    <w:rsid w:val="005371B3"/>
    <w:rsid w:val="0053786B"/>
    <w:rsid w:val="00537FDF"/>
    <w:rsid w:val="0054257D"/>
    <w:rsid w:val="005746F0"/>
    <w:rsid w:val="005814CC"/>
    <w:rsid w:val="00585576"/>
    <w:rsid w:val="00592AEF"/>
    <w:rsid w:val="00595504"/>
    <w:rsid w:val="005A588D"/>
    <w:rsid w:val="005B1405"/>
    <w:rsid w:val="005C0B6F"/>
    <w:rsid w:val="005F097E"/>
    <w:rsid w:val="005F0AA4"/>
    <w:rsid w:val="005F2305"/>
    <w:rsid w:val="005F2B66"/>
    <w:rsid w:val="0060595A"/>
    <w:rsid w:val="00634F52"/>
    <w:rsid w:val="006427C4"/>
    <w:rsid w:val="00647A34"/>
    <w:rsid w:val="00680F93"/>
    <w:rsid w:val="006A4420"/>
    <w:rsid w:val="006A709E"/>
    <w:rsid w:val="006A7810"/>
    <w:rsid w:val="006B449F"/>
    <w:rsid w:val="006B714D"/>
    <w:rsid w:val="006D1D38"/>
    <w:rsid w:val="006D6FE3"/>
    <w:rsid w:val="006E52F0"/>
    <w:rsid w:val="006F21D8"/>
    <w:rsid w:val="007143F0"/>
    <w:rsid w:val="00716F99"/>
    <w:rsid w:val="007224EA"/>
    <w:rsid w:val="00742326"/>
    <w:rsid w:val="0075296E"/>
    <w:rsid w:val="00761C57"/>
    <w:rsid w:val="00770221"/>
    <w:rsid w:val="007723E5"/>
    <w:rsid w:val="00775979"/>
    <w:rsid w:val="007A081A"/>
    <w:rsid w:val="007A74BD"/>
    <w:rsid w:val="007C15D8"/>
    <w:rsid w:val="007E27DA"/>
    <w:rsid w:val="007E31AB"/>
    <w:rsid w:val="007F5629"/>
    <w:rsid w:val="008032A0"/>
    <w:rsid w:val="008058E5"/>
    <w:rsid w:val="00806ED7"/>
    <w:rsid w:val="00814005"/>
    <w:rsid w:val="00824B1C"/>
    <w:rsid w:val="00824F61"/>
    <w:rsid w:val="0083421B"/>
    <w:rsid w:val="00841741"/>
    <w:rsid w:val="00843696"/>
    <w:rsid w:val="00844DD7"/>
    <w:rsid w:val="00863ADF"/>
    <w:rsid w:val="00872F0F"/>
    <w:rsid w:val="00876228"/>
    <w:rsid w:val="00883501"/>
    <w:rsid w:val="00892321"/>
    <w:rsid w:val="00893DC0"/>
    <w:rsid w:val="008953B5"/>
    <w:rsid w:val="008B0912"/>
    <w:rsid w:val="008B2AE8"/>
    <w:rsid w:val="008B42A2"/>
    <w:rsid w:val="008B5341"/>
    <w:rsid w:val="008C5E8E"/>
    <w:rsid w:val="008D4E5F"/>
    <w:rsid w:val="008E2DA5"/>
    <w:rsid w:val="008E37CD"/>
    <w:rsid w:val="009013F9"/>
    <w:rsid w:val="00910F8D"/>
    <w:rsid w:val="00915593"/>
    <w:rsid w:val="00945DDF"/>
    <w:rsid w:val="00961DF3"/>
    <w:rsid w:val="00966EAD"/>
    <w:rsid w:val="009A2A5F"/>
    <w:rsid w:val="009B5A41"/>
    <w:rsid w:val="009B6EB5"/>
    <w:rsid w:val="009C036B"/>
    <w:rsid w:val="009C7DDD"/>
    <w:rsid w:val="009D29DA"/>
    <w:rsid w:val="009E1064"/>
    <w:rsid w:val="00A01C23"/>
    <w:rsid w:val="00A053E3"/>
    <w:rsid w:val="00A11ACB"/>
    <w:rsid w:val="00A1281A"/>
    <w:rsid w:val="00A25DB3"/>
    <w:rsid w:val="00A34A74"/>
    <w:rsid w:val="00A53CF5"/>
    <w:rsid w:val="00A70096"/>
    <w:rsid w:val="00A8070C"/>
    <w:rsid w:val="00A903DA"/>
    <w:rsid w:val="00AA1C84"/>
    <w:rsid w:val="00AB01C5"/>
    <w:rsid w:val="00AB31DA"/>
    <w:rsid w:val="00AB56BC"/>
    <w:rsid w:val="00AD0362"/>
    <w:rsid w:val="00AD193C"/>
    <w:rsid w:val="00AD47AB"/>
    <w:rsid w:val="00AF2262"/>
    <w:rsid w:val="00B0467E"/>
    <w:rsid w:val="00B2244D"/>
    <w:rsid w:val="00B22B63"/>
    <w:rsid w:val="00B32FCB"/>
    <w:rsid w:val="00B42845"/>
    <w:rsid w:val="00B57677"/>
    <w:rsid w:val="00B62A1F"/>
    <w:rsid w:val="00B74D3C"/>
    <w:rsid w:val="00B76DBF"/>
    <w:rsid w:val="00B83D71"/>
    <w:rsid w:val="00B85287"/>
    <w:rsid w:val="00B9237A"/>
    <w:rsid w:val="00B95757"/>
    <w:rsid w:val="00BA25C9"/>
    <w:rsid w:val="00BA5203"/>
    <w:rsid w:val="00BC3DA8"/>
    <w:rsid w:val="00BC79AF"/>
    <w:rsid w:val="00BD19A2"/>
    <w:rsid w:val="00BD6762"/>
    <w:rsid w:val="00BE67A8"/>
    <w:rsid w:val="00BE7593"/>
    <w:rsid w:val="00BE7A0B"/>
    <w:rsid w:val="00C00C2B"/>
    <w:rsid w:val="00C01B93"/>
    <w:rsid w:val="00C05418"/>
    <w:rsid w:val="00C07105"/>
    <w:rsid w:val="00C10759"/>
    <w:rsid w:val="00C13666"/>
    <w:rsid w:val="00C25615"/>
    <w:rsid w:val="00C32E35"/>
    <w:rsid w:val="00C43FE1"/>
    <w:rsid w:val="00C4517A"/>
    <w:rsid w:val="00C54AC7"/>
    <w:rsid w:val="00C62772"/>
    <w:rsid w:val="00C8283E"/>
    <w:rsid w:val="00CB25F9"/>
    <w:rsid w:val="00CC0BF2"/>
    <w:rsid w:val="00CC4DE7"/>
    <w:rsid w:val="00CD247E"/>
    <w:rsid w:val="00CD6C03"/>
    <w:rsid w:val="00CE4744"/>
    <w:rsid w:val="00CF4519"/>
    <w:rsid w:val="00CF66C4"/>
    <w:rsid w:val="00D21381"/>
    <w:rsid w:val="00D339A7"/>
    <w:rsid w:val="00D45CDE"/>
    <w:rsid w:val="00D502EE"/>
    <w:rsid w:val="00D52E3A"/>
    <w:rsid w:val="00D56400"/>
    <w:rsid w:val="00D62714"/>
    <w:rsid w:val="00D76846"/>
    <w:rsid w:val="00D81FF5"/>
    <w:rsid w:val="00D92B2F"/>
    <w:rsid w:val="00DA1EA3"/>
    <w:rsid w:val="00DA21A9"/>
    <w:rsid w:val="00DA6E8A"/>
    <w:rsid w:val="00DB2D33"/>
    <w:rsid w:val="00DC1C9F"/>
    <w:rsid w:val="00DD04E3"/>
    <w:rsid w:val="00DD2C6E"/>
    <w:rsid w:val="00E05309"/>
    <w:rsid w:val="00E06A70"/>
    <w:rsid w:val="00E111EE"/>
    <w:rsid w:val="00E20FD2"/>
    <w:rsid w:val="00E26B88"/>
    <w:rsid w:val="00E75372"/>
    <w:rsid w:val="00E803B8"/>
    <w:rsid w:val="00E83FA9"/>
    <w:rsid w:val="00E90523"/>
    <w:rsid w:val="00E91599"/>
    <w:rsid w:val="00EA168C"/>
    <w:rsid w:val="00EC4A83"/>
    <w:rsid w:val="00F014CC"/>
    <w:rsid w:val="00F04E38"/>
    <w:rsid w:val="00F15A8F"/>
    <w:rsid w:val="00F21F11"/>
    <w:rsid w:val="00F2340A"/>
    <w:rsid w:val="00F25674"/>
    <w:rsid w:val="00F344E4"/>
    <w:rsid w:val="00F46C70"/>
    <w:rsid w:val="00F6127A"/>
    <w:rsid w:val="00F61796"/>
    <w:rsid w:val="00F62F33"/>
    <w:rsid w:val="00F72C39"/>
    <w:rsid w:val="00F8386F"/>
    <w:rsid w:val="00F8584C"/>
    <w:rsid w:val="00F94303"/>
    <w:rsid w:val="00FA7A8F"/>
    <w:rsid w:val="00FA7CBE"/>
    <w:rsid w:val="00FC0595"/>
    <w:rsid w:val="00FC5ADE"/>
    <w:rsid w:val="00FD6FC7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7AFC5-E092-4B2A-B2DF-1C518C1A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E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B449F"/>
  </w:style>
  <w:style w:type="paragraph" w:styleId="a6">
    <w:name w:val="header"/>
    <w:basedOn w:val="a"/>
    <w:link w:val="a7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EE"/>
  </w:style>
  <w:style w:type="paragraph" w:styleId="a8">
    <w:name w:val="footer"/>
    <w:basedOn w:val="a"/>
    <w:link w:val="a9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EE"/>
  </w:style>
  <w:style w:type="paragraph" w:styleId="aa">
    <w:name w:val="Balloon Text"/>
    <w:basedOn w:val="a"/>
    <w:link w:val="ab"/>
    <w:uiPriority w:val="99"/>
    <w:semiHidden/>
    <w:unhideWhenUsed/>
    <w:rsid w:val="000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E4E5B"/>
    <w:rPr>
      <w:b/>
      <w:bCs/>
    </w:rPr>
  </w:style>
  <w:style w:type="paragraph" w:styleId="ad">
    <w:name w:val="No Spacing"/>
    <w:uiPriority w:val="1"/>
    <w:qFormat/>
    <w:rsid w:val="002A2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29AB-D7E7-490E-9FB0-AA97E2C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Тырова</dc:creator>
  <cp:lastModifiedBy>Татьяна Ю. Сасовская</cp:lastModifiedBy>
  <cp:revision>56</cp:revision>
  <cp:lastPrinted>2020-11-11T11:18:00Z</cp:lastPrinted>
  <dcterms:created xsi:type="dcterms:W3CDTF">2016-07-19T10:40:00Z</dcterms:created>
  <dcterms:modified xsi:type="dcterms:W3CDTF">2020-11-11T11:24:00Z</dcterms:modified>
</cp:coreProperties>
</file>