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4" w:rsidRPr="00CF17E4" w:rsidRDefault="00CF17E4" w:rsidP="00EE7C11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CF17E4">
        <w:rPr>
          <w:rFonts w:ascii="Times New Roman" w:hAnsi="Times New Roman" w:cs="Times New Roman"/>
          <w:sz w:val="24"/>
          <w:szCs w:val="24"/>
        </w:rPr>
        <w:t xml:space="preserve"> о ходе выполнения Плана первоочередных мероприятий</w:t>
      </w:r>
    </w:p>
    <w:p w:rsidR="003B3C1F" w:rsidRDefault="00CF17E4" w:rsidP="00EE7C11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7E4">
        <w:rPr>
          <w:rFonts w:ascii="Times New Roman" w:hAnsi="Times New Roman" w:cs="Times New Roman"/>
          <w:sz w:val="24"/>
          <w:szCs w:val="24"/>
        </w:rPr>
        <w:t>Сатк</w:t>
      </w:r>
      <w:r w:rsidR="007D1ED4">
        <w:rPr>
          <w:rFonts w:ascii="Times New Roman" w:hAnsi="Times New Roman" w:cs="Times New Roman"/>
          <w:sz w:val="24"/>
          <w:szCs w:val="24"/>
        </w:rPr>
        <w:t>инского муниципального района</w:t>
      </w:r>
      <w:r w:rsidRPr="00CF17E4">
        <w:rPr>
          <w:rFonts w:ascii="Times New Roman" w:hAnsi="Times New Roman" w:cs="Times New Roman"/>
          <w:sz w:val="24"/>
          <w:szCs w:val="24"/>
        </w:rPr>
        <w:t xml:space="preserve"> </w:t>
      </w:r>
      <w:r w:rsidR="000A231A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CF17E4">
        <w:rPr>
          <w:rFonts w:ascii="Times New Roman" w:hAnsi="Times New Roman" w:cs="Times New Roman"/>
          <w:sz w:val="24"/>
          <w:szCs w:val="24"/>
        </w:rPr>
        <w:t>2018 год</w:t>
      </w:r>
      <w:r w:rsidR="007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4EA" w:rsidRDefault="007224EA" w:rsidP="00EE7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610"/>
        <w:gridCol w:w="3192"/>
        <w:gridCol w:w="1828"/>
        <w:gridCol w:w="2098"/>
        <w:gridCol w:w="2083"/>
      </w:tblGrid>
      <w:tr w:rsidR="00ED1074" w:rsidRPr="00ED1074" w:rsidTr="00385004">
        <w:tc>
          <w:tcPr>
            <w:tcW w:w="760" w:type="dxa"/>
          </w:tcPr>
          <w:p w:rsidR="007224EA" w:rsidRPr="00ED1074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24EA" w:rsidRPr="00ED1074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7224EA" w:rsidRPr="00ED1074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224EA" w:rsidRPr="00ED1074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7" w:type="dxa"/>
          </w:tcPr>
          <w:p w:rsidR="007224EA" w:rsidRPr="00ED1074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796" w:type="dxa"/>
          </w:tcPr>
          <w:p w:rsidR="007224EA" w:rsidRPr="00ED1074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28" w:type="dxa"/>
          </w:tcPr>
          <w:p w:rsidR="007224EA" w:rsidRPr="00ED1074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714D" w:rsidRPr="00ED1074" w:rsidRDefault="007224EA" w:rsidP="004830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C62772" w:rsidRPr="00ED1074" w:rsidRDefault="007224E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ED1074" w:rsidRPr="00ED1074" w:rsidTr="00461DEA">
        <w:tc>
          <w:tcPr>
            <w:tcW w:w="760" w:type="dxa"/>
          </w:tcPr>
          <w:p w:rsidR="00687435" w:rsidRPr="00ED1074" w:rsidRDefault="00ED1074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687435" w:rsidRPr="00ED1074" w:rsidRDefault="00687435" w:rsidP="0005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(в пределах компетенции КЭ) финансово-экономического положения системообразующих организаций Саткинского муниципального района </w:t>
            </w:r>
          </w:p>
        </w:tc>
        <w:tc>
          <w:tcPr>
            <w:tcW w:w="8931" w:type="dxa"/>
            <w:gridSpan w:val="3"/>
          </w:tcPr>
          <w:p w:rsidR="0072023E" w:rsidRPr="00ED1074" w:rsidRDefault="0072023E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1) ПАО « Комбинат Магнезит»»</w:t>
            </w:r>
          </w:p>
          <w:p w:rsidR="00687435" w:rsidRPr="00ED1074" w:rsidRDefault="00687435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- среднесписочная </w:t>
            </w:r>
            <w:r w:rsidR="001772B4" w:rsidRPr="00ED10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–</w:t>
            </w:r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2 797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темп роста к аналоги</w:t>
            </w:r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>чному периоду прошлого года 100,4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7435" w:rsidRPr="00ED1074" w:rsidRDefault="00687435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сред</w:t>
            </w:r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>немесячная заработная плата – 29 410,6 рублей, те</w:t>
            </w:r>
            <w:bookmarkStart w:id="0" w:name="_GoBack"/>
            <w:bookmarkEnd w:id="0"/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>мп роста 111,2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7435" w:rsidRPr="00ED1074" w:rsidRDefault="00687435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индекс промышленного про</w:t>
            </w:r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>изводства – 92,6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7435" w:rsidRPr="00ED1074" w:rsidRDefault="00687435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объем отгруженных товаров, выполнено работ и ус</w:t>
            </w:r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>луг собственными силами – 4 905,5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темп роста к аналогичн</w:t>
            </w:r>
            <w:r w:rsidR="0072023E" w:rsidRPr="00ED1074">
              <w:rPr>
                <w:rFonts w:ascii="Times New Roman" w:hAnsi="Times New Roman" w:cs="Times New Roman"/>
                <w:sz w:val="24"/>
                <w:szCs w:val="24"/>
              </w:rPr>
              <w:t>ому периоду прошлого года – 92,5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7435" w:rsidRPr="00ED1074" w:rsidRDefault="00687435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степень загрузки производственных мощностей – 80,9%</w:t>
            </w:r>
          </w:p>
          <w:p w:rsidR="00687435" w:rsidRPr="00ED1074" w:rsidRDefault="0072023E" w:rsidP="0017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2) ООО Группа «Магнезит»</w:t>
            </w:r>
          </w:p>
          <w:p w:rsidR="0072023E" w:rsidRPr="00ED1074" w:rsidRDefault="0072023E" w:rsidP="00720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–1 667 человек, темп роста к аналогичному периоду прошлого года 97,6%</w:t>
            </w:r>
          </w:p>
          <w:p w:rsidR="0072023E" w:rsidRPr="00ED1074" w:rsidRDefault="0072023E" w:rsidP="00720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33 026,0 рублей, темп роста 99,6%</w:t>
            </w:r>
          </w:p>
          <w:p w:rsidR="0072023E" w:rsidRPr="00ED1074" w:rsidRDefault="0072023E" w:rsidP="00720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индекс промышленного производства – 88,0%</w:t>
            </w:r>
          </w:p>
          <w:p w:rsidR="0072023E" w:rsidRPr="00ED1074" w:rsidRDefault="0072023E" w:rsidP="00720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объем отгруженных товаров, выполнено работ и услуг собственными силами – 17 536,6млн. рублей, темп роста к аналогичному периоду прошлого года – 125,4%</w:t>
            </w:r>
          </w:p>
        </w:tc>
      </w:tr>
      <w:tr w:rsidR="00ED1074" w:rsidRPr="00ED1074" w:rsidTr="00C41C67">
        <w:tc>
          <w:tcPr>
            <w:tcW w:w="760" w:type="dxa"/>
          </w:tcPr>
          <w:p w:rsidR="003A79A2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3A79A2" w:rsidRPr="00ED1074" w:rsidRDefault="003A79A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 резидентов ТОСЭР в г.Бакал</w:t>
            </w:r>
          </w:p>
        </w:tc>
        <w:tc>
          <w:tcPr>
            <w:tcW w:w="8931" w:type="dxa"/>
            <w:gridSpan w:val="3"/>
          </w:tcPr>
          <w:p w:rsidR="003A79A2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по состоянию на 01.10</w:t>
            </w:r>
            <w:r w:rsidR="003A79A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.2018 года на территории опережающего социально 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(ТОСЭР) в моногороде Бак</w:t>
            </w:r>
            <w:r w:rsidR="00AF205A" w:rsidRPr="00ED1074">
              <w:rPr>
                <w:rFonts w:ascii="Times New Roman" w:hAnsi="Times New Roman" w:cs="Times New Roman"/>
                <w:sz w:val="24"/>
                <w:szCs w:val="24"/>
              </w:rPr>
              <w:t>ал официально зарегистрированы 4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резидента: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3A79A2" w:rsidRPr="00ED1074" w:rsidRDefault="00AF205A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</w:t>
            </w:r>
          </w:p>
          <w:p w:rsidR="00AF205A" w:rsidRPr="00ED1074" w:rsidRDefault="00AF205A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ООО «А-спорт»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3A79A2" w:rsidRPr="00ED1074" w:rsidRDefault="003A79A2" w:rsidP="004C08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ООО «Легпром»</w:t>
            </w:r>
          </w:p>
          <w:p w:rsidR="002D2118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 Организация швейного производства и изготовление пластиковых кейсов для нужд Министерства обороны РФ»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3A79A2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Освоено на 01.10.2018 – 120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2D2118" w:rsidRPr="00ED1074">
              <w:rPr>
                <w:rFonts w:ascii="Times New Roman" w:hAnsi="Times New Roman" w:cs="Times New Roman"/>
                <w:sz w:val="24"/>
                <w:szCs w:val="24"/>
              </w:rPr>
              <w:t>чески создано на 01.07.2018 – 132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3A79A2" w:rsidRPr="00ED1074" w:rsidRDefault="003A79A2" w:rsidP="004C08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 – рециклинг» </w:t>
            </w:r>
          </w:p>
          <w:p w:rsidR="002D2118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«Создание опытного завода по переработке отходов металлургического производства (замасленной окалины и </w:t>
            </w:r>
            <w:r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 пыли ДСП) в гранулированный чугун и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оксид цинка» 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2018-2019 гг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2D2118" w:rsidRPr="00ED1074">
              <w:rPr>
                <w:rFonts w:ascii="Times New Roman" w:hAnsi="Times New Roman" w:cs="Times New Roman"/>
                <w:sz w:val="24"/>
                <w:szCs w:val="24"/>
              </w:rPr>
              <w:t>етная стоимость – 508,34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3A79A2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Освоено на 01.07.2018 – 5,63</w:t>
            </w:r>
            <w:r w:rsidR="003A79A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2D2118" w:rsidRPr="00ED1074">
              <w:rPr>
                <w:rFonts w:ascii="Times New Roman" w:hAnsi="Times New Roman" w:cs="Times New Roman"/>
                <w:sz w:val="24"/>
                <w:szCs w:val="24"/>
              </w:rPr>
              <w:t>ически создано на 01.10.2018 – 20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3A79A2" w:rsidRPr="00ED1074" w:rsidRDefault="003A79A2" w:rsidP="004C08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ООО «Абсолют дробсервис»</w:t>
            </w:r>
          </w:p>
          <w:p w:rsidR="002D2118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«Освоение месторождение кварцитов Бакальской группы»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>етная стоимость – 153,7 млн. рублей</w:t>
            </w:r>
          </w:p>
          <w:p w:rsidR="003A79A2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>.2018 – 0,0 млн. рублей</w:t>
            </w:r>
          </w:p>
          <w:p w:rsidR="003A79A2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7D1ED4" w:rsidRPr="00ED1074" w:rsidRDefault="003A79A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 w:rsidR="002D2118" w:rsidRPr="00ED1074">
              <w:rPr>
                <w:rFonts w:ascii="Times New Roman" w:hAnsi="Times New Roman" w:cs="Times New Roman"/>
                <w:sz w:val="24"/>
                <w:szCs w:val="24"/>
              </w:rPr>
              <w:t>и создано на 01.10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.2018 – 1 ед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118" w:rsidRPr="00ED1074" w:rsidRDefault="004F5805" w:rsidP="004C081E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ООО«А- Спорт»</w:t>
            </w:r>
          </w:p>
          <w:p w:rsidR="004F5805" w:rsidRPr="00ED1074" w:rsidRDefault="004F5805" w:rsidP="004C081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«Производство уличных игровых комплексов»</w:t>
            </w:r>
          </w:p>
          <w:p w:rsidR="003A79A2" w:rsidRPr="00ED1074" w:rsidRDefault="007D1ED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проекта 2018 год</w:t>
            </w:r>
          </w:p>
          <w:p w:rsidR="007D1ED4" w:rsidRPr="00ED1074" w:rsidRDefault="007D1ED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Сметная стоимость -5,2 млн. рублей</w:t>
            </w:r>
          </w:p>
          <w:p w:rsidR="007D1ED4" w:rsidRPr="00ED1074" w:rsidRDefault="002D2118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>но на 01.07.2018-0,0 млн. рублей</w:t>
            </w:r>
          </w:p>
          <w:p w:rsidR="003A79A2" w:rsidRPr="00ED1074" w:rsidRDefault="007D1ED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Планируемое созданных рабочих мест 23 ед.</w:t>
            </w:r>
          </w:p>
          <w:p w:rsidR="003A79A2" w:rsidRPr="00ED1074" w:rsidRDefault="004F5805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01.10.2018 г- 5 ед.</w:t>
            </w:r>
          </w:p>
          <w:p w:rsidR="004F5805" w:rsidRPr="00ED1074" w:rsidRDefault="004F5805" w:rsidP="004F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74" w:rsidRPr="00ED1074" w:rsidTr="00C41C67">
        <w:tc>
          <w:tcPr>
            <w:tcW w:w="760" w:type="dxa"/>
          </w:tcPr>
          <w:p w:rsidR="003A79A2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3" w:type="dxa"/>
          </w:tcPr>
          <w:p w:rsidR="003A79A2" w:rsidRPr="00ED1074" w:rsidRDefault="003A79A2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8931" w:type="dxa"/>
            <w:gridSpan w:val="3"/>
          </w:tcPr>
          <w:p w:rsidR="003A79A2" w:rsidRPr="00ED1074" w:rsidRDefault="003A79A2" w:rsidP="004C081E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перечня свободных участков и промышленных  </w:t>
            </w:r>
          </w:p>
          <w:p w:rsidR="004F5805" w:rsidRPr="00ED1074" w:rsidRDefault="003A79A2" w:rsidP="004C081E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площадок Саткинского муниципал</w:t>
            </w:r>
            <w:r w:rsidR="007D1ED4" w:rsidRPr="00ED1074">
              <w:rPr>
                <w:rFonts w:ascii="Times New Roman" w:hAnsi="Times New Roman" w:cs="Times New Roman"/>
                <w:sz w:val="24"/>
                <w:szCs w:val="24"/>
              </w:rPr>
              <w:t>ьного района</w:t>
            </w:r>
            <w:r w:rsidR="004F580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на 01.10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.2018 года: на территории Саткинского мун</w:t>
            </w:r>
            <w:r w:rsidR="004F5805" w:rsidRPr="00ED1074">
              <w:rPr>
                <w:rFonts w:ascii="Times New Roman" w:hAnsi="Times New Roman" w:cs="Times New Roman"/>
                <w:sz w:val="24"/>
                <w:szCs w:val="24"/>
              </w:rPr>
              <w:t>иципального района расположены 3 промышленные площадки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580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в т.ч.в Саткинском городском поселении -1 и в Бакальском городском поселении -2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805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9A2" w:rsidRPr="00ED1074" w:rsidRDefault="004F5805" w:rsidP="004C081E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3A79A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  <w:r w:rsidR="003A79A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в т.ч. Саткинском городском поселении -1 уч., Бакальском городском поселении -7.,  </w:t>
            </w:r>
            <w:r w:rsidR="003A79A2" w:rsidRPr="00ED1074">
              <w:rPr>
                <w:rFonts w:ascii="Times New Roman" w:hAnsi="Times New Roman" w:cs="Times New Roman"/>
                <w:sz w:val="24"/>
                <w:szCs w:val="24"/>
              </w:rPr>
              <w:t>Межевое городское поселение – 2 уч.,  Айлинское сельское поселение – 4 уч., Сулеинское городское поселение – 1 уч.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, Романовском городском поселении-1уч.</w:t>
            </w:r>
            <w:r w:rsidR="003A79A2" w:rsidRPr="00ED1074">
              <w:rPr>
                <w:rFonts w:ascii="Times New Roman" w:hAnsi="Times New Roman" w:cs="Times New Roman"/>
                <w:sz w:val="24"/>
                <w:szCs w:val="24"/>
              </w:rPr>
              <w:t>) пригодных для организации бизнеса.</w:t>
            </w:r>
          </w:p>
        </w:tc>
      </w:tr>
      <w:tr w:rsidR="00ED1074" w:rsidRPr="00ED1074" w:rsidTr="00BF5F8E">
        <w:tc>
          <w:tcPr>
            <w:tcW w:w="760" w:type="dxa"/>
          </w:tcPr>
          <w:p w:rsidR="00541F84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541F84" w:rsidRPr="00ED1074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поступления:</w:t>
            </w:r>
          </w:p>
          <w:p w:rsidR="00541F84" w:rsidRPr="00ED1074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в консолидированный бюджет Саткинского муниципального района неналоговых доходов от управления  земельными участками;</w:t>
            </w:r>
          </w:p>
          <w:p w:rsidR="00541F84" w:rsidRPr="00ED1074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в бюджет Саткинского муниципального района неналоговых доходов от управления муниципальным имуществом.</w:t>
            </w:r>
          </w:p>
          <w:p w:rsidR="00541F84" w:rsidRPr="00ED1074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541F84" w:rsidRPr="00ED1074" w:rsidRDefault="00541F8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сумма неналоговых доходов, поступившая в консолидированный бюджет Саткинского муниципального района составила-90,9 млн. рублей:</w:t>
            </w:r>
          </w:p>
          <w:p w:rsidR="00541F84" w:rsidRPr="00ED1074" w:rsidRDefault="00541F8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-доходы получаемые в виде арендной платы за земельные участки, государственная собственность на которые не ограничена -61,941 млн. рублей;</w:t>
            </w:r>
          </w:p>
          <w:p w:rsidR="00541F84" w:rsidRPr="00ED1074" w:rsidRDefault="00541F8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собственности муниципальных район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в- 5,806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541F84" w:rsidRPr="00ED1074" w:rsidRDefault="00541F8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074" w:rsidRPr="00ED1074" w:rsidTr="00BF5F8E">
        <w:tc>
          <w:tcPr>
            <w:tcW w:w="760" w:type="dxa"/>
          </w:tcPr>
          <w:p w:rsidR="00541F84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541F84" w:rsidRPr="00ED1074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эффективным использованием имущества, находящегося в муниципальной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Саткинского муниципального района</w:t>
            </w:r>
          </w:p>
        </w:tc>
        <w:tc>
          <w:tcPr>
            <w:tcW w:w="8931" w:type="dxa"/>
            <w:gridSpan w:val="3"/>
          </w:tcPr>
          <w:p w:rsidR="00541F84" w:rsidRPr="00ED1074" w:rsidRDefault="00541F84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ведение, выявление бесхозяйных объектов (работа ведется постоянно)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74" w:rsidRPr="00ED1074" w:rsidTr="00BF5F8E">
        <w:tc>
          <w:tcPr>
            <w:tcW w:w="760" w:type="dxa"/>
          </w:tcPr>
          <w:p w:rsidR="000A231A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3" w:type="dxa"/>
          </w:tcPr>
          <w:p w:rsidR="000A231A" w:rsidRPr="00ED1074" w:rsidRDefault="000A231A" w:rsidP="005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прогнозного плана (программы) приватизации имущества, находящегося в собственности Саткинского муниципального района на 2018-2020 годы, а также обеспечение поступления в бюджет Саткинского муниципального района неналоговых доходов от продажи в рассрочку муниципального имущества </w:t>
            </w:r>
          </w:p>
        </w:tc>
        <w:tc>
          <w:tcPr>
            <w:tcW w:w="8931" w:type="dxa"/>
            <w:gridSpan w:val="3"/>
          </w:tcPr>
          <w:p w:rsidR="000A231A" w:rsidRPr="00ED1074" w:rsidRDefault="00541F84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За 9 месяцев 2018 года с</w:t>
            </w:r>
            <w:r w:rsidR="000A231A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умма доходов от реализации иного имущества,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находящегося в собственности муниципальных районов составила-7,625 млн. рублей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74" w:rsidRPr="00ED1074" w:rsidTr="00C13FBF">
        <w:tc>
          <w:tcPr>
            <w:tcW w:w="760" w:type="dxa"/>
          </w:tcPr>
          <w:p w:rsidR="00E4403D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3" w:type="dxa"/>
          </w:tcPr>
          <w:p w:rsidR="00E4403D" w:rsidRPr="00ED1074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и индивидуальными предпринимателями, имеющими задолженность по налоговым  платежам и сборам в районный бюджет.</w:t>
            </w:r>
          </w:p>
          <w:p w:rsidR="00E4403D" w:rsidRPr="00ED1074" w:rsidRDefault="00E4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8F3874" w:rsidRPr="00ED1074" w:rsidRDefault="00EE3B6E" w:rsidP="008F38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заседаний (по налогам, внебюджетным </w:t>
            </w:r>
          </w:p>
          <w:p w:rsidR="00EE3B6E" w:rsidRPr="00ED1074" w:rsidRDefault="00EE3B6E" w:rsidP="008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фондам и зарплате)</w:t>
            </w:r>
          </w:p>
          <w:p w:rsidR="00EE3B6E" w:rsidRPr="00ED1074" w:rsidRDefault="00EE3B6E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 район (с поселениями) -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</w:p>
          <w:p w:rsidR="00EE3B6E" w:rsidRPr="00ED1074" w:rsidRDefault="008F3874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 -13</w:t>
            </w:r>
            <w:r w:rsidR="00EE3B6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  <w:p w:rsidR="008F3874" w:rsidRPr="00ED1074" w:rsidRDefault="00EE3B6E" w:rsidP="008F38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 - недоимщиков по налогам и платежам в </w:t>
            </w:r>
          </w:p>
          <w:p w:rsidR="00EE3B6E" w:rsidRPr="00ED1074" w:rsidRDefault="00EE3B6E" w:rsidP="008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местный бюджет, которые заслушаны на заседаниях рабочей группы в отчетном периоде</w:t>
            </w:r>
          </w:p>
          <w:p w:rsidR="00EE3B6E" w:rsidRPr="00ED1074" w:rsidRDefault="00EE3B6E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-  район (с поселениями) 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- 206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E3B6E" w:rsidRPr="00ED1074" w:rsidRDefault="00EE3B6E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 -89 человека</w:t>
            </w:r>
          </w:p>
          <w:p w:rsidR="00EE3B6E" w:rsidRPr="00ED1074" w:rsidRDefault="008F3874" w:rsidP="008F3874">
            <w:pPr>
              <w:tabs>
                <w:tab w:val="left" w:pos="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D8480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 выполненных обязательств по погашению задолженности по налогам в местный бюджет в отчетном периоде </w:t>
            </w:r>
          </w:p>
          <w:p w:rsidR="00D84802" w:rsidRPr="00ED1074" w:rsidRDefault="00D84802" w:rsidP="00D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 райо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н (с поселениями) – 9 854,0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4403D" w:rsidRPr="00ED1074" w:rsidRDefault="00D84802" w:rsidP="008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дминистрация района – 9 654,4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403D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074" w:rsidRPr="00ED1074" w:rsidTr="00C13FBF">
        <w:tc>
          <w:tcPr>
            <w:tcW w:w="760" w:type="dxa"/>
          </w:tcPr>
          <w:p w:rsidR="00A56492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A56492" w:rsidRPr="00ED1074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лимитов бюджетных обязательств с учетом приоритетности  расходов и ожидаемого поступления доходов </w:t>
            </w:r>
          </w:p>
        </w:tc>
        <w:tc>
          <w:tcPr>
            <w:tcW w:w="8931" w:type="dxa"/>
            <w:gridSpan w:val="3"/>
          </w:tcPr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1. В соответствии пунктом 15 решения Собрания депутатов Саткинского муниципального района от 27.12.2017 № 274/35 «О районном бюджете на 2018 год и на плановый период 2019</w:t>
            </w:r>
            <w:r w:rsidR="000A231A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и 2020 годов» (в редакции от 14.09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.2018 г. доведение лимитов бюджетных обязательств на 2018 год и финансирование расходов в 2018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груда, выплаты социального характера;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услуг связи, арендной платы за пользование помещениями, арендуемыми казенными учреждениями, услуги в области информационных технологий;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нормативных обязательств;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и субсидий бюджетам поселений, в части расходов по оплате груда и начислений на оплату труда;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 и оплата услуг по организации питания, горюче-смазочных материалов для учреждений Саткинского муниципального района;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уплата казенными учреждениями налогов и сборов в бюджеты бюджетной системы Российской Федерации;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в части расходов на оплату труда и начисления на оплату груда, а также на оплату коммунальных услуг и услуг связи, арендной платы за пользование помещениями.</w:t>
            </w:r>
          </w:p>
          <w:p w:rsidR="00A56492" w:rsidRPr="00ED1074" w:rsidRDefault="008F3874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услуг, работы по содержанию имущества казенных учреждений (по обязательным договорам постоянного характера);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осуществляется в размере одной четвертой годового объема бюджетных ассигнований на: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оплату труда и начисления на оплату труда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характера;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нормативных обязательств; предоставление мер социальной поддержки отдельным категориям граждан;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уплату казенными учреждениями налогов и сборов в бюджеты бюджетной системы Российской Федерации;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работ), за исключением расходов на закупку товаров, работ и услуг для муниципальных нужд.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cr/>
              <w:t>Доведение лимитов бюджетных обязательств на закупку товаров, работ и услуг для муниципальных нужд, в том числе в рамках предоставления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осуществляется в годовом объеме бюджетных ассигнований.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на предоставление бюджетам поселений дотаций осуществляется в годовом объеме бюджетных ассигнований.</w:t>
            </w:r>
          </w:p>
          <w:p w:rsidR="00A56492" w:rsidRPr="00ED1074" w:rsidRDefault="00A56492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По иным направлениям расходов, доведение лимитов бюджетных обязательств осуществляется в; соответствии с распоряжениями Администрации Саткинского муниципального района.</w:t>
            </w:r>
          </w:p>
          <w:p w:rsidR="00A56492" w:rsidRPr="00ED1074" w:rsidRDefault="000A231A" w:rsidP="000A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По итогам 9 месяцев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доля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лимитов бюджетных обязательств по собстве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нным полномочиям составляет 81,7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% от утвержденных бюджетных назначений.</w:t>
            </w:r>
            <w:r w:rsidR="00D8480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074" w:rsidRPr="00ED1074" w:rsidTr="00C13FBF">
        <w:tc>
          <w:tcPr>
            <w:tcW w:w="760" w:type="dxa"/>
          </w:tcPr>
          <w:p w:rsidR="00A56492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3" w:type="dxa"/>
          </w:tcPr>
          <w:p w:rsidR="00A56492" w:rsidRPr="00ED1074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Мониторинг: платежей крупнейших налогоплательщиков в бюджет Саткинского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 поступления доходов в бюджет Саткинского муниципального района</w:t>
            </w:r>
          </w:p>
        </w:tc>
        <w:tc>
          <w:tcPr>
            <w:tcW w:w="8931" w:type="dxa"/>
            <w:gridSpan w:val="3"/>
          </w:tcPr>
          <w:p w:rsidR="00A56492" w:rsidRPr="00ED1074" w:rsidRDefault="00A56492" w:rsidP="00D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контроля за исполнением доходной части бюджета, ежемесячно проводится мониторинг поступления доходов в бюджет Саткинского муниципального рай</w:t>
            </w:r>
            <w:r w:rsidR="000A231A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она. По итогам 9 месяцев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районный бюджет поступило налог</w:t>
            </w:r>
            <w:r w:rsidR="000A231A" w:rsidRPr="00ED1074">
              <w:rPr>
                <w:rFonts w:ascii="Times New Roman" w:hAnsi="Times New Roman" w:cs="Times New Roman"/>
                <w:sz w:val="24"/>
                <w:szCs w:val="24"/>
              </w:rPr>
              <w:t>овых и неналоговых доходов 92,4% от годового плана, что на 25,1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% превыш</w:t>
            </w:r>
            <w:r w:rsidR="000A231A" w:rsidRPr="00ED1074">
              <w:rPr>
                <w:rFonts w:ascii="Times New Roman" w:hAnsi="Times New Roman" w:cs="Times New Roman"/>
                <w:sz w:val="24"/>
                <w:szCs w:val="24"/>
              </w:rPr>
              <w:t>ает кассовый план за 9 месяцев 2018 года (кассовый план 73,8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A56492" w:rsidRPr="00ED1074" w:rsidRDefault="000A231A" w:rsidP="000A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Рост платежей за 9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2018 года по сравнению с аналогичным периодом 2017 года наблюдается по таким крупным налогоплательщикам, как П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АО "Комбинат "Магнезит" на 22,39 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ООО "Группа "Магнезит" на 15,04%; АО "СЧПЗ" на 18,98%; ООО «БРУ» в 1,9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раза, снижение платежей п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роизошло по ЗАО "СДРСУ" на 29,04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%; ООО "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Магнезит Монтаж Сервис" на 4,62%; ООО "НПО "Зюраткуль" на 58,86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%; ОО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 "Саткинский щебзавод" на 50,55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ООО "ПФК "Неруд Инвест" на 95,88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>%. По данным плательщи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кам рост платежей составил 18,41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ED1074" w:rsidRPr="00ED1074" w:rsidTr="00C13FBF">
        <w:tc>
          <w:tcPr>
            <w:tcW w:w="760" w:type="dxa"/>
          </w:tcPr>
          <w:p w:rsidR="00A56492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3" w:type="dxa"/>
          </w:tcPr>
          <w:p w:rsidR="00A56492" w:rsidRPr="00ED1074" w:rsidRDefault="00A56492" w:rsidP="00FA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уточнение прогноза доходов бюджета Саткинского муниципального района на 2018 год исходя из текущей и прогнозируемой ситуации </w:t>
            </w:r>
          </w:p>
        </w:tc>
        <w:tc>
          <w:tcPr>
            <w:tcW w:w="8931" w:type="dxa"/>
            <w:gridSpan w:val="3"/>
          </w:tcPr>
          <w:p w:rsidR="00D84802" w:rsidRPr="00ED1074" w:rsidRDefault="000A231A" w:rsidP="000A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По итогам  9 месяцев</w:t>
            </w:r>
            <w:r w:rsidR="00A5649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объем поступлений налоговых и неналоговых доходов в бюджет Саткинского муниципального района превышает прогнозируемый, в связи с этим оперативное уточнение прогноза доходов бюджета Саткинского муниципального района на 2018 год не требуется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80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074" w:rsidRPr="00ED1074" w:rsidTr="00C41C67">
        <w:tc>
          <w:tcPr>
            <w:tcW w:w="760" w:type="dxa"/>
          </w:tcPr>
          <w:p w:rsidR="00D61702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3" w:type="dxa"/>
          </w:tcPr>
          <w:p w:rsidR="00ED1074" w:rsidRPr="00ED1074" w:rsidRDefault="00D61702" w:rsidP="00EE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Плана по созданию новых рабочих мест на территории Саткинского муниципального района в 2018 году (постановление Администрации Саткинского муниципального района «О создании новых рабочих мест на территории Саткинского муниципального района на 2018 год» от 14.02.2018 № 97) </w:t>
            </w:r>
          </w:p>
        </w:tc>
        <w:tc>
          <w:tcPr>
            <w:tcW w:w="8931" w:type="dxa"/>
            <w:gridSpan w:val="3"/>
          </w:tcPr>
          <w:p w:rsidR="00BF5F8E" w:rsidRPr="00ED1074" w:rsidRDefault="00D6170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2018 года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702" w:rsidRPr="00ED1074" w:rsidRDefault="00D6170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мест-  182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ед. /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чел. </w:t>
            </w:r>
          </w:p>
          <w:p w:rsidR="00D61702" w:rsidRPr="00ED1074" w:rsidRDefault="00D6170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="00D8480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рабочих мест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6478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ед. / </w:t>
            </w:r>
            <w:r w:rsidR="009C6478" w:rsidRPr="00ED10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61702" w:rsidRPr="00ED1074" w:rsidRDefault="00D61702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итого постоянных и временных  рабочих мест </w:t>
            </w:r>
            <w:r w:rsidR="00D8480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создано: 278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ед. / </w:t>
            </w:r>
            <w:r w:rsidR="00BF5F8E" w:rsidRPr="00ED107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61702" w:rsidRPr="00ED1074" w:rsidRDefault="00BF5F8E" w:rsidP="004C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Сокращено: 66</w:t>
            </w:r>
            <w:r w:rsidR="00D6170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человека* (из Стат. формы П4-НЗ)</w:t>
            </w:r>
          </w:p>
          <w:p w:rsidR="00D84802" w:rsidRPr="00ED1074" w:rsidRDefault="00D84802" w:rsidP="004C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02" w:rsidRPr="00ED1074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2E4E5B" w:rsidRPr="00ED1074" w:rsidRDefault="00BD6762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595A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</w:tr>
      <w:tr w:rsidR="00ED1074" w:rsidRPr="00ED1074" w:rsidTr="004F5805">
        <w:tc>
          <w:tcPr>
            <w:tcW w:w="760" w:type="dxa"/>
          </w:tcPr>
          <w:p w:rsidR="004F5805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5805"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4F5805" w:rsidRPr="00ED1074" w:rsidRDefault="004F5805" w:rsidP="000745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внедрения успешных практик, направленных на развитие и поддержку малого и среднего предпринимательства в Саткинском муниципальном районе</w:t>
            </w:r>
          </w:p>
        </w:tc>
        <w:tc>
          <w:tcPr>
            <w:tcW w:w="8931" w:type="dxa"/>
            <w:gridSpan w:val="3"/>
          </w:tcPr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Для улучшения инвестиционного климата на территории Саткинского муниципального района Постановлением Администрации Саткинского муниципального района был утвержден План мероприятий («Дорожная карта») по внедрению успешных практик, направленных на развитие и поддержку малого и среднего предпринимательства на муниципальном уровне от 01.08.2016 года № 541.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заседаниях Экспертной группы следующие муниципальные практики признаны внедренными (Протокол. № 2 от 17.03.2017г и Протокол №3 от 30.10.2017 года):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1. «Создание специализированных организаций по поддержке инвестиционной деятельности и работе с инвесторами»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июле 2016 года был создан Фонд развития бизнеса Саткинского муниципального района с функциями микрофинансовой организации. Распоряжением </w:t>
            </w: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Саткинского муниципального района от 20.01.2017 № 38-р «О принятии Устава в новой редакции» принят Устав учреждения.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2. «Сокращение прохождения разрешительных процедур в сфере земельных отношений и строительства при реализации инвестиционных проектов»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 разработан и направлен проект Административного регламента предоставления муниципальной услуги: "Порядок предоставления земельных участков в аренду, собственность, постоянное срочное (бессрочное) пользование гражданам и юридическим лицам, заключившим соглашение об инвестиционной деятельности с Главами поселений". Полномочиями по распоряжению земельными участками наделены Главы поселений, в связи с чем каждый Глава поселения утвердил вышеуказанный Административный регламент на своей территории.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3. «Внедрение проектного управления при сопровождении инвестиционных проектов»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Создано муниципальное автономное учреждение «Центр инвестиционного развития и предпринимательства – Проектный офис» Саткинского муниципального района.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4.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Должностными лицами Саткинского муниципального района было пройдено обучение по Программе профессиональной подготовки команд, управляющих проектами развития моногородов, в Московской школе управления «Сколково».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5. «Организация сопровождения инвестиционных проектов по принципу «одного окна»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МАУ «ЦИРИП – Проектный офис» утвержден порядок сопровождения инвестиционных проектов, реализуемых и (или)планируемых к реализации на территории Саткинского муниципального района.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6. «Внедрение системы электронных «Дорожных карт» с целью сопровождения инвестиционных проектов»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В систему управления проектами ПМ «Форсайт» внесена информация о реализуемых и планируемых к реализации инвестиционных проектах Саткинского муниципального района.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практики, продолжающие внедрение: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1. «Формирование доступной инфраструктуры для размещения производственных и иных объектов инвесторов»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01.10.2018 года: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Разработан административный регламент предоставления муниципальной услуги «Принятие решений о подготовке и утверждении документации по </w:t>
            </w: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планировке территории» на территории Саткинского муниципального района;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Разработано и утверждено Положение «Об организации и проведения аукциона на право заключить договор о развитии застроенной территории на территории Саткинского муниципального района» от 18.05.2018 № 343;</w:t>
            </w:r>
          </w:p>
          <w:p w:rsidR="004F5805" w:rsidRPr="00ED1074" w:rsidRDefault="004F5805" w:rsidP="004C0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Осуществляется работа по обеспечению объектами инженерной инфраструктуры территории Индустриального парка в г. Бакал челябинской области.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714D" w:rsidRPr="00ED1074" w:rsidRDefault="006B714D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60595A"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ED1074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449F" w:rsidRPr="00ED1074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ED1074" w:rsidRPr="00ED1074" w:rsidTr="00C41C67">
        <w:tc>
          <w:tcPr>
            <w:tcW w:w="760" w:type="dxa"/>
          </w:tcPr>
          <w:p w:rsidR="007A3E81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3" w:type="dxa"/>
          </w:tcPr>
          <w:p w:rsidR="007A3E81" w:rsidRPr="00ED1074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7A3E81" w:rsidRPr="00ED1074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38266E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8266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7A3E81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</w:t>
            </w:r>
            <w:r w:rsidR="0038266E" w:rsidRPr="00ED1074">
              <w:rPr>
                <w:rFonts w:ascii="Times New Roman" w:hAnsi="Times New Roman" w:cs="Times New Roman"/>
                <w:sz w:val="24"/>
                <w:szCs w:val="24"/>
              </w:rPr>
              <w:t>ная ярмарка «Широкая масленица» «товары Белорусского производства»</w:t>
            </w:r>
          </w:p>
          <w:p w:rsidR="00E4403D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A3E81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8266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</w:t>
            </w:r>
            <w:r w:rsidR="00F93D5E" w:rsidRPr="00ED1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66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ярмарки</w:t>
            </w:r>
            <w:r w:rsidR="00F93D5E" w:rsidRPr="00ED1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266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«Пасхальная ярм</w:t>
            </w:r>
            <w:r w:rsidR="00E4403D" w:rsidRPr="00ED1074">
              <w:rPr>
                <w:rFonts w:ascii="Times New Roman" w:hAnsi="Times New Roman" w:cs="Times New Roman"/>
                <w:sz w:val="24"/>
                <w:szCs w:val="24"/>
              </w:rPr>
              <w:t>арка»</w:t>
            </w:r>
            <w:r w:rsidR="00F93D5E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403D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«ТекстильОптТорг»;</w:t>
            </w:r>
            <w:r w:rsidR="00F93D5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«Урожай 2018».</w:t>
            </w:r>
          </w:p>
          <w:p w:rsidR="007A3E81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93D5E" w:rsidRPr="00ED1074">
              <w:rPr>
                <w:rFonts w:ascii="Times New Roman" w:hAnsi="Times New Roman" w:cs="Times New Roman"/>
                <w:sz w:val="24"/>
                <w:szCs w:val="24"/>
              </w:rPr>
              <w:t>проведено 70</w:t>
            </w:r>
            <w:r w:rsidR="007A3E81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ярмарок выходного дня </w:t>
            </w:r>
            <w:r w:rsidR="00A67C9E" w:rsidRPr="00ED1074">
              <w:rPr>
                <w:rFonts w:ascii="Times New Roman" w:hAnsi="Times New Roman" w:cs="Times New Roman"/>
                <w:sz w:val="24"/>
                <w:szCs w:val="24"/>
              </w:rPr>
              <w:t>сельхозпродукции;</w:t>
            </w:r>
          </w:p>
          <w:p w:rsidR="00A67C9E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93D5E" w:rsidRPr="00ED1074">
              <w:rPr>
                <w:rFonts w:ascii="Times New Roman" w:hAnsi="Times New Roman" w:cs="Times New Roman"/>
                <w:sz w:val="24"/>
                <w:szCs w:val="24"/>
              </w:rPr>
              <w:t>проведено 101</w:t>
            </w:r>
            <w:r w:rsidR="00A67C9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ярмарок по продаже</w:t>
            </w:r>
            <w:r w:rsidR="00E4403D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9E" w:rsidRPr="00ED10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403D" w:rsidRPr="00ED1074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товаров;</w:t>
            </w:r>
          </w:p>
          <w:p w:rsidR="007A3E81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4403D" w:rsidRPr="00ED1074">
              <w:rPr>
                <w:rFonts w:ascii="Times New Roman" w:hAnsi="Times New Roman" w:cs="Times New Roman"/>
                <w:sz w:val="24"/>
                <w:szCs w:val="24"/>
              </w:rPr>
              <w:t>проведена 1 ярмарка выходного дня (праздничная) «Сабантуй-2018»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449F" w:rsidRPr="00ED1074" w:rsidRDefault="006B449F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2.2 Жилищное строительство и жилищно-коммунальное хозяйство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714D" w:rsidRPr="00ED1074" w:rsidRDefault="00F62F33" w:rsidP="004830E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6B714D"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ED107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449F" w:rsidRPr="00ED1074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ED1074" w:rsidRPr="00ED1074" w:rsidTr="00C13FBF">
        <w:tc>
          <w:tcPr>
            <w:tcW w:w="760" w:type="dxa"/>
          </w:tcPr>
          <w:p w:rsidR="00243C60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3" w:type="dxa"/>
          </w:tcPr>
          <w:p w:rsidR="00243C60" w:rsidRPr="00ED1074" w:rsidRDefault="00243C60" w:rsidP="00F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Работа  комиссии по укреплению налоговой дисциплины, приглашение руководителей предприятий имеющих  задолженностью по заработной плате.</w:t>
            </w:r>
          </w:p>
        </w:tc>
        <w:tc>
          <w:tcPr>
            <w:tcW w:w="8931" w:type="dxa"/>
            <w:gridSpan w:val="3"/>
          </w:tcPr>
          <w:p w:rsidR="00243C60" w:rsidRPr="00ED1074" w:rsidRDefault="00ED1074" w:rsidP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- имеющих задолженность по заработной плате, которые заслушаны на заседаниях рабочей группы в отчетном периоде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-  4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FBF" w:rsidRPr="00ED1074" w:rsidRDefault="00C13FBF" w:rsidP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из них приняли обязательства по погашению задолженности по заработной плате со сроком исполнения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C60" w:rsidRPr="00ED1074" w:rsidRDefault="00ED1074" w:rsidP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>Сумма фактически погашенной задолженности по заработной плате в от</w:t>
            </w:r>
            <w:r w:rsidR="008F3874" w:rsidRPr="00ED1074">
              <w:rPr>
                <w:rFonts w:ascii="Times New Roman" w:hAnsi="Times New Roman" w:cs="Times New Roman"/>
                <w:sz w:val="24"/>
                <w:szCs w:val="24"/>
              </w:rPr>
              <w:t>четном периоде  тыс. рублей -965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D1074" w:rsidRPr="00ED1074" w:rsidTr="00385004">
        <w:trPr>
          <w:trHeight w:val="198"/>
        </w:trPr>
        <w:tc>
          <w:tcPr>
            <w:tcW w:w="14284" w:type="dxa"/>
            <w:gridSpan w:val="5"/>
          </w:tcPr>
          <w:p w:rsidR="006B449F" w:rsidRPr="00ED1074" w:rsidRDefault="000218CA" w:rsidP="000218CA">
            <w:pPr>
              <w:tabs>
                <w:tab w:val="center" w:pos="7285"/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595A" w:rsidRPr="00ED1074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ED1074" w:rsidRPr="00ED1074" w:rsidTr="00C41C67">
        <w:tc>
          <w:tcPr>
            <w:tcW w:w="760" w:type="dxa"/>
          </w:tcPr>
          <w:p w:rsidR="006B0C9E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3" w:type="dxa"/>
          </w:tcPr>
          <w:p w:rsidR="006B0C9E" w:rsidRPr="00ED1074" w:rsidRDefault="006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8931" w:type="dxa"/>
            <w:gridSpan w:val="3"/>
          </w:tcPr>
          <w:p w:rsidR="006B0C9E" w:rsidRPr="00ED1074" w:rsidRDefault="004C081E" w:rsidP="0000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1.10.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9E" w:rsidRPr="00ED1074">
              <w:rPr>
                <w:rFonts w:ascii="Times New Roman" w:hAnsi="Times New Roman" w:cs="Times New Roman"/>
                <w:sz w:val="24"/>
                <w:szCs w:val="24"/>
              </w:rPr>
              <w:t>018 года получателями субсидий на оплату жилого помещения и к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оммунальных услуг являются 6468 семей. Сумма субвенций за 9 месяцев</w:t>
            </w:r>
            <w:r w:rsidR="006B0C9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выплаченных гражданам на предоставление государственной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услуги  составила 74602275,25</w:t>
            </w:r>
            <w:r w:rsidR="006B0C9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ED1074" w:rsidRPr="00ED1074" w:rsidTr="00C41C67">
        <w:tc>
          <w:tcPr>
            <w:tcW w:w="760" w:type="dxa"/>
          </w:tcPr>
          <w:p w:rsidR="009F3DDC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3" w:type="dxa"/>
          </w:tcPr>
          <w:p w:rsidR="009F3DDC" w:rsidRPr="00ED1074" w:rsidRDefault="009F3DDC" w:rsidP="00A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 социальных пособий </w:t>
            </w:r>
          </w:p>
        </w:tc>
        <w:tc>
          <w:tcPr>
            <w:tcW w:w="8931" w:type="dxa"/>
            <w:gridSpan w:val="3"/>
          </w:tcPr>
          <w:p w:rsidR="00085155" w:rsidRPr="00ED1074" w:rsidRDefault="009F3DDC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Выплаты гражданам пособий и компенсаций производится своевременно 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>ные сроки. По состоянию на 0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.2018 г. выплаты произведены:</w:t>
            </w:r>
          </w:p>
          <w:p w:rsidR="0008515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ающиеся приемному родителю -221 получателей на 28 754 343,97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15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жилья и коммуналь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>ных услуг мно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годетной семье -383 получателей на 4 291471,00руб.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15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есячное пособие на ребенка 4 747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 сумму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17 472 854,72</w:t>
            </w:r>
            <w:r w:rsidR="00C13FB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8515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 (или) последующих детей до достижени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>я ребенком в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озраста 3-х лет – 25 получателей на 27 488 75,99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>и с ликвидацией ор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ганизаций- 631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лучателей на сумму 24 398 667,63рублей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рождении ребенка-119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олучателей на сумму 2 264 336,71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пособия 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ребенка-515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получателей на 1 550 875,00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>а пользование услугами св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язи – 6 получателей на 17 539,35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труда Челябинской области -3 783 получателей на 32 293 692,76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ветеранам труда – 4 490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на 49 788 521,76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361C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сельск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им специалистам (пенсионеры)- 70 получателей на 826 092,63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8515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5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жертвам политических репрессий- 16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1C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на </w:t>
            </w:r>
            <w:r w:rsidR="00007A6F" w:rsidRPr="00ED1074">
              <w:rPr>
                <w:rFonts w:ascii="Times New Roman" w:hAnsi="Times New Roman" w:cs="Times New Roman"/>
                <w:sz w:val="24"/>
                <w:szCs w:val="24"/>
              </w:rPr>
              <w:t>2 092 457,03</w:t>
            </w:r>
            <w:r w:rsidR="00FA69EE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74479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на погребение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жертв политических репрессий -8 получателя на 16 240,00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ED1074" w:rsidRDefault="008F3874" w:rsidP="008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проезда по междугороднему транспорту же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ртвам политических репрессией- 9 получателей на сумму 76 148,65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ED1074" w:rsidRDefault="008F3874" w:rsidP="008F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Де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>тям погибших уч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астников ВОВ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40 получателей на 191 458,25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анов в Челябинской области» - 13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на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98 877,03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4479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47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граждан, работающих  и проживающих в сельских населенных пунктах и рабочих поселках Челябин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ской области  (пенсионеры) – 129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на 3 605 497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на оплату жилищно-коммунальных услуг отде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льным категориям граждан – 5659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на 38 550 599,00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62E2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взноса на капитальный ремонт общего имущества  в многоквартирном доме</w:t>
            </w:r>
            <w:r w:rsidR="00762E2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– 1 931 получателей на 4 447 218,07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по погребению и выплата социал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ьного пособия на погребение -77 получателей на 520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532E8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осуществлению ежегодной денежной выплаты лицам, награжденным нагрудным знако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м  «Почетный донор России» - 736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получат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елей на 10 750 493,34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532E8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2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предоставлению отдельных мер социальной поддержки гражданам, подвер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шимся воздействию радиации – 97 получателя на 800 596,23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1C67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>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 0 получателей 0,0 рублей;</w:t>
            </w:r>
          </w:p>
          <w:p w:rsidR="00C41C67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лицам, замещающим муниципальный должност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44 получателя на 4 535 872,86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C41C67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C67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лет лицам, замещающим муниципальный должности (ГП) - 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5 получателей на 417 405,27</w:t>
            </w:r>
            <w:r w:rsidR="00AE7C8A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E7C8A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8A" w:rsidRPr="00ED1074">
              <w:rPr>
                <w:rFonts w:ascii="Times New Roman" w:hAnsi="Times New Roman" w:cs="Times New Roman"/>
                <w:sz w:val="24"/>
                <w:szCs w:val="24"/>
              </w:rPr>
              <w:t>выплата доплат к страховой пенсии по стар</w:t>
            </w:r>
            <w:r w:rsidR="002008BB" w:rsidRPr="00ED1074">
              <w:rPr>
                <w:rFonts w:ascii="Times New Roman" w:hAnsi="Times New Roman" w:cs="Times New Roman"/>
                <w:sz w:val="24"/>
                <w:szCs w:val="24"/>
              </w:rPr>
              <w:t>ости 2 получателя на 186 706,53</w:t>
            </w:r>
            <w:r w:rsidR="00F524E0" w:rsidRPr="00ED10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E7C8A" w:rsidRPr="00ED1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4E0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на услуги по погребению почетного гражданина Саткинского муниципального района – 1 получатель на 28 104,00 рублей;</w:t>
            </w:r>
          </w:p>
          <w:p w:rsidR="00AE7C8A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8A" w:rsidRPr="00ED1074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муниципального района- 0 получателей  на 0,0 рублей;</w:t>
            </w:r>
          </w:p>
          <w:p w:rsidR="009F3DDC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C8A" w:rsidRPr="00ED1074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городского поселения – 0 получателей на 0,0 рублей.</w:t>
            </w:r>
          </w:p>
        </w:tc>
      </w:tr>
      <w:tr w:rsidR="00ED1074" w:rsidRPr="00ED1074" w:rsidTr="00C13FBF">
        <w:tc>
          <w:tcPr>
            <w:tcW w:w="760" w:type="dxa"/>
          </w:tcPr>
          <w:p w:rsidR="00AE7C8A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93" w:type="dxa"/>
          </w:tcPr>
          <w:p w:rsidR="00AE7C8A" w:rsidRPr="00ED1074" w:rsidRDefault="00AE7C8A" w:rsidP="007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программы «Социальная поддержка и социальное обслуживание отдельных категорий граждан Саткинского муниципального района» на 2018-2020 годы</w:t>
            </w:r>
          </w:p>
        </w:tc>
        <w:tc>
          <w:tcPr>
            <w:tcW w:w="8931" w:type="dxa"/>
            <w:gridSpan w:val="3"/>
          </w:tcPr>
          <w:p w:rsidR="00AE7C8A" w:rsidRPr="00ED1074" w:rsidRDefault="00AE7C8A" w:rsidP="0049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С целью оказания адресной социальной помощи гражданам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, оказавшимся в ТЖС за 9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проведено обследование и оформлены ак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ы жилищно-бытовых условий на 175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(семей), за счет средств муниципального бюджета в рамках программы:</w:t>
            </w:r>
          </w:p>
          <w:p w:rsidR="00AE7C8A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Саткинского муниципального района на 2018-2020 годы» единовременно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е социальное пособие получили 11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жданина (семьи) на сумму 235 500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9155F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>«Крепкая семья на 2018-2020 годы» ед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иновременное пособие получили 55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семей на сумму 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127 500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19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«Здоровые дети» на 2018-2020 годы единовременное со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циальное пособие выплачено  3-м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семьям, воспитывающим д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етей- инвалидов на общую сумму 2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5 000 рублей;</w:t>
            </w:r>
          </w:p>
          <w:p w:rsidR="0049155F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 направлены акты жилищно-бытовых условий в Министерство социальных отн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ошений Челябинской области на 55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(семей), за счет средств областного бюджета, выделено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на  36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9155F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(семьям) на сумму 2 084 000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220F42" w:rsidRPr="00ED1074" w:rsidRDefault="00220F42" w:rsidP="0022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 рамках работы отделения срочного социального обслуживания предоставлены различные виды социальных услуг:</w:t>
            </w:r>
          </w:p>
          <w:p w:rsidR="00220F42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>состоялось чествова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ние ветеранов ВОВ - юбиляров 90;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95 лет, непосредственно в день рождения, 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с вручением денежных выплат – 69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220F42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ветеранов ВОВ, посвященное социально значимым датам 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вручением денежных выплат – 596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220F42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тивная помощь представлена – 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220F42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помощь </w:t>
            </w:r>
            <w:r w:rsidR="008E3D19" w:rsidRPr="00ED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родуктовыми наборами оказана -19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220F42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F42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через социальный пункт проката техническими средствами 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>реабилитации о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беспечено -144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5A0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>вещами бывши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х в употреблении обеспечены – 108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0C5A0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>услугами « Социа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льное такси»  воспользовались 54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C5A0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текущего года услугами мобильной социальной 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службы (МСС) воспользовались 615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совершено 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>выездов на отдельные территории Саткинского муниципального района;</w:t>
            </w:r>
          </w:p>
          <w:p w:rsidR="0089504C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>приглашение на беспл</w:t>
            </w:r>
            <w:r w:rsidR="001142E3" w:rsidRPr="00ED1074">
              <w:rPr>
                <w:rFonts w:ascii="Times New Roman" w:hAnsi="Times New Roman" w:cs="Times New Roman"/>
                <w:sz w:val="24"/>
                <w:szCs w:val="24"/>
              </w:rPr>
              <w:t>атное горячее питание выданы 1 795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9504C" w:rsidRPr="00ED1074" w:rsidRDefault="0089504C" w:rsidP="008950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4C" w:rsidRPr="00ED1074" w:rsidRDefault="00A8134C" w:rsidP="00A8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«Социальное обслуживание населения Саткинского муниципального района « на 2018-2020 годы</w:t>
            </w:r>
          </w:p>
          <w:p w:rsidR="00A8134C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ствлено 815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патроната по семьям, находившимся в социально опасном положении, и </w:t>
            </w:r>
            <w:r w:rsidR="00A8134C" w:rsidRPr="00ED1074">
              <w:rPr>
                <w:rFonts w:ascii="Times New Roman" w:hAnsi="Times New Roman" w:cs="Times New Roman"/>
                <w:sz w:val="24"/>
                <w:szCs w:val="24"/>
              </w:rPr>
              <w:t>семьям группы риска;</w:t>
            </w:r>
          </w:p>
          <w:p w:rsidR="000C5A0B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0B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выделено социальное пособие 55 человек (семьям) на сумму 127 500</w:t>
            </w:r>
            <w:r w:rsidR="00A8134C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20F42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34C" w:rsidRPr="00ED1074">
              <w:rPr>
                <w:rFonts w:ascii="Times New Roman" w:hAnsi="Times New Roman" w:cs="Times New Roman"/>
                <w:sz w:val="24"/>
                <w:szCs w:val="24"/>
              </w:rPr>
              <w:t>Экстренная помощ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ь продуктами питания оказана 19</w:t>
            </w:r>
            <w:r w:rsidR="0089504C" w:rsidRPr="00ED107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8134C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семьям и гигиенические наборы для де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тей первого года жизни выданы - 6</w:t>
            </w:r>
            <w:r w:rsidR="00A8134C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семьям, состоящие в банке данных  Программы.</w:t>
            </w:r>
          </w:p>
          <w:p w:rsidR="00687435" w:rsidRPr="00ED1074" w:rsidRDefault="008F3874" w:rsidP="008F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Натуральная помощь в виде вещей, бывших в употреблении, предоставлена 51 семье.</w:t>
            </w:r>
          </w:p>
          <w:p w:rsidR="00AE7C8A" w:rsidRPr="00ED1074" w:rsidRDefault="00687435" w:rsidP="006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«Социальное обслуживание населения Саткинского муниципального района» на 2018-2020 годы   выполнение муниципального задания МБУ «Комплексный центр социального обслуживания населения» за 9 месяцев составило 24 413,5 тыс. рублей.</w:t>
            </w:r>
          </w:p>
        </w:tc>
      </w:tr>
      <w:tr w:rsidR="00ED1074" w:rsidRPr="00ED1074" w:rsidTr="00C13FBF">
        <w:tc>
          <w:tcPr>
            <w:tcW w:w="760" w:type="dxa"/>
          </w:tcPr>
          <w:p w:rsidR="00073D35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93" w:type="dxa"/>
          </w:tcPr>
          <w:p w:rsidR="00073D35" w:rsidRPr="00ED1074" w:rsidRDefault="00073D35" w:rsidP="0039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«Профилактика преступлений и иных правонарушений в Саткинском муниципальном районе на 2018-2020 годы»</w:t>
            </w:r>
          </w:p>
        </w:tc>
        <w:tc>
          <w:tcPr>
            <w:tcW w:w="8931" w:type="dxa"/>
            <w:gridSpan w:val="3"/>
          </w:tcPr>
          <w:p w:rsidR="00073D35" w:rsidRPr="00ED1074" w:rsidRDefault="00ED1074" w:rsidP="0007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За  9 месяцев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криминогенная обстановка на территории района характеризуется снижением общего числа зарегистрированных сообщений на 23% (с 1890 до 1455), на 7,2% снизилось количество преступных посягательств и  составило 232. 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выявлено 62 (-12,68%) превентивных составов преступлений,  раскрыто 56 (-24,32%) преступлений данной категории;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подростками снизилось на 33,3% (до 10);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выявленных несовершеннолетних преступников осталось на прежнем уровне и равно 9, из которых имеющих преступный опыт подростков, 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совершивших преступления – 4;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уровней;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содержания воспитания во всех 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деятельностей и развивающие игры, практико-ориентированные и саморазвивающееся методики, компьютерные технологии; 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регулярно во всех ОО района проводятся встречи  учащихся группы риска и состоящих на учете в ОПДН с работниками администрации района, наркологической службы, ОПДН,  медицинскими работниками;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успешно реализуется проект «Я – за позитивное отношение к жизни!», в рамках которого во всех   общеобразовательных учреждениях района  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Саткинского муниципального района;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с целью предупреждения невротизации учащихся группы риска, создания ситуации успеха у детей особых категорий  в системе образования района педагогами-психологами общеобразовательных учреждений района  проведены мониторинги психо-эмоционального состояния  дезадаптированных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 разработали и реализуют комплексные профилактические программы.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на районных методических объединениях педагогов служб сопровождения образовательных учреждений района поднимаются и обсуждаются вопросы, связанные с работой по профилактике детской преступности, безнадзорности, асоциальных наклонностей у учащихся.   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образования района организована работа по 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адаптированных программ по вопросам организации обучения по учебным планам специальных (коррекционных) образовательных учреждений I -  VIII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      </w:r>
          </w:p>
          <w:p w:rsidR="00073D35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D35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 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AD0362" w:rsidRPr="00ED1074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ED1074" w:rsidRPr="00ED1074" w:rsidTr="00C41C67">
        <w:tc>
          <w:tcPr>
            <w:tcW w:w="760" w:type="dxa"/>
          </w:tcPr>
          <w:p w:rsidR="00046E4E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3" w:type="dxa"/>
          </w:tcPr>
          <w:p w:rsidR="00046E4E" w:rsidRPr="00ED1074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 «Здоровые дети» на 2018-2020 годы</w:t>
            </w:r>
          </w:p>
          <w:p w:rsidR="00046E4E" w:rsidRPr="00ED1074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046E4E" w:rsidRPr="00ED1074" w:rsidRDefault="00046E4E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меропр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иятий муниципальной программы «З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доровые </w:t>
            </w:r>
          </w:p>
          <w:p w:rsidR="00046E4E" w:rsidRPr="00ED1074" w:rsidRDefault="00046E4E" w:rsidP="00FE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r w:rsidR="00FE721D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2018 года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435" w:rsidRPr="00ED1074">
              <w:rPr>
                <w:rFonts w:ascii="Times New Roman" w:hAnsi="Times New Roman" w:cs="Times New Roman"/>
                <w:sz w:val="24"/>
                <w:szCs w:val="24"/>
              </w:rPr>
              <w:t>49 детей  от одного года до двух лет из малообеспеченных семей получают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молоко (1 740 литров в неделю) бесплатно.</w:t>
            </w:r>
          </w:p>
          <w:p w:rsidR="00FE721D" w:rsidRPr="00ED1074" w:rsidRDefault="00ED1074" w:rsidP="00ED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FE721D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диновременное социальное пособие выплачено 3-ем семьям, </w:t>
            </w:r>
          </w:p>
          <w:p w:rsidR="00046E4E" w:rsidRPr="00ED1074" w:rsidRDefault="00FE721D" w:rsidP="00EE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инвалидов на общую сумму 25 000 рублей (на оплату дорогостоящих видов лечения и обследования, проезд к месту лечения и обратно, проживание на период лечения, приобретение медикаментов, товаров (услуг), необходимых для лечения); 6 детей в возрасте от 14 до 18 лет, страдающих сахарным диабетом обеспеченны тест-полосками.</w:t>
            </w:r>
          </w:p>
          <w:p w:rsidR="00046E4E" w:rsidRPr="00ED1074" w:rsidRDefault="00046E4E" w:rsidP="0004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74" w:rsidRPr="00ED1074" w:rsidTr="00FE721D">
        <w:trPr>
          <w:trHeight w:val="1550"/>
        </w:trPr>
        <w:tc>
          <w:tcPr>
            <w:tcW w:w="760" w:type="dxa"/>
          </w:tcPr>
          <w:p w:rsidR="007A3E81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3" w:type="dxa"/>
          </w:tcPr>
          <w:p w:rsidR="007A3E81" w:rsidRPr="00ED1074" w:rsidRDefault="007A3E81" w:rsidP="00FE7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</w:tc>
        <w:tc>
          <w:tcPr>
            <w:tcW w:w="8931" w:type="dxa"/>
            <w:gridSpan w:val="3"/>
          </w:tcPr>
          <w:p w:rsidR="007A3E81" w:rsidRPr="00ED1074" w:rsidRDefault="007A3E81" w:rsidP="00FE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</w:t>
            </w:r>
          </w:p>
          <w:p w:rsidR="007A3E81" w:rsidRPr="00ED1074" w:rsidRDefault="007A3E81" w:rsidP="007A3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важные лекарственные средства.</w:t>
            </w:r>
          </w:p>
          <w:p w:rsidR="007A3E81" w:rsidRPr="00ED1074" w:rsidRDefault="007A3E81" w:rsidP="00FE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ED1074" w:rsidRPr="00ED1074" w:rsidTr="00C41C67">
        <w:tc>
          <w:tcPr>
            <w:tcW w:w="760" w:type="dxa"/>
          </w:tcPr>
          <w:p w:rsidR="007A3E81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3" w:type="dxa"/>
          </w:tcPr>
          <w:p w:rsidR="007A3E81" w:rsidRPr="00ED1074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</w:tc>
        <w:tc>
          <w:tcPr>
            <w:tcW w:w="8931" w:type="dxa"/>
            <w:gridSpan w:val="3"/>
          </w:tcPr>
          <w:p w:rsidR="007A3E81" w:rsidRPr="00ED1074" w:rsidRDefault="007A3E81" w:rsidP="00F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цен в магазинах социальной направленности, который </w:t>
            </w:r>
          </w:p>
          <w:p w:rsidR="007A3E81" w:rsidRPr="00ED1074" w:rsidRDefault="007A3E81" w:rsidP="00FE7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показал минимальную торговую надбавку не более 15% к отпускным ценам производителей (поставщиков)</w:t>
            </w:r>
          </w:p>
        </w:tc>
      </w:tr>
      <w:tr w:rsidR="00ED1074" w:rsidRPr="00ED1074" w:rsidTr="00385004">
        <w:tc>
          <w:tcPr>
            <w:tcW w:w="14284" w:type="dxa"/>
            <w:gridSpan w:val="5"/>
          </w:tcPr>
          <w:p w:rsidR="006B714D" w:rsidRPr="00ED1074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4D"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ED1074" w:rsidRPr="00ED1074" w:rsidTr="00C41C67">
        <w:tc>
          <w:tcPr>
            <w:tcW w:w="760" w:type="dxa"/>
          </w:tcPr>
          <w:p w:rsidR="00CF17E4" w:rsidRPr="00ED1074" w:rsidRDefault="00ED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3" w:type="dxa"/>
          </w:tcPr>
          <w:p w:rsidR="00CF17E4" w:rsidRPr="00ED1074" w:rsidRDefault="00CF17E4" w:rsidP="0002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8931" w:type="dxa"/>
            <w:gridSpan w:val="3"/>
          </w:tcPr>
          <w:p w:rsidR="00CF17E4" w:rsidRPr="00ED1074" w:rsidRDefault="00963178" w:rsidP="00FE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>По состоянию на 01.09.2018 года по данным муниципального наблюдения в районе имеется просроченная задолженность по заработной плате перед работниками одного предприятия в сумме 196,1 тыс. рублей.</w:t>
            </w:r>
          </w:p>
          <w:p w:rsidR="00963178" w:rsidRPr="00ED1074" w:rsidRDefault="00963178" w:rsidP="00FE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проведено заседание Комиссии по регулированию налоговой дисциплины, ликвидации задолженности в бюджеты всех уровней и выработки механизмов, препятствующих рейдерскому захвату предприятий и организации Саткинского муниципального района, на которое был приглашен руководитель предприятия: руководитель принял </w:t>
            </w:r>
            <w:r w:rsidRPr="00ED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 погасить задолженность по заработной плате в срок до 31 декабря 2018 года.</w:t>
            </w:r>
          </w:p>
          <w:p w:rsidR="00963178" w:rsidRPr="00ED1074" w:rsidRDefault="00963178" w:rsidP="00FE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4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Ежемесячно результаты мониторинга направляются в Министерство экономического развития Челябинской области.</w:t>
            </w:r>
          </w:p>
        </w:tc>
      </w:tr>
    </w:tbl>
    <w:p w:rsidR="003B3C1F" w:rsidRDefault="003B3C1F" w:rsidP="00ED1074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B5" w:rsidRDefault="007F78B5" w:rsidP="000369EE">
      <w:pPr>
        <w:spacing w:after="0" w:line="240" w:lineRule="auto"/>
      </w:pPr>
      <w:r>
        <w:separator/>
      </w:r>
    </w:p>
  </w:endnote>
  <w:endnote w:type="continuationSeparator" w:id="0">
    <w:p w:rsidR="007F78B5" w:rsidRDefault="007F78B5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B5" w:rsidRDefault="007F78B5" w:rsidP="000369EE">
      <w:pPr>
        <w:spacing w:after="0" w:line="240" w:lineRule="auto"/>
      </w:pPr>
      <w:r>
        <w:separator/>
      </w:r>
    </w:p>
  </w:footnote>
  <w:footnote w:type="continuationSeparator" w:id="0">
    <w:p w:rsidR="007F78B5" w:rsidRDefault="007F78B5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EA0"/>
    <w:multiLevelType w:val="hybridMultilevel"/>
    <w:tmpl w:val="63B6A9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176"/>
    <w:multiLevelType w:val="hybridMultilevel"/>
    <w:tmpl w:val="895643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630E1"/>
    <w:multiLevelType w:val="hybridMultilevel"/>
    <w:tmpl w:val="ED7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3BC6"/>
    <w:multiLevelType w:val="hybridMultilevel"/>
    <w:tmpl w:val="AE80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0BE4"/>
    <w:multiLevelType w:val="hybridMultilevel"/>
    <w:tmpl w:val="F250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974"/>
    <w:multiLevelType w:val="hybridMultilevel"/>
    <w:tmpl w:val="FEDA7CFC"/>
    <w:lvl w:ilvl="0" w:tplc="2B28F2E0">
      <w:start w:val="4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2306"/>
    <w:multiLevelType w:val="hybridMultilevel"/>
    <w:tmpl w:val="458E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2563"/>
    <w:multiLevelType w:val="hybridMultilevel"/>
    <w:tmpl w:val="1D3CE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CEA"/>
    <w:multiLevelType w:val="hybridMultilevel"/>
    <w:tmpl w:val="996C7428"/>
    <w:lvl w:ilvl="0" w:tplc="5A784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7949"/>
    <w:multiLevelType w:val="hybridMultilevel"/>
    <w:tmpl w:val="175E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91551"/>
    <w:multiLevelType w:val="hybridMultilevel"/>
    <w:tmpl w:val="F2FE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CD87D5A"/>
    <w:multiLevelType w:val="hybridMultilevel"/>
    <w:tmpl w:val="CF9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71D4"/>
    <w:multiLevelType w:val="hybridMultilevel"/>
    <w:tmpl w:val="12906B8A"/>
    <w:lvl w:ilvl="0" w:tplc="3A923F5C">
      <w:start w:val="4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D4662"/>
    <w:multiLevelType w:val="hybridMultilevel"/>
    <w:tmpl w:val="DEF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C6413"/>
    <w:multiLevelType w:val="hybridMultilevel"/>
    <w:tmpl w:val="F2AC3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119E7"/>
    <w:multiLevelType w:val="hybridMultilevel"/>
    <w:tmpl w:val="29F4E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75D03"/>
    <w:multiLevelType w:val="hybridMultilevel"/>
    <w:tmpl w:val="00029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63BA"/>
    <w:multiLevelType w:val="hybridMultilevel"/>
    <w:tmpl w:val="094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529"/>
    <w:multiLevelType w:val="hybridMultilevel"/>
    <w:tmpl w:val="F4F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D1AB7"/>
    <w:multiLevelType w:val="hybridMultilevel"/>
    <w:tmpl w:val="7906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76779"/>
    <w:multiLevelType w:val="hybridMultilevel"/>
    <w:tmpl w:val="83A8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83194"/>
    <w:multiLevelType w:val="hybridMultilevel"/>
    <w:tmpl w:val="8546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E7F0F"/>
    <w:multiLevelType w:val="hybridMultilevel"/>
    <w:tmpl w:val="FA7CEF98"/>
    <w:lvl w:ilvl="0" w:tplc="82E2A8E6">
      <w:start w:val="4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213A8"/>
    <w:multiLevelType w:val="hybridMultilevel"/>
    <w:tmpl w:val="05C4A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700DF"/>
    <w:multiLevelType w:val="hybridMultilevel"/>
    <w:tmpl w:val="3BA6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96A2D"/>
    <w:multiLevelType w:val="hybridMultilevel"/>
    <w:tmpl w:val="A3DE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41722"/>
    <w:multiLevelType w:val="hybridMultilevel"/>
    <w:tmpl w:val="2B12C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F90576"/>
    <w:multiLevelType w:val="hybridMultilevel"/>
    <w:tmpl w:val="286C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1435D"/>
    <w:multiLevelType w:val="hybridMultilevel"/>
    <w:tmpl w:val="1974FD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7CB34292"/>
    <w:multiLevelType w:val="hybridMultilevel"/>
    <w:tmpl w:val="8DEA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9"/>
  </w:num>
  <w:num w:numId="5">
    <w:abstractNumId w:val="27"/>
  </w:num>
  <w:num w:numId="6">
    <w:abstractNumId w:val="3"/>
  </w:num>
  <w:num w:numId="7">
    <w:abstractNumId w:val="30"/>
  </w:num>
  <w:num w:numId="8">
    <w:abstractNumId w:val="31"/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32"/>
  </w:num>
  <w:num w:numId="14">
    <w:abstractNumId w:val="23"/>
  </w:num>
  <w:num w:numId="15">
    <w:abstractNumId w:val="22"/>
  </w:num>
  <w:num w:numId="16">
    <w:abstractNumId w:val="9"/>
  </w:num>
  <w:num w:numId="17">
    <w:abstractNumId w:val="13"/>
  </w:num>
  <w:num w:numId="18">
    <w:abstractNumId w:val="5"/>
  </w:num>
  <w:num w:numId="19">
    <w:abstractNumId w:val="25"/>
  </w:num>
  <w:num w:numId="20">
    <w:abstractNumId w:val="0"/>
  </w:num>
  <w:num w:numId="21">
    <w:abstractNumId w:val="4"/>
  </w:num>
  <w:num w:numId="22">
    <w:abstractNumId w:val="17"/>
  </w:num>
  <w:num w:numId="23">
    <w:abstractNumId w:val="21"/>
  </w:num>
  <w:num w:numId="24">
    <w:abstractNumId w:val="1"/>
  </w:num>
  <w:num w:numId="25">
    <w:abstractNumId w:val="20"/>
  </w:num>
  <w:num w:numId="26">
    <w:abstractNumId w:val="7"/>
  </w:num>
  <w:num w:numId="27">
    <w:abstractNumId w:val="18"/>
  </w:num>
  <w:num w:numId="28">
    <w:abstractNumId w:val="19"/>
  </w:num>
  <w:num w:numId="29">
    <w:abstractNumId w:val="2"/>
  </w:num>
  <w:num w:numId="30">
    <w:abstractNumId w:val="24"/>
  </w:num>
  <w:num w:numId="31">
    <w:abstractNumId w:val="26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07A6F"/>
    <w:rsid w:val="000158A3"/>
    <w:rsid w:val="000218CA"/>
    <w:rsid w:val="00024728"/>
    <w:rsid w:val="00027242"/>
    <w:rsid w:val="000369EE"/>
    <w:rsid w:val="00041E08"/>
    <w:rsid w:val="00044B49"/>
    <w:rsid w:val="00046E4E"/>
    <w:rsid w:val="00054323"/>
    <w:rsid w:val="00062D2E"/>
    <w:rsid w:val="00065E6B"/>
    <w:rsid w:val="0007306E"/>
    <w:rsid w:val="00073D35"/>
    <w:rsid w:val="000745E7"/>
    <w:rsid w:val="00085155"/>
    <w:rsid w:val="000A231A"/>
    <w:rsid w:val="000C0D1C"/>
    <w:rsid w:val="000C5A0B"/>
    <w:rsid w:val="00106637"/>
    <w:rsid w:val="001142E3"/>
    <w:rsid w:val="001404A3"/>
    <w:rsid w:val="001455C9"/>
    <w:rsid w:val="001465F1"/>
    <w:rsid w:val="00174479"/>
    <w:rsid w:val="001748EE"/>
    <w:rsid w:val="001772B4"/>
    <w:rsid w:val="0019506F"/>
    <w:rsid w:val="001A323D"/>
    <w:rsid w:val="001D0BC0"/>
    <w:rsid w:val="001D0E69"/>
    <w:rsid w:val="001F0E9A"/>
    <w:rsid w:val="001F3BFD"/>
    <w:rsid w:val="002008BB"/>
    <w:rsid w:val="00220F42"/>
    <w:rsid w:val="00223EE8"/>
    <w:rsid w:val="00243C60"/>
    <w:rsid w:val="0028599E"/>
    <w:rsid w:val="002A3E4B"/>
    <w:rsid w:val="002B0A9F"/>
    <w:rsid w:val="002B2239"/>
    <w:rsid w:val="002B2E72"/>
    <w:rsid w:val="002C00F6"/>
    <w:rsid w:val="002C4DA8"/>
    <w:rsid w:val="002D2118"/>
    <w:rsid w:val="002D3E76"/>
    <w:rsid w:val="002E4CBF"/>
    <w:rsid w:val="002E4E5B"/>
    <w:rsid w:val="002F51E5"/>
    <w:rsid w:val="00304EA8"/>
    <w:rsid w:val="0031231A"/>
    <w:rsid w:val="00312A1C"/>
    <w:rsid w:val="003142C4"/>
    <w:rsid w:val="003154FA"/>
    <w:rsid w:val="003361CB"/>
    <w:rsid w:val="00380CA0"/>
    <w:rsid w:val="0038266E"/>
    <w:rsid w:val="00382ECF"/>
    <w:rsid w:val="00384613"/>
    <w:rsid w:val="00384F88"/>
    <w:rsid w:val="00385004"/>
    <w:rsid w:val="00394362"/>
    <w:rsid w:val="003948A2"/>
    <w:rsid w:val="003A5CD7"/>
    <w:rsid w:val="003A79A2"/>
    <w:rsid w:val="003B1E30"/>
    <w:rsid w:val="003B3C1F"/>
    <w:rsid w:val="003C48CC"/>
    <w:rsid w:val="003D509B"/>
    <w:rsid w:val="003F0F06"/>
    <w:rsid w:val="00403006"/>
    <w:rsid w:val="0041065C"/>
    <w:rsid w:val="00437137"/>
    <w:rsid w:val="0044071E"/>
    <w:rsid w:val="00442063"/>
    <w:rsid w:val="00442CCA"/>
    <w:rsid w:val="0045298C"/>
    <w:rsid w:val="00455410"/>
    <w:rsid w:val="00456751"/>
    <w:rsid w:val="004830E3"/>
    <w:rsid w:val="00484941"/>
    <w:rsid w:val="0049155F"/>
    <w:rsid w:val="004A2B47"/>
    <w:rsid w:val="004C081E"/>
    <w:rsid w:val="004D3322"/>
    <w:rsid w:val="004E7D96"/>
    <w:rsid w:val="004F471A"/>
    <w:rsid w:val="004F5805"/>
    <w:rsid w:val="005077AA"/>
    <w:rsid w:val="00507A87"/>
    <w:rsid w:val="005253D9"/>
    <w:rsid w:val="00530BE0"/>
    <w:rsid w:val="005371B3"/>
    <w:rsid w:val="00541F84"/>
    <w:rsid w:val="0054257D"/>
    <w:rsid w:val="00585576"/>
    <w:rsid w:val="005C0B6F"/>
    <w:rsid w:val="005C52F5"/>
    <w:rsid w:val="005F097E"/>
    <w:rsid w:val="005F2B66"/>
    <w:rsid w:val="0060595A"/>
    <w:rsid w:val="00634F52"/>
    <w:rsid w:val="00647A34"/>
    <w:rsid w:val="00680F93"/>
    <w:rsid w:val="00687435"/>
    <w:rsid w:val="006A4420"/>
    <w:rsid w:val="006A709E"/>
    <w:rsid w:val="006B0C9E"/>
    <w:rsid w:val="006B449F"/>
    <w:rsid w:val="006B714D"/>
    <w:rsid w:val="006D6FE3"/>
    <w:rsid w:val="006E52F0"/>
    <w:rsid w:val="00716F99"/>
    <w:rsid w:val="0072023E"/>
    <w:rsid w:val="007224EA"/>
    <w:rsid w:val="00742326"/>
    <w:rsid w:val="00761C57"/>
    <w:rsid w:val="00762E25"/>
    <w:rsid w:val="00770221"/>
    <w:rsid w:val="00793DDE"/>
    <w:rsid w:val="007A3E81"/>
    <w:rsid w:val="007D1ED4"/>
    <w:rsid w:val="007F5629"/>
    <w:rsid w:val="007F78B5"/>
    <w:rsid w:val="008058E5"/>
    <w:rsid w:val="00806ED7"/>
    <w:rsid w:val="00814005"/>
    <w:rsid w:val="00824B1C"/>
    <w:rsid w:val="00841741"/>
    <w:rsid w:val="00844DD7"/>
    <w:rsid w:val="00892321"/>
    <w:rsid w:val="0089504C"/>
    <w:rsid w:val="008953B5"/>
    <w:rsid w:val="008A369E"/>
    <w:rsid w:val="008B0912"/>
    <w:rsid w:val="008B2AE8"/>
    <w:rsid w:val="008B5341"/>
    <w:rsid w:val="008C5E8E"/>
    <w:rsid w:val="008E3D19"/>
    <w:rsid w:val="008F3874"/>
    <w:rsid w:val="0090298B"/>
    <w:rsid w:val="00910F8D"/>
    <w:rsid w:val="00945DDF"/>
    <w:rsid w:val="009532E8"/>
    <w:rsid w:val="00963178"/>
    <w:rsid w:val="009655C4"/>
    <w:rsid w:val="00966EAD"/>
    <w:rsid w:val="009745C8"/>
    <w:rsid w:val="009B6EB5"/>
    <w:rsid w:val="009C036B"/>
    <w:rsid w:val="009C6478"/>
    <w:rsid w:val="009C7DDD"/>
    <w:rsid w:val="009F3DDC"/>
    <w:rsid w:val="00A01C23"/>
    <w:rsid w:val="00A25DB3"/>
    <w:rsid w:val="00A34A74"/>
    <w:rsid w:val="00A53CF5"/>
    <w:rsid w:val="00A56492"/>
    <w:rsid w:val="00A67C9E"/>
    <w:rsid w:val="00A70096"/>
    <w:rsid w:val="00A8070C"/>
    <w:rsid w:val="00A8134C"/>
    <w:rsid w:val="00AB01C5"/>
    <w:rsid w:val="00AD0362"/>
    <w:rsid w:val="00AD47AB"/>
    <w:rsid w:val="00AE7C8A"/>
    <w:rsid w:val="00AF205A"/>
    <w:rsid w:val="00B22B63"/>
    <w:rsid w:val="00B42845"/>
    <w:rsid w:val="00B62A1F"/>
    <w:rsid w:val="00B74D3C"/>
    <w:rsid w:val="00B83D71"/>
    <w:rsid w:val="00B9237A"/>
    <w:rsid w:val="00BD6762"/>
    <w:rsid w:val="00BE7593"/>
    <w:rsid w:val="00BE7A0B"/>
    <w:rsid w:val="00BF5F8E"/>
    <w:rsid w:val="00C00C2B"/>
    <w:rsid w:val="00C07105"/>
    <w:rsid w:val="00C13666"/>
    <w:rsid w:val="00C13FBF"/>
    <w:rsid w:val="00C41C67"/>
    <w:rsid w:val="00C43FE1"/>
    <w:rsid w:val="00C47403"/>
    <w:rsid w:val="00C62772"/>
    <w:rsid w:val="00CF17E4"/>
    <w:rsid w:val="00CF66C4"/>
    <w:rsid w:val="00D21381"/>
    <w:rsid w:val="00D339A7"/>
    <w:rsid w:val="00D502EE"/>
    <w:rsid w:val="00D5536A"/>
    <w:rsid w:val="00D61702"/>
    <w:rsid w:val="00D6708B"/>
    <w:rsid w:val="00D84802"/>
    <w:rsid w:val="00D92B2F"/>
    <w:rsid w:val="00DA6E8A"/>
    <w:rsid w:val="00DD04E3"/>
    <w:rsid w:val="00E06A70"/>
    <w:rsid w:val="00E111EE"/>
    <w:rsid w:val="00E20FD2"/>
    <w:rsid w:val="00E4403D"/>
    <w:rsid w:val="00E56490"/>
    <w:rsid w:val="00E75372"/>
    <w:rsid w:val="00E90523"/>
    <w:rsid w:val="00ED1074"/>
    <w:rsid w:val="00EE3B6E"/>
    <w:rsid w:val="00EE7C11"/>
    <w:rsid w:val="00F21F11"/>
    <w:rsid w:val="00F25674"/>
    <w:rsid w:val="00F2692C"/>
    <w:rsid w:val="00F344E4"/>
    <w:rsid w:val="00F46C70"/>
    <w:rsid w:val="00F524E0"/>
    <w:rsid w:val="00F6127A"/>
    <w:rsid w:val="00F62F33"/>
    <w:rsid w:val="00F72C39"/>
    <w:rsid w:val="00F8386F"/>
    <w:rsid w:val="00F93D5E"/>
    <w:rsid w:val="00F94303"/>
    <w:rsid w:val="00FA69EE"/>
    <w:rsid w:val="00FA7A8F"/>
    <w:rsid w:val="00FA7CBE"/>
    <w:rsid w:val="00FD6FC7"/>
    <w:rsid w:val="00FE721D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555B6-C31B-4AFA-B654-7409DE9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3891-EBD3-4110-A2B6-BD74C78C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22</cp:revision>
  <cp:lastPrinted>2018-10-26T08:42:00Z</cp:lastPrinted>
  <dcterms:created xsi:type="dcterms:W3CDTF">2016-07-19T10:40:00Z</dcterms:created>
  <dcterms:modified xsi:type="dcterms:W3CDTF">2019-04-10T04:17:00Z</dcterms:modified>
</cp:coreProperties>
</file>