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6C" w:rsidRPr="003B3C1F" w:rsidRDefault="003B326C" w:rsidP="00EA168C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C79AF" w:rsidRPr="007224EA" w:rsidRDefault="00BC79AF" w:rsidP="00BC79AF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7224E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24EA">
        <w:rPr>
          <w:rFonts w:ascii="Times New Roman" w:hAnsi="Times New Roman" w:cs="Times New Roman"/>
          <w:sz w:val="24"/>
          <w:szCs w:val="24"/>
        </w:rPr>
        <w:t xml:space="preserve"> первоочередных мероприятий</w:t>
      </w:r>
    </w:p>
    <w:p w:rsidR="00BC79AF" w:rsidRPr="007224EA" w:rsidRDefault="00BC79AF" w:rsidP="00BC79AF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24E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C79AF" w:rsidRPr="004274F8" w:rsidRDefault="00376AD8" w:rsidP="00BC7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F8">
        <w:rPr>
          <w:rFonts w:ascii="Times New Roman" w:hAnsi="Times New Roman" w:cs="Times New Roman"/>
          <w:b/>
          <w:sz w:val="24"/>
          <w:szCs w:val="24"/>
        </w:rPr>
        <w:t>за</w:t>
      </w:r>
      <w:r w:rsidR="003D56B5" w:rsidRPr="0042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AF" w:rsidRPr="004274F8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</w:p>
    <w:p w:rsidR="007224EA" w:rsidRPr="003E48D0" w:rsidRDefault="00BC79AF" w:rsidP="003E4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Саткинского муниципального района от 17.02.2020г.№81)</w:t>
      </w:r>
    </w:p>
    <w:tbl>
      <w:tblPr>
        <w:tblStyle w:val="a3"/>
        <w:tblW w:w="9563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3947"/>
        <w:gridCol w:w="4962"/>
      </w:tblGrid>
      <w:tr w:rsidR="004F5870" w:rsidRPr="004F5870" w:rsidTr="00BC0AED">
        <w:tc>
          <w:tcPr>
            <w:tcW w:w="654" w:type="dxa"/>
          </w:tcPr>
          <w:p w:rsidR="00BC79AF" w:rsidRPr="004F587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9AF" w:rsidRPr="004F587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BC79AF" w:rsidRPr="004F5870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C79AF" w:rsidRPr="004F587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4F587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BC79AF" w:rsidRPr="004F587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79AF" w:rsidRPr="004F587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4F5870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AB31DA" w:rsidRPr="004F5870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AB31DA" w:rsidRPr="004F5870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4F5870" w:rsidRPr="004F5870" w:rsidTr="00BC0AED">
        <w:tc>
          <w:tcPr>
            <w:tcW w:w="654" w:type="dxa"/>
          </w:tcPr>
          <w:p w:rsidR="008E2DA5" w:rsidRPr="004F5870" w:rsidRDefault="008E2DA5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8E2DA5" w:rsidRPr="004F5870" w:rsidRDefault="008E2DA5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положения системообразующих организаций Саткинского муниципального района </w:t>
            </w:r>
          </w:p>
          <w:p w:rsidR="008E2DA5" w:rsidRPr="004F5870" w:rsidRDefault="008E2DA5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ПАО «Комбинат «Магнезит»: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2 605 человек, темп роста к аналогичному периоду прошлого года 95,6%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35 769,9 рублей, темп роста 104,8%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82,2%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– 6 969,6 млн. рублей, темп роста к аналогичному периоду прошлого года – 95,3 %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1.10.2020 г. – прибыль в размере 0,4 млн. рублей, темп роста к аналогичному периоду прошлого года 0,4%.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1 696 человека, темп роста к аналогичному периоду прошлого года 102,7%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37 414,5 рублей, темп роста 97,5%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94,1%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– 21 031,9 млн. рублей, темп роста к аналогичному периоду прошлого года – 83,7 %</w:t>
            </w:r>
          </w:p>
          <w:p w:rsidR="00D25D4D" w:rsidRPr="004F5870" w:rsidRDefault="00D25D4D" w:rsidP="00D25D4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1.10.2020 г. – прибыль в размере 1 482,6 млн. рублей, темп роста к аналогичному периоду прошлого года 44,3%.</w:t>
            </w:r>
          </w:p>
        </w:tc>
      </w:tr>
      <w:tr w:rsidR="004F5870" w:rsidRPr="004F5870" w:rsidTr="00BC0AED">
        <w:tc>
          <w:tcPr>
            <w:tcW w:w="654" w:type="dxa"/>
          </w:tcPr>
          <w:p w:rsidR="00EA168C" w:rsidRPr="004F5870" w:rsidRDefault="00EA168C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EA168C" w:rsidRPr="004F5870" w:rsidRDefault="00EA168C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социально-экономического развития моногорода Сатка Саткинского муниципального района </w:t>
            </w:r>
          </w:p>
          <w:p w:rsidR="00EA168C" w:rsidRPr="004F5870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численность постоянного населения на 01.01.2020г. - 42 814 человека, темп роста к аналогичному периоду прошлого года 99,9%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индекс промышленного производства– 98,3%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-объем отгруженной продукции собственного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выполненных работ и услуг по «чистым видам» эконо</w:t>
            </w:r>
            <w:r w:rsidR="0008651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деятельности составил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41 294,4 млн. рублей, темп роста 91,4%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-оборот крупных и средних</w:t>
            </w:r>
            <w:r w:rsidR="0008651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составил 48 730,9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млн. рублей, темп роста 93,5%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-оборот субъектов малого и среднего бизнеса (с учётом ИП) на 1.10.2020 – 9 296,4 млн. рублей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-оборот розничной торговли на 1.10.2020 г. – 4 699,5 млн. рублей, темп роста в сопоставимых условиях 89,3%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-оборот общественного питания на 1.10.2020 г. – 273,4 млн. рублей, темп роста в сопоставимых условиях 89,8%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-объем платных услуг населению на 1.10.2020 г. 790,6 млн. рублей, темп роста в сопоставимых условиях 92,7%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-сальдированный финансовый результат деятельности крупных и средних организаций на 1.10.2020 г. 1 755,3 млн. рублей, темп роста 49,4%</w:t>
            </w:r>
          </w:p>
          <w:p w:rsidR="00D25D4D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-численность зарегистрированных безработных. составляет 736 человек</w:t>
            </w:r>
          </w:p>
          <w:p w:rsidR="00EA168C" w:rsidRPr="004F5870" w:rsidRDefault="00D25D4D" w:rsidP="00D2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-уровень регистрируемой безработицы 3,2%</w:t>
            </w:r>
          </w:p>
        </w:tc>
      </w:tr>
      <w:tr w:rsidR="004F5870" w:rsidRPr="004F5870" w:rsidTr="00BC0AED">
        <w:tc>
          <w:tcPr>
            <w:tcW w:w="654" w:type="dxa"/>
          </w:tcPr>
          <w:p w:rsidR="00EA168C" w:rsidRPr="004F5870" w:rsidRDefault="00EA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7" w:type="dxa"/>
          </w:tcPr>
          <w:p w:rsidR="00EA168C" w:rsidRPr="004F5870" w:rsidRDefault="00EA168C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крупнейших инвестиционных проектов ведущих организаций Саткинского муниципального района</w:t>
            </w:r>
          </w:p>
          <w:p w:rsidR="00EA168C" w:rsidRPr="004F5870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168C" w:rsidRPr="004F5870" w:rsidRDefault="00EA168C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1. ПАО «Комбинат «Магнезит»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«Увеличение объемов добычи сырого магнезита шахты «Магнезитовая»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2010-2024 гг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8 000,0 млн.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4F5870" w:rsidRDefault="008E5723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31.12.2020</w:t>
            </w:r>
            <w:r w:rsidR="00A037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г. – 3092,72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14 ед. / 61 чел.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A03704" w:rsidRPr="004F5870">
              <w:rPr>
                <w:rFonts w:ascii="Times New Roman" w:hAnsi="Times New Roman" w:cs="Times New Roman"/>
                <w:sz w:val="24"/>
                <w:szCs w:val="24"/>
              </w:rPr>
              <w:t>ски создано на 31.12</w:t>
            </w:r>
            <w:r w:rsidR="00163720" w:rsidRPr="004F5870">
              <w:rPr>
                <w:rFonts w:ascii="Times New Roman" w:hAnsi="Times New Roman" w:cs="Times New Roman"/>
                <w:sz w:val="24"/>
                <w:szCs w:val="24"/>
              </w:rPr>
              <w:t>.2020 г. – 7</w:t>
            </w:r>
            <w:r w:rsidR="00D45CDE" w:rsidRPr="004F587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16372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2. ООО «Группа «Магнезит» 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многоподовой печи № 2 (МПП № 2)»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2017-2020 гг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2 042,0 млн.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4F5870" w:rsidRDefault="00A03704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3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>.2020 г. – 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 952,53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1317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9 ед. / 37 чел.</w:t>
            </w:r>
          </w:p>
          <w:p w:rsidR="00592AEF" w:rsidRPr="004F5870" w:rsidRDefault="00A03704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</w:t>
            </w:r>
            <w:r w:rsidR="00163720" w:rsidRPr="004F58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.2020 г. – 0 рабочих мест.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3. ООО «Группа «Магнезит»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«Строительство цеха по обжигу огнеупорных материалов в электропечах мощностью 50 тыс. тонн в год </w:t>
            </w:r>
            <w:r w:rsidR="00A03704" w:rsidRPr="004F5870">
              <w:rPr>
                <w:rFonts w:ascii="Times New Roman" w:hAnsi="Times New Roman" w:cs="Times New Roman"/>
                <w:sz w:val="24"/>
                <w:szCs w:val="24"/>
              </w:rPr>
              <w:t>(ЦМП – 5)»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2012-2020 гг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стоимость – 9 030,27 млн.руб.</w:t>
            </w:r>
          </w:p>
          <w:p w:rsidR="00592AEF" w:rsidRPr="004F5870" w:rsidRDefault="008E5723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31.12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>.2020 г. – 6</w:t>
            </w:r>
            <w:r w:rsidR="00A03704" w:rsidRPr="004F5870">
              <w:rPr>
                <w:rFonts w:ascii="Times New Roman" w:hAnsi="Times New Roman" w:cs="Times New Roman"/>
                <w:sz w:val="24"/>
                <w:szCs w:val="24"/>
              </w:rPr>
              <w:t> 630,54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 ед. / 147 чел.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</w:t>
            </w:r>
            <w:r w:rsidR="008E5723">
              <w:rPr>
                <w:rFonts w:ascii="Times New Roman" w:hAnsi="Times New Roman" w:cs="Times New Roman"/>
                <w:sz w:val="24"/>
                <w:szCs w:val="24"/>
              </w:rPr>
              <w:t>но на 31.12</w:t>
            </w:r>
            <w:r w:rsidR="0016372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.2020 г. – 10ед./11чел.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4. АО «СЧПЗ»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«Реконструкция ТЭЦ АО «СЧПЗ»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2016-2020 гг.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1 000,0 млн.руб.</w:t>
            </w:r>
          </w:p>
          <w:p w:rsidR="00592AEF" w:rsidRPr="004F5870" w:rsidRDefault="00A03704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31.12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.2020 г. – 1 142,5 млн.руб.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11 ед. / 15 чел.</w:t>
            </w:r>
          </w:p>
          <w:p w:rsidR="00592AEF" w:rsidRPr="004F5870" w:rsidRDefault="001E6897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.2020 г. – 9 ед. / 13 чел.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5. АО «СЧПЗ»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цеха по производству –низко и среднеуглеродистого ферромарганца конверторным способом»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2020-2024 гг.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3 000,0 млн.руб.</w:t>
            </w:r>
          </w:p>
          <w:p w:rsidR="00592AEF" w:rsidRPr="004F5870" w:rsidRDefault="00A03704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31.12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.2020 г. – 0,0 млн.руб.</w:t>
            </w:r>
          </w:p>
          <w:p w:rsidR="00592AEF" w:rsidRPr="004F5870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20 ед. / 20 чел.</w:t>
            </w:r>
          </w:p>
          <w:p w:rsidR="00EA168C" w:rsidRPr="004F5870" w:rsidRDefault="001E6897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31.12</w:t>
            </w:r>
            <w:r w:rsidR="00592AEF" w:rsidRPr="004F5870">
              <w:rPr>
                <w:rFonts w:ascii="Times New Roman" w:hAnsi="Times New Roman" w:cs="Times New Roman"/>
                <w:sz w:val="24"/>
                <w:szCs w:val="24"/>
              </w:rPr>
              <w:t>.2020 г. – 0 рабочих мест.</w:t>
            </w:r>
          </w:p>
        </w:tc>
      </w:tr>
      <w:tr w:rsidR="004F5870" w:rsidRPr="004F5870" w:rsidTr="00BC0AED">
        <w:tc>
          <w:tcPr>
            <w:tcW w:w="654" w:type="dxa"/>
          </w:tcPr>
          <w:p w:rsidR="00C01B93" w:rsidRPr="004F5870" w:rsidRDefault="00C01B93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7" w:type="dxa"/>
          </w:tcPr>
          <w:p w:rsidR="00C01B93" w:rsidRPr="004F587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резидентов ТОСЭР в г.Бакал </w:t>
            </w:r>
          </w:p>
          <w:p w:rsidR="00C01B93" w:rsidRPr="004F587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На территории опережающего социально-экономическое развитие (ТОСЭР) в моногороде Бакал официально зарегистрированы 7 резидентов: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«А-Спорт»;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«Вершина»;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«Синегорье»;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ООО «НПО «Прогресс».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состояние проектов: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2020 г. – 196,3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C01B93" w:rsidRPr="004F5870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– 222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>ед./157 чел.  рабочих мест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проект: «Создание опытного завода по переработке отходов металлургического производства (замасленной окалины и </w:t>
            </w:r>
            <w:r w:rsidRPr="004F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 пыли ДСП) в гранулированный чугун и оксид цинка»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>ок реализации проекта: 2018-2020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282,37 млн.руб.</w:t>
            </w:r>
          </w:p>
          <w:p w:rsidR="00C01B93" w:rsidRPr="004F5870" w:rsidRDefault="009013F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2020 г. – 11,06 млн.руб.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C01B93" w:rsidRPr="004F5870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ед./ 20 чел.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месторождения кварцитов Бакальской группы»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C01B93" w:rsidRPr="004F5870" w:rsidRDefault="00A1281A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153,69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C01B93" w:rsidRPr="004F5870" w:rsidRDefault="009013F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  <w:r w:rsidR="00934013" w:rsidRPr="004F5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2020 г. – 0,0 млн.руб.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C01B93" w:rsidRPr="004F5870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4. ООО «А-Спорт»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 г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5,20 млн.руб.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2020 г. – 2,5 млн.руб.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23 ед.</w:t>
            </w:r>
          </w:p>
          <w:p w:rsidR="00C01B93" w:rsidRPr="004F5870" w:rsidRDefault="00DA1EA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</w:t>
            </w:r>
            <w:r w:rsidR="002D1540" w:rsidRPr="004F58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. – 16 ед.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5. ООО «Вершина»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2018-2021 гг</w:t>
            </w:r>
            <w:r w:rsidR="00A1281A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18 367,00 млн. руб.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</w:t>
            </w:r>
            <w:r w:rsidR="009013F9" w:rsidRPr="004F5870">
              <w:rPr>
                <w:rFonts w:ascii="Times New Roman" w:hAnsi="Times New Roman" w:cs="Times New Roman"/>
                <w:sz w:val="24"/>
                <w:szCs w:val="24"/>
              </w:rPr>
              <w:t>2020 г. – 4,38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364 ед.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создано в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2020 г. – 1 рабочее место.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6. ООО «Синегорье»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нового и модернизация действующего гостиничного комплекса на территории Бакальского городского поселения»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 г.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7,27 млн. руб.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конец 2020 г. – 7,27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созданных рабочих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– 21 ед.</w:t>
            </w:r>
          </w:p>
          <w:p w:rsidR="00C01B93" w:rsidRPr="004F5870" w:rsidRDefault="00BA25C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создано </w:t>
            </w:r>
            <w:r w:rsidR="0008651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86515" w:rsidRPr="004F5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1AB" w:rsidRPr="004F5870">
              <w:rPr>
                <w:rFonts w:ascii="Times New Roman" w:hAnsi="Times New Roman" w:cs="Times New Roman"/>
                <w:sz w:val="24"/>
                <w:szCs w:val="24"/>
              </w:rPr>
              <w:t>2 рабочих места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7. ООО «НПО «Прогресс»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«Предприятие по производству комплектующих для изготовления аккумуляторов»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2020-2022 гг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13,58 млн. руб.</w:t>
            </w:r>
          </w:p>
          <w:p w:rsidR="00C01B93" w:rsidRPr="004F5870" w:rsidRDefault="00086515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Освоено на конец 2020 г. – 7,27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C01B93" w:rsidRPr="004F5870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32 ед.</w:t>
            </w:r>
          </w:p>
          <w:p w:rsidR="00C01B93" w:rsidRPr="004F5870" w:rsidRDefault="00086515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Фактически создано в 2020 г. – 5 рабочих</w:t>
            </w:r>
            <w:r w:rsidR="00C01B9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4F5870" w:rsidRPr="004F5870" w:rsidTr="00BC0AED">
        <w:tc>
          <w:tcPr>
            <w:tcW w:w="654" w:type="dxa"/>
          </w:tcPr>
          <w:p w:rsidR="00C01B93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7" w:type="dxa"/>
          </w:tcPr>
          <w:p w:rsidR="00C01B93" w:rsidRPr="004F5870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  <w:p w:rsidR="00C01B93" w:rsidRPr="004F5870" w:rsidRDefault="00C01B9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2AEF" w:rsidRPr="004F5870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перечня свободных участков и промышленных площадок Саткинског</w:t>
            </w:r>
            <w:r w:rsidR="00BA25C9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муниципального района </w:t>
            </w:r>
            <w:r w:rsidR="00227681" w:rsidRPr="004F5870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592AEF" w:rsidRPr="004F5870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Саткинского муниципального района расположены: </w:t>
            </w:r>
          </w:p>
          <w:p w:rsidR="00592AEF" w:rsidRPr="004F5870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- 7 промышленных площадок (1 - в Саткинском городском поселении и 6 – в Бакальском городском поселении); </w:t>
            </w:r>
          </w:p>
          <w:p w:rsidR="00592AEF" w:rsidRPr="004F5870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- 21 земельных участков (в т.ч. в Саткинском городском поселении – 1, в Бакальском городском поселении – 12, в Межевом городском поселение – 2, в Сулеинском городском поселение – 1, в Айлинском сельском поселении – 4, в Романовском городском поселении - 1) пригодных для организации бизнеса;</w:t>
            </w:r>
          </w:p>
          <w:p w:rsidR="00C01B93" w:rsidRPr="004F5870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- 4 участка для туристско – рекреационной деятельности, расположенных на территории Айлинского сельского поселения.</w:t>
            </w:r>
          </w:p>
        </w:tc>
      </w:tr>
      <w:tr w:rsidR="004F5870" w:rsidRPr="004F5870" w:rsidTr="00BC0AED">
        <w:tc>
          <w:tcPr>
            <w:tcW w:w="654" w:type="dxa"/>
          </w:tcPr>
          <w:p w:rsidR="006954CE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6954CE" w:rsidRPr="004F5870" w:rsidRDefault="006954CE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62" w:type="dxa"/>
          </w:tcPr>
          <w:p w:rsidR="006954CE" w:rsidRPr="004F5870" w:rsidRDefault="006954CE" w:rsidP="006954CE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 2020 год экономия средств   бюджета Саткинского муниципального района составила 76 371,09 рублей;</w:t>
            </w:r>
          </w:p>
          <w:p w:rsidR="006954CE" w:rsidRPr="004F5870" w:rsidRDefault="006954CE" w:rsidP="006954CE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объявленных процедур 523 единиц, в том числе аукционов 519 единиц, конкурсов в электронном виде 4 единицы.</w:t>
            </w:r>
          </w:p>
        </w:tc>
      </w:tr>
      <w:tr w:rsidR="004F5870" w:rsidRPr="004F5870" w:rsidTr="00BC0AED">
        <w:tc>
          <w:tcPr>
            <w:tcW w:w="654" w:type="dxa"/>
          </w:tcPr>
          <w:p w:rsidR="00BA25C9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2D1540" w:rsidRPr="004F5870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</w:t>
            </w:r>
          </w:p>
          <w:p w:rsidR="002D1540" w:rsidRPr="004F5870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 бюджет Саткинского муниципального района неналоговых доходов от управления земельными участками:</w:t>
            </w:r>
          </w:p>
          <w:p w:rsidR="002D1540" w:rsidRPr="004F5870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доходы, получаемые в виде арендной платы за земельные участки, государственная собственность на которые не разграничена;</w:t>
            </w:r>
          </w:p>
          <w:p w:rsidR="002D1540" w:rsidRPr="004F5870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бюджет Саткинского муниципального района неналоговых доходов от управления муниципальным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имуществом:</w:t>
            </w:r>
          </w:p>
          <w:p w:rsidR="00BA25C9" w:rsidRPr="004F5870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  -доходы от сдачи в аренду имущества, находящегося в собственности муниципальных районов.</w:t>
            </w:r>
          </w:p>
        </w:tc>
        <w:tc>
          <w:tcPr>
            <w:tcW w:w="4962" w:type="dxa"/>
          </w:tcPr>
          <w:p w:rsidR="002D1540" w:rsidRPr="004F5870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неналоговых доходов, поступившая в консолидированный бюджет Саткинского муниц</w:t>
            </w:r>
            <w:r w:rsidR="00FC7DF1" w:rsidRPr="004F5870">
              <w:rPr>
                <w:rFonts w:ascii="Times New Roman" w:hAnsi="Times New Roman" w:cs="Times New Roman"/>
                <w:sz w:val="24"/>
                <w:szCs w:val="24"/>
              </w:rPr>
              <w:t>ипального района составила – 13,2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рублей:</w:t>
            </w:r>
          </w:p>
          <w:p w:rsidR="002D1540" w:rsidRPr="004F5870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доходы, получаемые в виде арендной платы за земельные участки, государственная собственност</w:t>
            </w:r>
            <w:r w:rsidR="00FC7DF1" w:rsidRPr="004F5870">
              <w:rPr>
                <w:rFonts w:ascii="Times New Roman" w:hAnsi="Times New Roman" w:cs="Times New Roman"/>
                <w:sz w:val="24"/>
                <w:szCs w:val="24"/>
              </w:rPr>
              <w:t>ь на которые не разграничена – 6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,2 млн. рублей;</w:t>
            </w:r>
          </w:p>
          <w:p w:rsidR="00BA25C9" w:rsidRPr="004F5870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собственн</w:t>
            </w:r>
            <w:r w:rsidR="00FC7DF1" w:rsidRPr="004F5870">
              <w:rPr>
                <w:rFonts w:ascii="Times New Roman" w:hAnsi="Times New Roman" w:cs="Times New Roman"/>
                <w:sz w:val="24"/>
                <w:szCs w:val="24"/>
              </w:rPr>
              <w:t>ости муниципальных районов – 7,2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</w:tc>
      </w:tr>
      <w:tr w:rsidR="004F5870" w:rsidRPr="004F5870" w:rsidTr="00BC0AED">
        <w:tc>
          <w:tcPr>
            <w:tcW w:w="654" w:type="dxa"/>
          </w:tcPr>
          <w:p w:rsidR="00BA25C9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7" w:type="dxa"/>
          </w:tcPr>
          <w:p w:rsidR="00BA25C9" w:rsidRPr="004F5870" w:rsidRDefault="002D1540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4962" w:type="dxa"/>
          </w:tcPr>
          <w:p w:rsidR="00BA25C9" w:rsidRPr="004F5870" w:rsidRDefault="002D1540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</w:t>
            </w:r>
          </w:p>
        </w:tc>
      </w:tr>
      <w:tr w:rsidR="004F5870" w:rsidRPr="004F5870" w:rsidTr="00BC0AED">
        <w:tc>
          <w:tcPr>
            <w:tcW w:w="654" w:type="dxa"/>
          </w:tcPr>
          <w:p w:rsidR="00BA25C9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BA25C9" w:rsidRPr="004F5870" w:rsidRDefault="002D1540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прогнозного плана (программы) приватизации имущества, находящегося в собственности Саткинского муниципального района на 2019-2021 годы, а также обеспечение поступления в бюджет Саткинского муниципального района неналоговых доходов от продажи в рассрочку муниципального имущества</w:t>
            </w:r>
          </w:p>
        </w:tc>
        <w:tc>
          <w:tcPr>
            <w:tcW w:w="4962" w:type="dxa"/>
          </w:tcPr>
          <w:p w:rsidR="00BA25C9" w:rsidRPr="004F5870" w:rsidRDefault="002D1540" w:rsidP="007656A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от реализации иного имущества, находящегося в собственности муниципальных районов составила </w:t>
            </w:r>
            <w:r w:rsidR="007656A7" w:rsidRPr="004F58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A7" w:rsidRPr="004F58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4F5870" w:rsidRPr="004F5870" w:rsidTr="00BC0AED">
        <w:tc>
          <w:tcPr>
            <w:tcW w:w="654" w:type="dxa"/>
          </w:tcPr>
          <w:p w:rsidR="00FC7DF1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7" w:type="dxa"/>
          </w:tcPr>
          <w:p w:rsidR="00FC7DF1" w:rsidRPr="004F5870" w:rsidRDefault="00FC7DF1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Работа комиссии с организациями и индивидуальными предпринимателями, имеющими задолженность по налоговым платежам и сборам в районный бюджет.</w:t>
            </w:r>
          </w:p>
        </w:tc>
        <w:tc>
          <w:tcPr>
            <w:tcW w:w="4962" w:type="dxa"/>
          </w:tcPr>
          <w:p w:rsidR="00DA1B39" w:rsidRPr="004F5870" w:rsidRDefault="00DA1B39" w:rsidP="00DA1B39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(по налогам, внебюджетным фондам и зарплате 48 единиц.</w:t>
            </w:r>
          </w:p>
          <w:p w:rsidR="00FC7DF1" w:rsidRPr="004F5870" w:rsidRDefault="00DA1B39" w:rsidP="005E5A6C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E5A6C" w:rsidRPr="004F5870">
              <w:rPr>
                <w:rFonts w:ascii="Times New Roman" w:hAnsi="Times New Roman" w:cs="Times New Roman"/>
                <w:sz w:val="24"/>
                <w:szCs w:val="24"/>
              </w:rPr>
              <w:t>налогоплательщиков – недоимщиков по налогам и платежам в местный бюджет, которые заслушаны на заседании рабочей группы в отчетном периоде -57 человек.</w:t>
            </w:r>
          </w:p>
          <w:p w:rsidR="005E5A6C" w:rsidRPr="004F5870" w:rsidRDefault="001E6897" w:rsidP="005E5A6C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7 577,0 тыс. рублей – это с</w:t>
            </w:r>
            <w:r w:rsidR="005E5A6C" w:rsidRPr="004F5870">
              <w:rPr>
                <w:rFonts w:ascii="Times New Roman" w:hAnsi="Times New Roman" w:cs="Times New Roman"/>
                <w:sz w:val="24"/>
                <w:szCs w:val="24"/>
              </w:rPr>
              <w:t>умма фактически выполненных обязатель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ств по погашению задолженности </w:t>
            </w:r>
            <w:r w:rsidR="005E5A6C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 в местный бюджет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</w:tc>
      </w:tr>
      <w:tr w:rsidR="004F5870" w:rsidRPr="004F5870" w:rsidTr="00BC0AED">
        <w:tc>
          <w:tcPr>
            <w:tcW w:w="654" w:type="dxa"/>
          </w:tcPr>
          <w:p w:rsidR="00FC7DF1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FC7DF1" w:rsidRPr="004F5870" w:rsidRDefault="00FC7DF1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Утверждение лимитов бюджетных обязательств с учетом приоритетности расходов и ожидаемого поступления доходов</w:t>
            </w:r>
          </w:p>
        </w:tc>
        <w:tc>
          <w:tcPr>
            <w:tcW w:w="4962" w:type="dxa"/>
          </w:tcPr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           В соответствии пунктом 15 решения Собрания депутатов Саткинского муниципального района от 25.12.2019 № 542/70 «О районном бюджете на 2020 год и на плановый период 2021 и 2022 годов» (в редакции от 30.12.2020 г.), доведение лимитов бюджетных обязательств на 2020 год и финансирование расходов в 2020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труда и начисления на оплату труда, выплаты социального характера;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публичных нормативных обязательств;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продуктов питания и оплата услуг по организации питания, горюче-смазочных материалов для учреждений Саткинского муниципального района; 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мер социальной поддержки отдельным категориям граждан;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уплата казенными учреждениями налогов и сборов в бюджеты бюджетной системы Российской Федерации;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оплата транспортных услуг, работ по содержанию имущества казенных учреждений (по обязательным договорам постоянного характера), 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оплата по муниципальным контрактам (договорам) на выполнение работ (оказание услуг, поставку товара) на обеспечение деятельности органов местного самоуправления и муниципальных казенных учреждений;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субсидий социально-ориентированным некоммерческим организациям.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осуществляется в размере одной четвертой годового объема бюджетных ассигнований на: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работ);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бюджетам поселений дотаций.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в 2020 году и финансирование расходов в 2020 году (в том числе формирование заявок на оплату расходов) в части межбюджетных трансфертов из бюджетов других уровней бюджетной системы осуществляется в соответствии с доведенными лимитами бюджетных обязательств с других уровней бюджетов, за исключением дотаций на выравнивание бюджетной обеспеченности городских (сельских) поселений.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за счет дотаций на выравнивание бюджетной обеспеченности городских (сельских) поселений осуществлялось в годовом объеме бюджетных ассигнований.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учреждениями.</w:t>
            </w:r>
          </w:p>
          <w:p w:rsidR="00A75C6A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По иным направлениям расходов, доведение лимитов бюджетных обязательств осуществляется в соответствии с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распоряжениями Администрации Саткинского муниципального района.</w:t>
            </w:r>
          </w:p>
          <w:p w:rsidR="00FC7DF1" w:rsidRPr="004F5870" w:rsidRDefault="00A75C6A" w:rsidP="00A75C6A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        За 2020 год доля доведенных лимитов бюджетных обязательств по собственным полномочиям составляет 86,6 % от утвержденных бюджетных назначений.</w:t>
            </w:r>
          </w:p>
        </w:tc>
      </w:tr>
      <w:tr w:rsidR="004F5870" w:rsidRPr="004F5870" w:rsidTr="00BC0AED">
        <w:tc>
          <w:tcPr>
            <w:tcW w:w="654" w:type="dxa"/>
          </w:tcPr>
          <w:p w:rsidR="00FC7DF1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7" w:type="dxa"/>
          </w:tcPr>
          <w:p w:rsidR="00FC7DF1" w:rsidRPr="004F5870" w:rsidRDefault="00FC7DF1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4962" w:type="dxa"/>
          </w:tcPr>
          <w:p w:rsidR="00104A0F" w:rsidRPr="004F5870" w:rsidRDefault="00104A0F" w:rsidP="00104A0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района. По итогам 2020 года исполнение налоговых и неналоговых доходов в районный бюджет составило 113,8% к годовым бюджетным назначениям.</w:t>
            </w:r>
          </w:p>
          <w:p w:rsidR="00104A0F" w:rsidRPr="004F5870" w:rsidRDefault="00104A0F" w:rsidP="00104A0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Рост платежей за 2020 год по сравнению с 2019 годом наблюдается по таким крупным налогоплательщикам, как: ПАО «Комбинат «Магнезит» на 4,6%; АО «СЧПЗ» на 3,3%; ООО «ММС» на 2,9%; ОАО «Энергосистемы» на 11,5%; ООО «МагСити» на 12,5%; ООО «РМП» на 6,6%; ООО «Саткинская нерудная компания» на 18,0%; ОАО «МРСК Урала» на 23,1% ООО «Парк ИТ- Сатка» в 3,5 раза; ООО «Саткинский щебзавод» в 4,8 раза; МУП «Комритсервис» на 34,4 %.</w:t>
            </w:r>
          </w:p>
          <w:p w:rsidR="00FC7DF1" w:rsidRPr="004F5870" w:rsidRDefault="00052AE5" w:rsidP="00052AE5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Снижение платежей произошло по ООО «Партнер- СТК» на 28,3%; ООО «ГарантАвто» на 31,2%; ООО «ЗССС «Велес» на 37%; ООО «ЗБМ» на 12,5 %; ЗАО «СДРСУ» на 5,1%; ООО «НПО «Зюраткуль» на 19,4 %. Всего по крупным налогоплательщикам снижение платежей по итогам года составило 6,6%.</w:t>
            </w:r>
          </w:p>
        </w:tc>
      </w:tr>
      <w:tr w:rsidR="004F5870" w:rsidRPr="004F5870" w:rsidTr="00BC0AED">
        <w:tc>
          <w:tcPr>
            <w:tcW w:w="654" w:type="dxa"/>
          </w:tcPr>
          <w:p w:rsidR="00FC7DF1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7" w:type="dxa"/>
          </w:tcPr>
          <w:p w:rsidR="00FC7DF1" w:rsidRPr="004F5870" w:rsidRDefault="00FC7DF1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Оперативное уточнение прогноза доходов бюджета Саткинского муниципального района на 2020 год исходя из текущей и прогнозируемой ситуации</w:t>
            </w:r>
          </w:p>
        </w:tc>
        <w:tc>
          <w:tcPr>
            <w:tcW w:w="4962" w:type="dxa"/>
          </w:tcPr>
          <w:p w:rsidR="00FC7DF1" w:rsidRPr="004F5870" w:rsidRDefault="00FC7DF1" w:rsidP="007656A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течении 2020 года налоговые и неналоговые доходов уточнялись 3 раза, в связи с поступлением в бюджет Саткинского муниципального района задолженности прошлых лет по НДФЛ, арендной платы за земельные участки, в связи с увеличением добычи поступил налог на добычу полезных ископаемых сверх утвержденных назначений.</w:t>
            </w:r>
          </w:p>
        </w:tc>
      </w:tr>
      <w:tr w:rsidR="004F5870" w:rsidRPr="004F5870" w:rsidTr="00BC0AED">
        <w:tc>
          <w:tcPr>
            <w:tcW w:w="654" w:type="dxa"/>
          </w:tcPr>
          <w:p w:rsidR="00BC79AF" w:rsidRPr="004F5870" w:rsidRDefault="00776A94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7" w:type="dxa"/>
          </w:tcPr>
          <w:p w:rsidR="00BC79AF" w:rsidRPr="004F587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созданию новых рабочих мест на территории Саткинского муниципального района </w:t>
            </w:r>
          </w:p>
          <w:p w:rsidR="00BC79AF" w:rsidRPr="004F5870" w:rsidRDefault="00BC79AF" w:rsidP="0044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BF2" w:rsidRPr="004F587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Саткинского муниципального района от 20.03.2020 № 160 утвержден «План по созданию новых рабочих мест на территории Саткинского муниципального района на 2020 год». </w:t>
            </w:r>
          </w:p>
          <w:p w:rsidR="00CC0BF2" w:rsidRPr="004F587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  2020 года создано:</w:t>
            </w:r>
          </w:p>
          <w:p w:rsidR="00BC79AF" w:rsidRPr="004F5870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C87568" w:rsidRPr="004F5870">
              <w:rPr>
                <w:rFonts w:ascii="Times New Roman" w:hAnsi="Times New Roman" w:cs="Times New Roman"/>
                <w:sz w:val="24"/>
                <w:szCs w:val="24"/>
              </w:rPr>
              <w:t>постоянных рабочих мест – 135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87568" w:rsidRPr="004F5870">
              <w:rPr>
                <w:rFonts w:ascii="Times New Roman" w:hAnsi="Times New Roman" w:cs="Times New Roman"/>
                <w:sz w:val="24"/>
                <w:szCs w:val="24"/>
              </w:rPr>
              <w:t>д. (131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7E31AB" w:rsidRPr="004F5870" w:rsidRDefault="0041317A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87568" w:rsidRPr="004F5870">
              <w:rPr>
                <w:rFonts w:ascii="Times New Roman" w:hAnsi="Times New Roman" w:cs="Times New Roman"/>
                <w:sz w:val="24"/>
                <w:szCs w:val="24"/>
              </w:rPr>
              <w:t>ременных рабочих мест-98 ед./143</w:t>
            </w:r>
            <w:r w:rsidR="007E31AB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F5870" w:rsidRPr="004F5870" w:rsidTr="007F6521">
        <w:tc>
          <w:tcPr>
            <w:tcW w:w="9563" w:type="dxa"/>
            <w:gridSpan w:val="3"/>
          </w:tcPr>
          <w:p w:rsidR="004E3E7C" w:rsidRPr="004F5870" w:rsidRDefault="004E3E7C" w:rsidP="004E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1.2 Поддержка малого и среднего предпринимательства</w:t>
            </w:r>
          </w:p>
        </w:tc>
      </w:tr>
      <w:tr w:rsidR="004F5870" w:rsidRPr="004F5870" w:rsidTr="00BC0AED">
        <w:tc>
          <w:tcPr>
            <w:tcW w:w="654" w:type="dxa"/>
          </w:tcPr>
          <w:p w:rsidR="004E3E7C" w:rsidRPr="004F5870" w:rsidRDefault="004E3E7C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7" w:type="dxa"/>
          </w:tcPr>
          <w:p w:rsidR="004E3E7C" w:rsidRPr="004F5870" w:rsidRDefault="004E3E7C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экономического потенциала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Саткинского муниципального района Челябинской области, в том числе через механизмы поддержки и развитие малого и среднего предпринимательства»</w:t>
            </w:r>
          </w:p>
        </w:tc>
        <w:tc>
          <w:tcPr>
            <w:tcW w:w="4962" w:type="dxa"/>
          </w:tcPr>
          <w:p w:rsidR="004E3E7C" w:rsidRPr="004F5870" w:rsidRDefault="004E3E7C" w:rsidP="004E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2020 год МАУ «ЦИРиП-проектный офис»</w:t>
            </w:r>
          </w:p>
          <w:p w:rsidR="004E3E7C" w:rsidRPr="004F5870" w:rsidRDefault="004E3E7C" w:rsidP="004E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по обеспечению доступности информационно-консультационной и иных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поддержки для начинающих субъектов малого и среднего предпринимательства - проведено 2 000 консультаций;</w:t>
            </w:r>
          </w:p>
          <w:p w:rsidR="004E3E7C" w:rsidRPr="004F5870" w:rsidRDefault="004E3E7C" w:rsidP="00C9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1B2" w:rsidRPr="004F58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961B2"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юридических</w:t>
            </w:r>
            <w:r w:rsidR="00C961B2" w:rsidRPr="004F5870">
              <w:rPr>
                <w:rFonts w:ascii="Times New Roman" w:hAnsi="Times New Roman" w:cs="Times New Roman"/>
                <w:sz w:val="24"/>
                <w:szCs w:val="24"/>
              </w:rPr>
              <w:tab/>
              <w:t>лиц, индивидуальных предпринимателей, обратившихся за муниципальной услугой «Предоставление информационной и консультационной поддержки субъектам малого и среднего предпринимательства (содержание услуги - осуществление комплекса мероприятий по управлению проектами (проведение отбора проектов; планирование, организация и выполнение работ по проекту; обеспечение контроля выполнения работ по проекту))» в МАУ «ЦИРиП -</w:t>
            </w:r>
            <w:r w:rsidR="000E38FD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офис»</w:t>
            </w:r>
            <w:r w:rsidR="00C961B2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- 20 единиц;</w:t>
            </w:r>
          </w:p>
          <w:p w:rsidR="00C961B2" w:rsidRPr="004F5870" w:rsidRDefault="00C961B2" w:rsidP="00C9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 на 10 тыс. человек населения - 194,66 единицы;</w:t>
            </w:r>
          </w:p>
          <w:p w:rsidR="00C961B2" w:rsidRPr="004F5870" w:rsidRDefault="00C961B2" w:rsidP="00C9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индекс удовлетворенности получателей муниципальной услуги «Предоставление образовательной, информационной и консультационной поддержки субъектам малого и среднего предпринимательства (содержание услуги - реализация образовательных программ для субъектов малого и среднего предпринимательства, консультирование)» - 80 проценты;</w:t>
            </w:r>
          </w:p>
          <w:p w:rsidR="00C961B2" w:rsidRPr="004F5870" w:rsidRDefault="00C961B2" w:rsidP="000E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объектов, на которые разработана проектно-сметная документация в рамках выполнения муниципальной работы «Осуществление архитектурно-строительного проектирования в 2020 год - 30</w:t>
            </w:r>
            <w:r w:rsidR="000E38FD" w:rsidRPr="004F5870">
              <w:rPr>
                <w:rFonts w:ascii="Times New Roman" w:hAnsi="Times New Roman" w:cs="Times New Roman"/>
                <w:sz w:val="24"/>
                <w:szCs w:val="24"/>
              </w:rPr>
              <w:t>штук.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B76DBF" w:rsidRPr="004F587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. Поддержка отраслей экономики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B76DBF" w:rsidRPr="004F587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4F5870" w:rsidRPr="004F5870" w:rsidTr="00BC0AED">
        <w:tc>
          <w:tcPr>
            <w:tcW w:w="654" w:type="dxa"/>
          </w:tcPr>
          <w:p w:rsidR="00165C62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7" w:type="dxa"/>
            <w:shd w:val="clear" w:color="auto" w:fill="auto"/>
          </w:tcPr>
          <w:p w:rsidR="00165C62" w:rsidRPr="004F5870" w:rsidRDefault="002B58F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сельского хозяйства в Саткинском муниципальном районе»</w:t>
            </w:r>
          </w:p>
        </w:tc>
        <w:tc>
          <w:tcPr>
            <w:tcW w:w="4962" w:type="dxa"/>
            <w:shd w:val="clear" w:color="auto" w:fill="auto"/>
          </w:tcPr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Запланированная сумма финансирования программы на 2020 год- план -842,30 тыс. рублей, факт-804,0 тыс. рублей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консультационной помощи по вопросам сельскохозяйственного производства –план 19 мероприятий, факт 19 мероприятий.</w:t>
            </w:r>
          </w:p>
          <w:p w:rsidR="00165C62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цифровых технологий, направленных на рациональное использование земель сельскохозяйственного назначения план -82 %, факт-81,9%</w:t>
            </w:r>
          </w:p>
        </w:tc>
      </w:tr>
      <w:tr w:rsidR="004F5870" w:rsidRPr="004F5870" w:rsidTr="00BC0AED">
        <w:tc>
          <w:tcPr>
            <w:tcW w:w="654" w:type="dxa"/>
          </w:tcPr>
          <w:p w:rsidR="00165C62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7" w:type="dxa"/>
            <w:shd w:val="clear" w:color="auto" w:fill="auto"/>
          </w:tcPr>
          <w:p w:rsidR="001619A4" w:rsidRPr="004F5870" w:rsidRDefault="00165C62" w:rsidP="001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садоводства и огородничества</w:t>
            </w:r>
          </w:p>
          <w:p w:rsidR="00165C62" w:rsidRPr="004F5870" w:rsidRDefault="001619A4" w:rsidP="001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в Саткинском муниципальном районе»</w:t>
            </w:r>
          </w:p>
        </w:tc>
        <w:tc>
          <w:tcPr>
            <w:tcW w:w="4962" w:type="dxa"/>
            <w:shd w:val="clear" w:color="auto" w:fill="auto"/>
          </w:tcPr>
          <w:p w:rsidR="00165C62" w:rsidRPr="004F5870" w:rsidRDefault="004F5870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садоводческих некоммерческих товариществ получивших государственную поддержку в году предоставления иных межбюджетных трансфертов-7единиц</w:t>
            </w:r>
          </w:p>
        </w:tc>
      </w:tr>
      <w:tr w:rsidR="004F5870" w:rsidRPr="004F5870" w:rsidTr="00BC0AED">
        <w:tc>
          <w:tcPr>
            <w:tcW w:w="654" w:type="dxa"/>
          </w:tcPr>
          <w:p w:rsidR="00BC79AF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7" w:type="dxa"/>
            <w:shd w:val="clear" w:color="auto" w:fill="auto"/>
          </w:tcPr>
          <w:p w:rsidR="00BC79AF" w:rsidRPr="004F587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BC79AF" w:rsidRPr="004F587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4F587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79AF" w:rsidRPr="004F5870" w:rsidRDefault="00376AD8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r w:rsidR="00E05309" w:rsidRPr="004F5870">
              <w:rPr>
                <w:rFonts w:ascii="Times New Roman" w:hAnsi="Times New Roman" w:cs="Times New Roman"/>
                <w:sz w:val="24"/>
                <w:szCs w:val="24"/>
              </w:rPr>
              <w:t>а 2020 года проведено:</w:t>
            </w:r>
          </w:p>
          <w:p w:rsidR="00E05309" w:rsidRPr="004F587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универсальна ярмарка «Масленица- проводы зимы»</w:t>
            </w:r>
          </w:p>
          <w:p w:rsidR="00E05309" w:rsidRPr="004F5870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AD8" w:rsidRPr="004F5870">
              <w:rPr>
                <w:rFonts w:ascii="Times New Roman" w:hAnsi="Times New Roman" w:cs="Times New Roman"/>
                <w:sz w:val="24"/>
                <w:szCs w:val="24"/>
              </w:rPr>
              <w:t>2 ярмарки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(праздничная) «8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Марта»</w:t>
            </w:r>
            <w:r w:rsidR="00376AD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и «Новый год»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6A7" w:rsidRPr="004F5870" w:rsidRDefault="007656A7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сезонная плодоовощная ярмарка;</w:t>
            </w:r>
          </w:p>
          <w:p w:rsidR="007656A7" w:rsidRPr="004F5870" w:rsidRDefault="007656A7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сельскохозяйственная ярмарка «День Кигинского района»</w:t>
            </w:r>
          </w:p>
          <w:p w:rsidR="00E05309" w:rsidRPr="004F5870" w:rsidRDefault="007656A7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  <w:r w:rsidR="002D154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309" w:rsidRPr="004F587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ярмарки (реализация сельхозпродукции);</w:t>
            </w:r>
          </w:p>
          <w:p w:rsidR="00E05309" w:rsidRPr="004F5870" w:rsidRDefault="007656A7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  <w:r w:rsidR="007E31AB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BF2" w:rsidRPr="004F587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ярмарки (продажа не продовольственных товаров)</w:t>
            </w:r>
          </w:p>
        </w:tc>
      </w:tr>
      <w:tr w:rsidR="004F5870" w:rsidRPr="004F5870" w:rsidTr="00A03704">
        <w:tc>
          <w:tcPr>
            <w:tcW w:w="9563" w:type="dxa"/>
            <w:gridSpan w:val="3"/>
          </w:tcPr>
          <w:p w:rsidR="00BC0AED" w:rsidRPr="004F5870" w:rsidRDefault="00BC0AED" w:rsidP="00BC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2.2Жилищное строительство и жилищно-коммунальное хозяйство</w:t>
            </w:r>
          </w:p>
        </w:tc>
      </w:tr>
      <w:tr w:rsidR="004F5870" w:rsidRPr="004F5870" w:rsidTr="00BC0AED">
        <w:tc>
          <w:tcPr>
            <w:tcW w:w="654" w:type="dxa"/>
          </w:tcPr>
          <w:p w:rsidR="00CF405E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CF405E" w:rsidRPr="004F5870" w:rsidRDefault="002B58F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доступным и комфортным жильем граждан Российской Федерации в Саткинском муниципальном районе»</w:t>
            </w:r>
          </w:p>
        </w:tc>
        <w:tc>
          <w:tcPr>
            <w:tcW w:w="4962" w:type="dxa"/>
            <w:shd w:val="clear" w:color="auto" w:fill="auto"/>
          </w:tcPr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Запланированная сумма финансирования программы на 2020 год составила- 302 647,593 тыс. рублей,                                                                 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молодых семей, получивших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план -23 семьи/ факт -23 семьи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-доля семей, улучшивших жилищные условия с помощью государственной поддержки от общего числа семей, признанных участниками подпрограммы, план -65,70%/ факт – 65,70 %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-ввод в эксплуатацию жилья, в том числе по стандартам эконом-класса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план – 7 685 м2 / факт -  12 121,10 м2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-площадь земельных участков, представленных для строительства в расчете на 10 тыс. человек населения, в том числе земельных участков, предоставляемых для жилищного строительства, индивидуального строительства и комплексного освоения в целях жилищного строительства план -0,50 га,/ факт -  0,90 га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-строительство, модернизация и капитальный ремонт инженерных сетей, в том числе: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теплоснабжения-план -3,93 км- факт-3,93 км,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Сетей водоснабжения-план 7,75 км-факт 7,75 км,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Сетей газоснабжения – план 0,26 км- факт 0,26 км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-строительство, модернизация, реконструкция и капитальный ремонт объектов коммунальной инфраструктуры- план 1 ед- факт 1 ед.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переселенных граждан из жилых помещений, признанных непригодными для проживания план -32 чел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/ факт - 27 человек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расселенных аварийных жилых домов Саткинского му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план -13 ед./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факт – 13 ед.</w:t>
            </w:r>
          </w:p>
          <w:p w:rsidR="00CF405E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объема жилищного фонда, признанного непригодным для проживания и жилищного фонда с высоким уровнем износа (более 70%)-план -9 400,0 м, факт-   2 646,80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</w:tr>
      <w:tr w:rsidR="004F5870" w:rsidRPr="004F5870" w:rsidTr="00BC0AED">
        <w:tc>
          <w:tcPr>
            <w:tcW w:w="654" w:type="dxa"/>
          </w:tcPr>
          <w:p w:rsidR="00CF405E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7" w:type="dxa"/>
            <w:shd w:val="clear" w:color="auto" w:fill="auto"/>
          </w:tcPr>
          <w:p w:rsidR="00CF405E" w:rsidRPr="004F5870" w:rsidRDefault="001619A4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дорожного хозяйства в Саткинском муниципальном районе»</w:t>
            </w:r>
          </w:p>
        </w:tc>
        <w:tc>
          <w:tcPr>
            <w:tcW w:w="4962" w:type="dxa"/>
            <w:shd w:val="clear" w:color="auto" w:fill="auto"/>
          </w:tcPr>
          <w:p w:rsidR="001619A4" w:rsidRPr="004F5870" w:rsidRDefault="001619A4" w:rsidP="001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запланированная сумма финансирования программы на 2020 год составила -114 001,335 тыс. рублей, освоено-103 374,513 тыс. руб.,</w:t>
            </w:r>
          </w:p>
          <w:p w:rsidR="00CF405E" w:rsidRPr="004F5870" w:rsidRDefault="001619A4" w:rsidP="001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-доля протяженности автомобильных дорог общего пользования местного значения, отвечающих нормативным требованиям в общей протяженности автомобильных дорог общего пользования местного значения- план-38,92%, факт-38,92%.</w:t>
            </w:r>
          </w:p>
        </w:tc>
      </w:tr>
      <w:tr w:rsidR="004F5870" w:rsidRPr="004F5870" w:rsidTr="00BC0AED">
        <w:tc>
          <w:tcPr>
            <w:tcW w:w="654" w:type="dxa"/>
          </w:tcPr>
          <w:p w:rsidR="00CF405E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7" w:type="dxa"/>
            <w:shd w:val="clear" w:color="auto" w:fill="auto"/>
          </w:tcPr>
          <w:p w:rsidR="00CF405E" w:rsidRPr="004F5870" w:rsidRDefault="00165C6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программы «Охрана окружающей среды Саткинского муниципального района»</w:t>
            </w:r>
          </w:p>
        </w:tc>
        <w:tc>
          <w:tcPr>
            <w:tcW w:w="4962" w:type="dxa"/>
            <w:shd w:val="clear" w:color="auto" w:fill="auto"/>
          </w:tcPr>
          <w:p w:rsidR="001619A4" w:rsidRPr="004F5870" w:rsidRDefault="001619A4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запланированная сумма финансирования программы на 2020 год составила план </w:t>
            </w:r>
          </w:p>
          <w:p w:rsidR="002B58FA" w:rsidRPr="004F5870" w:rsidRDefault="002B58FA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1 797,772 тыс. руб. факт-1 305,236 тыс. рублей.</w:t>
            </w:r>
          </w:p>
          <w:p w:rsidR="002B58FA" w:rsidRPr="004F5870" w:rsidRDefault="001619A4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2B58FA" w:rsidRPr="004F5870">
              <w:rPr>
                <w:rFonts w:ascii="Times New Roman" w:hAnsi="Times New Roman" w:cs="Times New Roman"/>
                <w:sz w:val="24"/>
                <w:szCs w:val="24"/>
              </w:rPr>
              <w:t>оличество организованных мероприятий информационно-просветительской и природоохранной направленности, план-8 единиц, факт -8 единиц,</w:t>
            </w:r>
          </w:p>
          <w:p w:rsidR="00D678FB" w:rsidRPr="004F5870" w:rsidRDefault="001619A4" w:rsidP="002B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2B58FA" w:rsidRPr="004F5870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проектов по созданию объектов, предназначенных для обработки, утилизации, обезвреживания, захоронения отходов, в том числе ТКО, план 1 единиц, факт- 0 единиц</w:t>
            </w:r>
          </w:p>
        </w:tc>
      </w:tr>
      <w:tr w:rsidR="004F5870" w:rsidRPr="004F5870" w:rsidTr="00BC0AED">
        <w:tc>
          <w:tcPr>
            <w:tcW w:w="654" w:type="dxa"/>
          </w:tcPr>
          <w:p w:rsidR="00BC0AED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7" w:type="dxa"/>
            <w:shd w:val="clear" w:color="auto" w:fill="auto"/>
          </w:tcPr>
          <w:p w:rsidR="00BC0AED" w:rsidRPr="004F5870" w:rsidRDefault="00BC0AED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жилищно-коммунального хозяйства Саткинского муниципального района</w:t>
            </w:r>
          </w:p>
        </w:tc>
        <w:tc>
          <w:tcPr>
            <w:tcW w:w="4962" w:type="dxa"/>
            <w:shd w:val="clear" w:color="auto" w:fill="auto"/>
          </w:tcPr>
          <w:p w:rsidR="00E60A52" w:rsidRPr="004F5870" w:rsidRDefault="00E60A52" w:rsidP="00E6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со</w:t>
            </w:r>
            <w:r w:rsidR="001619A4" w:rsidRPr="004F5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тавило 9 347,73 тыс. рублей. </w:t>
            </w:r>
            <w:r w:rsidR="00E17218" w:rsidRPr="004F5870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мероприятий муниципальной программы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показатели:</w:t>
            </w:r>
          </w:p>
          <w:p w:rsidR="00BC0AED" w:rsidRPr="004F5870" w:rsidRDefault="00E60A52" w:rsidP="00E6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выполнения значений индикативных показателей муниципальных программ (подпрограмм), ответственным исполнителем которых является УЖКХ администрации Саткинского муниципального района, 100 процентов;</w:t>
            </w:r>
          </w:p>
          <w:p w:rsidR="00E60A52" w:rsidRPr="004F5870" w:rsidRDefault="00E60A52" w:rsidP="00E6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доля подписанных паспортов готовности объектов жилищно-коммунального хозяйства, энергетики и социальной сферы городских и сельских поселений Саткинского муниципального района к отопительному периоду, 100 процентов.</w:t>
            </w:r>
          </w:p>
        </w:tc>
      </w:tr>
      <w:tr w:rsidR="004F5870" w:rsidRPr="004F5870" w:rsidTr="00BC0AED">
        <w:tc>
          <w:tcPr>
            <w:tcW w:w="654" w:type="dxa"/>
          </w:tcPr>
          <w:p w:rsidR="00BC0AED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7" w:type="dxa"/>
            <w:shd w:val="clear" w:color="auto" w:fill="auto"/>
          </w:tcPr>
          <w:p w:rsidR="00BC0AED" w:rsidRPr="004F5870" w:rsidRDefault="00CF405E" w:rsidP="00CF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«Формирование современной городской среды Саткинского муниципального района»</w:t>
            </w:r>
          </w:p>
        </w:tc>
        <w:tc>
          <w:tcPr>
            <w:tcW w:w="4962" w:type="dxa"/>
            <w:shd w:val="clear" w:color="auto" w:fill="auto"/>
          </w:tcPr>
          <w:p w:rsidR="00E17218" w:rsidRPr="004F5870" w:rsidRDefault="00CF405E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Освоено по программе 26 647,80 тыс. рублей </w:t>
            </w:r>
          </w:p>
          <w:p w:rsidR="00CF405E" w:rsidRPr="004F5870" w:rsidRDefault="00CF405E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следующие показатели: </w:t>
            </w:r>
          </w:p>
          <w:p w:rsidR="00CF405E" w:rsidRPr="004F5870" w:rsidRDefault="00CF405E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дворовых территорий 5 единиц;</w:t>
            </w:r>
          </w:p>
          <w:p w:rsidR="00CF405E" w:rsidRPr="004F5870" w:rsidRDefault="00CF405E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общественных территорий 15 единиц.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B76DBF" w:rsidRPr="004F5870" w:rsidRDefault="00B76DBF" w:rsidP="00B76DB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B76DBF" w:rsidRPr="004F587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4F5870" w:rsidRPr="004F5870" w:rsidTr="00BC0AED">
        <w:tc>
          <w:tcPr>
            <w:tcW w:w="654" w:type="dxa"/>
          </w:tcPr>
          <w:p w:rsidR="001E6897" w:rsidRPr="004F5870" w:rsidRDefault="004F587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7" w:type="dxa"/>
          </w:tcPr>
          <w:p w:rsidR="001E6897" w:rsidRPr="004F5870" w:rsidRDefault="001E6897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Саткинском муниципальном районе</w:t>
            </w:r>
          </w:p>
        </w:tc>
        <w:tc>
          <w:tcPr>
            <w:tcW w:w="4962" w:type="dxa"/>
          </w:tcPr>
          <w:p w:rsidR="006D573D" w:rsidRPr="004F5870" w:rsidRDefault="001E6897" w:rsidP="001E689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 2020 году п</w:t>
            </w:r>
            <w:r w:rsidR="006D573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роизошло 10 случаев травматизма и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 них</w:t>
            </w:r>
            <w:r w:rsidR="006D573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E6897" w:rsidRPr="004F5870" w:rsidRDefault="001E6897" w:rsidP="001E6897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5-смертельных</w:t>
            </w:r>
            <w:r w:rsidR="006D573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, 1 тяжелых, 4 легких 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профзаболеваний</w:t>
            </w:r>
            <w:r w:rsidR="006D573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1E6897" w:rsidRPr="004F5870" w:rsidRDefault="001E6897" w:rsidP="006D573D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Спецоценка проведена на 8</w:t>
            </w:r>
            <w:r w:rsidR="006D573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637 рабочих мест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что составляет 96,91 %</w:t>
            </w:r>
          </w:p>
        </w:tc>
      </w:tr>
      <w:tr w:rsidR="0008254A" w:rsidRPr="004F5870" w:rsidTr="00BC0AED">
        <w:tc>
          <w:tcPr>
            <w:tcW w:w="654" w:type="dxa"/>
          </w:tcPr>
          <w:p w:rsidR="0008254A" w:rsidRPr="004F5870" w:rsidRDefault="0008254A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7" w:type="dxa"/>
          </w:tcPr>
          <w:p w:rsidR="0008254A" w:rsidRPr="004F5870" w:rsidRDefault="0008254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A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укреплению налоговой дисциплины, </w:t>
            </w:r>
            <w:r w:rsidRPr="0008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руководителей предприятий, имеющих задолженностью по заработной плате.</w:t>
            </w:r>
          </w:p>
        </w:tc>
        <w:tc>
          <w:tcPr>
            <w:tcW w:w="4962" w:type="dxa"/>
          </w:tcPr>
          <w:p w:rsidR="0008254A" w:rsidRPr="004F5870" w:rsidRDefault="0008254A" w:rsidP="0008254A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руководители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предприятий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был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приглашен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ы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 заслушан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ы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на заседаниях Комиссии по </w:t>
            </w:r>
            <w:r w:rsidRPr="0008254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укреплению налоговой дисциплины, ликвидации задолженности в бюджеты всех уровней и выработки механизмов, препятствующих рейдерскому захвату предприятий и организаций: протоколы № 4 от 18.08.2020,   № 9 от 22.10.2020.</w:t>
            </w:r>
          </w:p>
        </w:tc>
      </w:tr>
      <w:tr w:rsidR="004F5870" w:rsidRPr="004F5870" w:rsidTr="00BC0AED">
        <w:tc>
          <w:tcPr>
            <w:tcW w:w="654" w:type="dxa"/>
          </w:tcPr>
          <w:p w:rsidR="00CC0BF2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области на 2015-2020 годы»</w:t>
            </w:r>
          </w:p>
          <w:p w:rsidR="00CC0BF2" w:rsidRPr="004F5870" w:rsidRDefault="00CC0BF2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2" w:rsidRPr="004F5870" w:rsidRDefault="00CC0BF2" w:rsidP="00B76DBF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962" w:type="dxa"/>
          </w:tcPr>
          <w:p w:rsidR="00CC0BF2" w:rsidRPr="004F5870" w:rsidRDefault="00C87568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 31.12</w:t>
            </w:r>
            <w:r w:rsidR="00CC0BF2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.2020 год Областное казенное учреждение Центр занятости населения города Сатки оказало содействие в </w:t>
            </w:r>
            <w:r w:rsidR="00CC0BF2" w:rsidRPr="004F5870">
              <w:rPr>
                <w:rFonts w:ascii="Times New Roman" w:hAnsi="Times New Roman" w:cs="Times New Roman"/>
                <w:sz w:val="24"/>
                <w:szCs w:val="24"/>
              </w:rPr>
              <w:t>Стабилизация на рынке труда: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граждана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м в поиске подходящей работы–1042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числе безработным гражданам -754</w:t>
            </w:r>
            <w:r w:rsidR="003356AE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временная занятость несовершеннолетних гражда</w:t>
            </w:r>
            <w:r w:rsidR="00537FDF" w:rsidRPr="004F5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18 лет- 241</w:t>
            </w:r>
            <w:r w:rsidR="00537FD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временное трудоустройство безработных граждан, испытывающ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их трудности в поиске работы- 27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безработных граждан в возрасте от 18 до 20 лет, имеющих среднее профессиональное образо</w:t>
            </w:r>
            <w:r w:rsidR="00537FDF" w:rsidRPr="004F5870">
              <w:rPr>
                <w:rFonts w:ascii="Times New Roman" w:hAnsi="Times New Roman" w:cs="Times New Roman"/>
                <w:sz w:val="24"/>
                <w:szCs w:val="24"/>
              </w:rPr>
              <w:t>вание и ищущих работу впервые- 2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оплачиваемых общественных работ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-159</w:t>
            </w:r>
            <w:r w:rsidR="00537FD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профориентационных услуг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-2040</w:t>
            </w:r>
            <w:r w:rsidR="00537FDF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E3" w:rsidRPr="004F58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безработных граждан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-225</w:t>
            </w:r>
            <w:r w:rsidR="00A053E3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4F5870" w:rsidRDefault="00A053E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BF2" w:rsidRPr="004F587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   граждан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C0BF2"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    социальная адаптация безработных граждан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- 272</w:t>
            </w:r>
            <w:r w:rsidR="00163720" w:rsidRPr="004F58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  содействие безработным гражданам при переезде в другую местность для трудоустройства</w:t>
            </w:r>
            <w:r w:rsidR="00A053E3" w:rsidRPr="004F5870">
              <w:rPr>
                <w:rFonts w:ascii="Times New Roman" w:hAnsi="Times New Roman" w:cs="Times New Roman"/>
                <w:sz w:val="24"/>
                <w:szCs w:val="24"/>
              </w:rPr>
              <w:t>- 1 человек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4F5870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  оказание государственных услуг по содействию само-занятости безработных граждан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3356AE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E3" w:rsidRPr="004F58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356AE" w:rsidRPr="004F5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870" w:rsidRPr="004F5870" w:rsidTr="00BC0AED">
        <w:tc>
          <w:tcPr>
            <w:tcW w:w="654" w:type="dxa"/>
          </w:tcPr>
          <w:p w:rsidR="003356AE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B85287" w:rsidRPr="004F5870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подпрограмм: «Содействие занятости граждан,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трудоустройстве, в 2017-2020 годах»,</w:t>
            </w:r>
          </w:p>
          <w:p w:rsidR="003356AE" w:rsidRPr="004F5870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2015-2020 годы», утвержденной постановлением Правительства Челябинской области от 19.11.2014 г. № 596-П (в ред. от 29.12.2017 г. №765-П):</w:t>
            </w:r>
          </w:p>
        </w:tc>
        <w:tc>
          <w:tcPr>
            <w:tcW w:w="4962" w:type="dxa"/>
          </w:tcPr>
          <w:p w:rsidR="003356AE" w:rsidRPr="004F5870" w:rsidRDefault="00B85287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-численность трудоустроенных граждан, освобожденных из учреждений, исполняющих наказание в виде лишения свободы- 1 человек;</w:t>
            </w:r>
          </w:p>
          <w:p w:rsidR="00163720" w:rsidRPr="004F5870" w:rsidRDefault="00163720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численность рабочих мест для трудоустройства несовершеннолетних, находящихся в трудной жизнен</w:t>
            </w:r>
            <w:r w:rsidR="00552246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ной ситуации, по заявкам ЦЗН- 73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человек.</w:t>
            </w:r>
          </w:p>
          <w:p w:rsidR="00B85287" w:rsidRPr="004F5870" w:rsidRDefault="00B85287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4F5870" w:rsidRPr="004F5870" w:rsidTr="00BC0AED">
        <w:tc>
          <w:tcPr>
            <w:tcW w:w="654" w:type="dxa"/>
          </w:tcPr>
          <w:p w:rsidR="003356AE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7" w:type="dxa"/>
          </w:tcPr>
          <w:p w:rsidR="00B85287" w:rsidRPr="004F5870" w:rsidRDefault="00B85287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профессионального обучения и дополнительного образования </w:t>
            </w:r>
          </w:p>
          <w:p w:rsidR="003356AE" w:rsidRPr="004F5870" w:rsidRDefault="00B85287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женщин, имеющих детей дошкольного возраста, не состоящих в трудовых отношениях и обратившихся в органы службы занятости в целях поиска работы, а также женщин, находящихся в отпуске по уходу за ребенком в возрасте до 3-х лет в рамках федерального проекта «Содействие занятости женщин- создание условий дошкольного образования детей в возрасте до трех лет, входящих в состав национального проекта «Демография»</w:t>
            </w:r>
          </w:p>
          <w:p w:rsidR="00B85287" w:rsidRPr="004F5870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в возрасте 50-ти лет и старше, а также лиц предпенсионного возраста в рамках федерального проекта «Старшее поколение» </w:t>
            </w:r>
          </w:p>
        </w:tc>
        <w:tc>
          <w:tcPr>
            <w:tcW w:w="4962" w:type="dxa"/>
          </w:tcPr>
          <w:p w:rsidR="008E37CD" w:rsidRPr="004F5870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</w:t>
            </w:r>
            <w:r w:rsidR="00B85287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исленность участников в рамках федерального проекта «Старшее поколение» национального проекта «Демография» граждан в возрасте 50-ти лет и старше, а также лиц предпенсионного возраста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356AE" w:rsidRPr="004F5870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самостоятельно обратившиеся в ЦЗН-8 чел.;</w:t>
            </w:r>
          </w:p>
          <w:p w:rsidR="008E37CD" w:rsidRPr="004F5870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работники предприятий (субсидия работодателю) – 1 человек.</w:t>
            </w:r>
          </w:p>
          <w:p w:rsidR="008E37CD" w:rsidRPr="004F5870" w:rsidRDefault="00537FDF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8E37C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численность женщин, находящихся в отпуске по уход</w:t>
            </w:r>
            <w:r w:rsidR="00552246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 за ребенком в возрасте до 3-х лет,</w:t>
            </w:r>
            <w:r w:rsidR="008E37C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 также женщин, имеющих детей дошкольного возраста, не состоящих в трудовых отношениях и обратившихся в органы службы занятости в целях поиска работы- 20 человек;</w:t>
            </w:r>
          </w:p>
          <w:p w:rsidR="008E37CD" w:rsidRPr="004F5870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4F5870" w:rsidRPr="004F5870" w:rsidTr="00BC0AED">
        <w:tc>
          <w:tcPr>
            <w:tcW w:w="654" w:type="dxa"/>
          </w:tcPr>
          <w:p w:rsidR="008E37CD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8E37CD" w:rsidRPr="004F5870" w:rsidRDefault="008E37CD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Челябинской области «Доступная среда» </w:t>
            </w:r>
          </w:p>
        </w:tc>
        <w:tc>
          <w:tcPr>
            <w:tcW w:w="4962" w:type="dxa"/>
          </w:tcPr>
          <w:p w:rsidR="008E37CD" w:rsidRPr="004F5870" w:rsidRDefault="009D29DA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</w:t>
            </w:r>
            <w:r w:rsidR="008E37C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исленность инвалидов, трудоустроенных по направлению службы </w:t>
            </w:r>
            <w:r w:rsidR="00537FDF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занятости – 3</w:t>
            </w:r>
            <w:r w:rsidR="008E37C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чел.;</w:t>
            </w:r>
          </w:p>
          <w:p w:rsidR="008E37CD" w:rsidRPr="004F5870" w:rsidRDefault="009D29DA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</w:t>
            </w:r>
            <w:r w:rsidR="008E37CD"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исленность наставников, осуществляющих сопровождение при содействии занятости инвалидов</w:t>
            </w: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трудоустроенных по направлению службы занятости-1 человек.</w:t>
            </w:r>
          </w:p>
          <w:p w:rsidR="00537FDF" w:rsidRPr="004F5870" w:rsidRDefault="00537FDF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F587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предоставление субсидий (гранты)на конкурсной основе индивидуальным предпринимателям из числа инвалидов – 0 чел.</w:t>
            </w:r>
          </w:p>
        </w:tc>
      </w:tr>
      <w:tr w:rsidR="004F5870" w:rsidRPr="004F5870" w:rsidTr="00BC0AED">
        <w:trPr>
          <w:trHeight w:val="198"/>
        </w:trPr>
        <w:tc>
          <w:tcPr>
            <w:tcW w:w="9563" w:type="dxa"/>
            <w:gridSpan w:val="3"/>
          </w:tcPr>
          <w:p w:rsidR="00B76DBF" w:rsidRPr="004F5870" w:rsidRDefault="00B76DBF" w:rsidP="00B76DBF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4F5870" w:rsidRPr="004F5870" w:rsidTr="00BC0AED">
        <w:trPr>
          <w:trHeight w:val="960"/>
        </w:trPr>
        <w:tc>
          <w:tcPr>
            <w:tcW w:w="654" w:type="dxa"/>
          </w:tcPr>
          <w:p w:rsidR="00BC79AF" w:rsidRPr="004F5870" w:rsidRDefault="0008254A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7" w:type="dxa"/>
          </w:tcPr>
          <w:p w:rsidR="00BC79AF" w:rsidRPr="004F5870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  <w:p w:rsidR="00BC79AF" w:rsidRPr="004F587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4F5870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C79AF" w:rsidRPr="004F5870" w:rsidRDefault="00BC3DA8" w:rsidP="0055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субвенций за 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2020 года, выплаченных гражданам на предоставление государс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твенной услуги, составила 114 575 672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F5870" w:rsidRPr="004F5870" w:rsidTr="00BC0AED">
        <w:tc>
          <w:tcPr>
            <w:tcW w:w="654" w:type="dxa"/>
          </w:tcPr>
          <w:p w:rsidR="00EA168C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EA168C" w:rsidRPr="004F5870" w:rsidRDefault="00EA168C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социальных пособий </w:t>
            </w:r>
          </w:p>
          <w:p w:rsidR="00EA168C" w:rsidRPr="004F5870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4F5870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Выплаты гражданам пособий и компенсаций производятся своевременно в установлен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ные сроки. По состоянию на 31.12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.2020 г. произведены следующие выплаты (в руб.):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Содержание ребенка в семье опекуна и приемной семье, а также вознаграждение, причита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ющееся приемному родителю – 144 получателей на 50 502 299, 800 рублей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на оплату жилья и коммунальн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ых услуг многодетной семье – 538 получателей на 8 380 800,0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Ежемесячное пособие на ребенка – 2</w:t>
            </w:r>
            <w:r w:rsidR="00552246" w:rsidRPr="004F5870">
              <w:rPr>
                <w:rFonts w:ascii="Times New Roman" w:hAnsi="Times New Roman" w:cs="Times New Roman"/>
                <w:sz w:val="24"/>
                <w:szCs w:val="24"/>
              </w:rPr>
              <w:t>5682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 на 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22588483,44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Ежемесячная денежная выплата, назначаемая в случае рождения третьего ребенка и (или) последующих детей до достижения 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ребенком возраста трех лет – 320 получателей на 35 183 532,19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 ликвидацией организаций – 529 получателей на 30 603 507,03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единовременного 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пособия при рождении ребенка – 107 получателя на 2 212 592,97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областного единовременного пособия при рождении ребенка – 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лучателей на 1 624 820,00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связи с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рождением первого ребенка - 489 получателей на 55 334 585,63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D94C8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омпенсационные выплаты за пользование услугами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связи – 2 получателя на 5968,20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Ветеранам т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руда Челябинской области – 3520 получателя на 46 602 478,63 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жемесячная денежна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я выплата ветеранам труда 4002 получатель на 64 581 338,46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сельск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им специалистам (пенсионеры) –81 получателя 1 402 874,66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жерт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вам политических репрессий – 130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олучатель на        2 616 043,83 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озмещение стоимости услуг на погребение ж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ертв политических репрессий – 13 получателей на            65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000,00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стоимости проезда по междугородному транспорту жертвам политических репрессий – </w:t>
            </w:r>
            <w:r w:rsidR="00D94C87" w:rsidRPr="004F5870">
              <w:rPr>
                <w:rFonts w:ascii="Times New Roman" w:hAnsi="Times New Roman" w:cs="Times New Roman"/>
                <w:sz w:val="24"/>
                <w:szCs w:val="24"/>
              </w:rPr>
              <w:t>5 получателя на25 868,00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Дет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ям погибших участников ВОВ – 686 получателей на 4 491 545,00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ранов в Челябинской области» – 7 получателей на 102 148,64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существление мер социальной поддержки граждан, работающих и проживающих в сельских населенных пунктах и рабочих поселках Челяб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инской области(пенсионеры) 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126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учателей на         5 078 041,34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Российской Федерации на оплату жилищно-коммунальных услуг отд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ельным категориям граждан – 5144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получат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елей на       48 751 415,71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омпенсация расходов на оплату взноса на капитальный ремонт общего имущест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ва в многоквартирном доме – 2165 получателей на     7 915 757,40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озмещение стоимости услуг по погребению и выплата социального пособия на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 – 122 получателя на 855 710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Российской Федерации по осуществлению ежегодной денежной выплаты лицам, награжденным нагрудным знак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ом "Почетный донор России" – 818 получателей на 11 974 428,33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Российской Федерации по предоставлению отдельных мер социальной поддержки гражданам, подвер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гшимся воздействию радиации – 81 получателя на 1 090 582,27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тв – 5 получателей на 13 520,02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диновременные выплаты на возмещение расходов, связанных с приобретением и установкой спутникового оборудования, приобретением цифровой приставки и приемной антенны - 22 получателя на 36 034,49 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пенсии за выслугу лет лицам, замещающим му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(СМР) – 45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 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6 547 450,17 руб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пенсии за выслугу лет лицам, замещающим муниципальные должности (Г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П) – 5 получателей на 656 981,17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доплат к страховой пенсии по старости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  – 6 получателей на 827 591,77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в рамках реконструкции системы теплоснабжения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старой части города Сатки – 209 получателя на 9 873 606,,87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компенсации затрат по найму жилого помещения собственникам (нанимателям) жилых помещений, поврежденным в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пожара в многоквартирном доме по адресу: г. Сатка, ул. Кирова</w:t>
            </w:r>
            <w:r w:rsidR="001B0BF5" w:rsidRPr="004F5870">
              <w:rPr>
                <w:rFonts w:ascii="Times New Roman" w:hAnsi="Times New Roman" w:cs="Times New Roman"/>
                <w:sz w:val="24"/>
                <w:szCs w:val="24"/>
              </w:rPr>
              <w:t>, дом 12 – 11 получателей на 587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000,00руб.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и устройством холодного водоснабжения жилых домов старой части города Сатки в рамках реконструкции системы водоснабжения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старой части города Сатки – 117 получателей на 1 650 862,56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единовременного социального пособия ветеранам Великой Отечественной войны, детям погибших участников Великой Отечественной войны и приравненных к ним лиц, в связи с празднованием 75-ой годовщины Победы в Великой Отечественной войне 1941-1945 годов, проживающим на территории Саткинского муниципального района</w:t>
            </w:r>
          </w:p>
          <w:p w:rsidR="00BC3DA8" w:rsidRPr="004F5870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1049 получателей на 2 731 614,00руб.;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жемесячная денежная выплата на ребенка в возрасте от 3 до 7 лет включительно – 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29 130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на 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135 881 630,90руб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3DA8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ыплата единовременного социального пособия на подготовку к учебному году каждого ребенка из многодетных малоимущих детей- 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447 получателей на 1 098 000,00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3421B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C3DA8" w:rsidRPr="004F5870">
              <w:rPr>
                <w:rFonts w:ascii="Times New Roman" w:hAnsi="Times New Roman" w:cs="Times New Roman"/>
                <w:sz w:val="24"/>
                <w:szCs w:val="24"/>
              </w:rPr>
              <w:t>ыплата ЕСП к дню пожилого человека- 19512 получателей на 13 658 400,00 руб.</w:t>
            </w:r>
          </w:p>
          <w:p w:rsidR="002D0F60" w:rsidRPr="004F5870" w:rsidRDefault="002D0F60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-Государственная социальная помощь на основании контракта в ЧО – 27 получателей на 1 931 520 ,00 руб.;</w:t>
            </w:r>
          </w:p>
          <w:p w:rsidR="002D0F60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ыплата государственной социальной помощи 70 получателей на 319 171,94 руб.;</w:t>
            </w:r>
          </w:p>
          <w:p w:rsidR="002D0F60" w:rsidRPr="004F5870" w:rsidRDefault="000E38FD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диная выплата почетным гражданам СМР – 15 получателей на 521 036,55 руб.;</w:t>
            </w:r>
          </w:p>
          <w:p w:rsidR="002D0F60" w:rsidRPr="004F5870" w:rsidRDefault="000E38FD" w:rsidP="002D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почетным гражданам Саткинского городского поселения -9 получателей на сумму 312 724,80 руб.</w:t>
            </w:r>
          </w:p>
        </w:tc>
      </w:tr>
      <w:tr w:rsidR="004F5870" w:rsidRPr="004F5870" w:rsidTr="00BC0AED">
        <w:tc>
          <w:tcPr>
            <w:tcW w:w="654" w:type="dxa"/>
          </w:tcPr>
          <w:p w:rsidR="007A081A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7A081A" w:rsidRPr="004F587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на дому гражданам пожилого возраста и инвалидам, нуждающимся в постороннем уходе</w:t>
            </w:r>
          </w:p>
          <w:p w:rsidR="007A081A" w:rsidRPr="004F587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1A" w:rsidRPr="004F587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4F5870" w:rsidRDefault="002D0F60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За12 месяцев 2020 года</w:t>
            </w:r>
            <w:r w:rsidR="00467F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3 отделениями социального обслуживания на дому (г. Сатка, г.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Бакал, п. Межевой) обслужено 570</w:t>
            </w:r>
            <w:r w:rsidR="00467F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общее количество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оказанных услуг составило 71 753</w:t>
            </w:r>
            <w:r w:rsidR="00467F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из них:</w:t>
            </w:r>
          </w:p>
          <w:p w:rsidR="00467F04" w:rsidRPr="004F5870" w:rsidRDefault="002D0F60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социально-бытовых 60 445</w:t>
            </w:r>
            <w:r w:rsidR="00467F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социально-медицинских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3 816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7A081A" w:rsidRPr="004F5870" w:rsidRDefault="002D0F60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социально-правовые 492</w:t>
            </w:r>
            <w:r w:rsidR="00467F04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bookmarkStart w:id="0" w:name="_GoBack"/>
        <w:bookmarkEnd w:id="0"/>
      </w:tr>
      <w:tr w:rsidR="004F5870" w:rsidRPr="004F5870" w:rsidTr="00BC0AED">
        <w:tc>
          <w:tcPr>
            <w:tcW w:w="654" w:type="dxa"/>
          </w:tcPr>
          <w:p w:rsidR="007A081A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7A081A" w:rsidRPr="004F5870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полустационарной форме в условиях дневного пребывания</w:t>
            </w:r>
          </w:p>
          <w:p w:rsidR="007A081A" w:rsidRPr="004F5870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Комплексном центре осуществляют свою деятельность два отделения дневного пребывания. За отчетный период в условиях дневного пребывания услуги получили 133 человека. Общее количество услуг составило 7 176, из них дополнительные платные составили 3962 услуг.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</w:t>
            </w:r>
            <w:r w:rsidR="002D0F6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услуги не оказывались, по причине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карантинных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связанных с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  </w:t>
            </w:r>
          </w:p>
          <w:p w:rsidR="00E83FA9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социального проекта с использованием стационарозамещающей технологии «Санат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орий на дому» услуги получили 101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Общее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количество услуг составило 4 059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4F5870" w:rsidRPr="004F5870" w:rsidTr="00BC0AED">
        <w:tc>
          <w:tcPr>
            <w:tcW w:w="654" w:type="dxa"/>
          </w:tcPr>
          <w:p w:rsidR="00FC0595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FC0595" w:rsidRPr="004F5870" w:rsidRDefault="00FC0595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на дому несовершеннолетним и их родителям (законным представителям), находящимся в социально-опасном положении или трудной жизненной ситуации</w:t>
            </w:r>
          </w:p>
          <w:p w:rsidR="00FC0595" w:rsidRPr="004F5870" w:rsidRDefault="00FC0595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помощи семье и детям состоит 208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семей, из них в социально-опасном положении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ТЖС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семьи. За 202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оказано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социально-психологических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 услуг;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социально-педагогических-13 услуги;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социально-бытовых-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социально-трудовых 14 услуга;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-социально-медицинские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-социально-правовые 3 услуги;</w:t>
            </w:r>
          </w:p>
          <w:p w:rsidR="00E83FA9" w:rsidRPr="004F5870" w:rsidRDefault="00467F04" w:rsidP="00F4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срочные услуги-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4F5870" w:rsidRPr="004F5870" w:rsidTr="00BC0AED">
        <w:tc>
          <w:tcPr>
            <w:tcW w:w="654" w:type="dxa"/>
          </w:tcPr>
          <w:p w:rsidR="00CD6C03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CD6C03" w:rsidRPr="004F5870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«Социальная поддержка и социальное обслуживание отдельных категорий граждан Саткинского муниципального района» </w:t>
            </w:r>
          </w:p>
          <w:p w:rsidR="00CD6C03" w:rsidRPr="004F5870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03" w:rsidRPr="004F5870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 целью оказания адресной социальной помощи гражданам, оказавшимся в ТЖС специалистами МБУ «Комплексный центр» проведено обследование и оформлены акты жилищно-бытовых условий на 387 человека (семьи), в результате чего, за счет средств муниципального бюджета в рамках подпрограмм: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«Социальная поддержка населения Саткинского муниципального района», единовременное социальное пособие за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получили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137 граждан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(семьи) на общую сумму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      Проведено обследование и направлены акты материально-бытовых условий в Министерство социальных отношений Челябинской области на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средств областного бюджета.      В рамках работы отделения срочного социального обслуживания предоставлены различные виды социальных услуг: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состоялось чествование ветеранов ВОВ – юбиляров 90, 95 лет, непосредственно в день рождения, с вру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чением денежных выплат – 45-и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через социальный пункт проката техническими средствами реабилитации обеспечено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услугами «Социального такси» воспользовалось –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с начала текущего года услугами мобильной социальной службы (МСС) воспользовались </w:t>
            </w:r>
            <w:r w:rsidR="00F46971" w:rsidRPr="004F5870">
              <w:rPr>
                <w:rFonts w:ascii="Times New Roman" w:hAnsi="Times New Roman" w:cs="Times New Roman"/>
                <w:sz w:val="24"/>
                <w:szCs w:val="24"/>
              </w:rPr>
              <w:t>378 человек (семей), совершено 360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выездов на отдаленные территории Саткинского муниципального района. 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муниципальной программы «Крепкая семья»: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единовременное соц. пособие получили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 и трудно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й жизненной ситуации на сумму 15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0 000 рублей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-продуктовые наборы получили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социально-опасном положении и тяжелой жизненной ситуации на сумму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набор средств личной гигиены для детей первого года жизни получили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 на сумму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осуществлено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патронатов в семьи, находящиеся в социально опасном положении, и в семьи группы риска;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«Здоровые дети»: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семьям с детьми – инвалидами и детьми, страдающими тяжелыми формами хронических заболеваний –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семей на сумму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467F04" w:rsidRPr="004F5870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молоком детей в возрасте до 2-х лет из малообеспеченных семей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сумму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168 750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92269" w:rsidRPr="004F5870" w:rsidRDefault="00467F04" w:rsidP="0049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в возрасте от 0 до 18 лет индивидуальными техническими средствами реабилитации, адаптации, ухода и контроля (тест-полоски для глюкометра) - 16 детей на сумму 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  <w:r w:rsidR="00492269" w:rsidRPr="004F5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714" w:rsidRPr="004F5870" w:rsidRDefault="00492269" w:rsidP="0049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Выдано подарочных наборов для новорожденных 107 штук из средств областного бюджета.</w:t>
            </w:r>
          </w:p>
        </w:tc>
      </w:tr>
      <w:tr w:rsidR="004F5870" w:rsidRPr="004F5870" w:rsidTr="00BC0AED">
        <w:tc>
          <w:tcPr>
            <w:tcW w:w="654" w:type="dxa"/>
          </w:tcPr>
          <w:p w:rsidR="00227681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227681" w:rsidRPr="004F5870" w:rsidRDefault="00227681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«Культура и туризм Саткинского муниципального района»</w:t>
            </w:r>
          </w:p>
        </w:tc>
        <w:tc>
          <w:tcPr>
            <w:tcW w:w="4962" w:type="dxa"/>
          </w:tcPr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 2020 год выполнено на 100% индикативные показатели: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населения качеством предоставляемых услуг - 58%: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крупномасштабных районных творческих акций – 21 единиц;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осваивающих дополнительные образовательные программы в образовательном учреждении -99%; 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 (законных представителей), удовлетворенных условиями и качеством предоставляемой образовательной услуги -100%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число обучающихся- 1555 человек;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доля по обеспечению сельских специалистов пособием по возмещению коммунальных услуг ЖКХ- 100%;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обращений, посещений (внутренний туризм) -9189 единиц;                                            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объекта историко-культурного наследия «Саткинского муниципального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-100 %;   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доля посетителей, участвующих в культурно-досуговых мероприятиях, проводимых в Саткинском краеведческом музее Саткинского муниципального района – 6,4%;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предметов (музей) –19827 единиц.    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количество регистрируемых музейных предметов и музейных коллекций в Государственном каталоге Музейного фонда РФ- 2097 ед.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 охват населения услугами автоклубов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- охват населения услугами передвижных культурных центров-2,34 тыс. чел.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приобретенного специализированного автотранспорта (автоклубов), для обслуживания сельского населения (нарастающим итогом), единиц- 1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организаций культуры, получивших современное оборудование (нарастающим итогом) - 1 </w:t>
            </w:r>
          </w:p>
          <w:p w:rsidR="00227681" w:rsidRPr="004F5870" w:rsidRDefault="00227681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(реконструированных) и (или) капитально отремонтированных объектов организаций культуры, ед. (нарастающим итогом) -0</w:t>
            </w:r>
          </w:p>
        </w:tc>
      </w:tr>
      <w:tr w:rsidR="004F5870" w:rsidRPr="004F5870" w:rsidTr="00BC0AED">
        <w:tc>
          <w:tcPr>
            <w:tcW w:w="654" w:type="dxa"/>
          </w:tcPr>
          <w:p w:rsidR="00E05309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E05309" w:rsidRPr="004F5870" w:rsidRDefault="00B12977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образование» в Саткинском муниципальном </w:t>
            </w:r>
          </w:p>
        </w:tc>
        <w:tc>
          <w:tcPr>
            <w:tcW w:w="4962" w:type="dxa"/>
          </w:tcPr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образовательная среда:</w:t>
            </w:r>
          </w:p>
          <w:p w:rsidR="00E05309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-создание современной и безопасной цифровой среды, обеспечивающей высокое качество и доступность образования всех видов и уровней, к 2024 году в 12 (63 %) образовательных организациях Саткинского муниципального района будет внедрена целевая модель цифровой образовательной среды -63%;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Современная школа: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2 (100 %) пунктов проведения экзаменов современным требованиям к техническому оснащению, поддержка образования детей с ограниченными возможностями здоровья в 1 специальной коррекционной школе-интернате- 100%;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Успех каждого ребенка:</w:t>
            </w:r>
          </w:p>
          <w:p w:rsidR="00C801FC" w:rsidRPr="004F5870" w:rsidRDefault="00D24130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801FC" w:rsidRPr="004F5870">
              <w:rPr>
                <w:rFonts w:ascii="Times New Roman" w:hAnsi="Times New Roman" w:cs="Times New Roman"/>
                <w:sz w:val="24"/>
                <w:szCs w:val="24"/>
              </w:rPr>
              <w:t>недрение новой эффективной модели дополнительного образования детей доступной для тиражирования во всех регионах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FC" w:rsidRPr="004F5870">
              <w:rPr>
                <w:rFonts w:ascii="Times New Roman" w:hAnsi="Times New Roman" w:cs="Times New Roman"/>
                <w:sz w:val="24"/>
                <w:szCs w:val="24"/>
              </w:rPr>
              <w:t>страны, обеспечивающей объединение усилий науки, бизнеса и государства на основе принципов государственного частного партнерства (ГЧП) для формирования системы ускоренного развития технических способностей детей с целью выращивания инженеров и ученых нового типа, открытие 1 центра цифрового образования детей «IT-</w:t>
            </w:r>
            <w:r w:rsidR="00C801FC"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куб» - 0% (в планах 2021 года);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Центры образования «Точки роста»: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13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3 общеобразовательных организациях, расположенных в сельской местности и малых городах-100%;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13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величение высококвалифицированных работников (78 %), сохранение кадрового потенциала, повышения престижности и привлекательности профессий- 78%;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с. Айлино под школу-детский сад: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130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увеличение доли дошкольных образовательных организаций, в которых созданы современные и безопасные условия для предоставления услуг дошкольного образования (97 %)- 0% (в планах 2021 года);</w:t>
            </w:r>
          </w:p>
          <w:p w:rsidR="00C801FC" w:rsidRPr="004F5870" w:rsidRDefault="00C801FC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500 мест:</w:t>
            </w:r>
          </w:p>
          <w:p w:rsidR="00C801FC" w:rsidRPr="004F5870" w:rsidRDefault="00D24130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801FC" w:rsidRPr="004F5870">
              <w:rPr>
                <w:rFonts w:ascii="Times New Roman" w:hAnsi="Times New Roman" w:cs="Times New Roman"/>
                <w:sz w:val="24"/>
                <w:szCs w:val="24"/>
              </w:rPr>
              <w:t>величение доли дошкольных образовательных организаций, в которых созданы современные и безопасные условия для предоставления услуг дошкольного образования (97%)- 0%;</w:t>
            </w:r>
          </w:p>
          <w:p w:rsidR="00D24130" w:rsidRPr="004F5870" w:rsidRDefault="00D24130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МКУ ДОД «ДООЦ Барабанщик»:</w:t>
            </w:r>
          </w:p>
          <w:p w:rsidR="00C801FC" w:rsidRPr="004F5870" w:rsidRDefault="00D24130" w:rsidP="0022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 отдыха и оздоровления детей, функционирующ</w:t>
            </w:r>
            <w:r w:rsidR="00A26E0C" w:rsidRPr="004F5870">
              <w:rPr>
                <w:rFonts w:ascii="Times New Roman" w:hAnsi="Times New Roman" w:cs="Times New Roman"/>
                <w:sz w:val="24"/>
                <w:szCs w:val="24"/>
              </w:rPr>
              <w:t>их в круглогодичном режиме 0%.</w:t>
            </w:r>
          </w:p>
        </w:tc>
      </w:tr>
      <w:tr w:rsidR="004F5870" w:rsidRPr="004F5870" w:rsidTr="00BC0AED">
        <w:tc>
          <w:tcPr>
            <w:tcW w:w="654" w:type="dxa"/>
          </w:tcPr>
          <w:p w:rsidR="00D24130" w:rsidRPr="004F5870" w:rsidRDefault="004F5870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7" w:type="dxa"/>
          </w:tcPr>
          <w:p w:rsidR="00D24130" w:rsidRPr="004F5870" w:rsidRDefault="00D24130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«Повышение эффективности реализации молодежной политики в Саткинском муниципальном районе»</w:t>
            </w:r>
          </w:p>
        </w:tc>
        <w:tc>
          <w:tcPr>
            <w:tcW w:w="4962" w:type="dxa"/>
          </w:tcPr>
          <w:p w:rsidR="00D24130" w:rsidRPr="004F5870" w:rsidRDefault="00D24130" w:rsidP="00D2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/>
                <w:sz w:val="24"/>
                <w:szCs w:val="24"/>
              </w:rPr>
              <w:t>Социальная активность:</w:t>
            </w:r>
          </w:p>
          <w:p w:rsidR="00D24130" w:rsidRPr="004F5870" w:rsidRDefault="00D24130" w:rsidP="00D241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содействие социальному, культурному, духовному и физическому развитию молодежи, проживающей на территории Саткинского муниципального район - 100%</w:t>
            </w:r>
          </w:p>
        </w:tc>
      </w:tr>
      <w:tr w:rsidR="00441705" w:rsidRPr="004F5870" w:rsidTr="00BC0AED">
        <w:tc>
          <w:tcPr>
            <w:tcW w:w="654" w:type="dxa"/>
          </w:tcPr>
          <w:p w:rsidR="00441705" w:rsidRPr="004F5870" w:rsidRDefault="00441705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441705" w:rsidRPr="004F5870" w:rsidRDefault="00441705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0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05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в Саткинском муниципальном районе»</w:t>
            </w:r>
          </w:p>
        </w:tc>
        <w:tc>
          <w:tcPr>
            <w:tcW w:w="4962" w:type="dxa"/>
          </w:tcPr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За 2020 год криминогенная обстановка на территории района характеризуется ростом общего числа зарегистрированных сообщений на 5,86% (с 8135 до 8612). За отчетный период на 14,6% снизилось количес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преступных посягательств и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>составило 951.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100 тысяч населения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 xml:space="preserve">снизился на 14,6% и составил 1190 преступления. 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Выявлено 190 преве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нтивных составов преступлений,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 xml:space="preserve">раскрыто 183   преступления данной категории. 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Количество преступлений с участием несовершеннолетних снизилось с 50 до 36 (-28%), при этом количество выявленных 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них, совершивших преступления,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>снизилось с 48 до 34 (-29,1,17%).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lastRenderedPageBreak/>
              <w:t>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 xml:space="preserve">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деятельностные и развивающие игры, практико-ориентированные и саморазвивающие методики, компьютерные технологии. 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Регулярно во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ОО района проводятся встречи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>учащихся группы риска и состоящих на учете в ОПДН с работниками администрации района, наркологической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службы, ОПДН,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>медицинскими работниками.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В системе образования района успешно реализуется проект «Я – за позитивное отношение к жизни!», в рамках которого во всех   общеобра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зовательных учреждениях района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t>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Саткинского муниципального района.</w:t>
            </w:r>
          </w:p>
          <w:p w:rsidR="004D1CDD" w:rsidRPr="004D1CDD" w:rsidRDefault="000921BB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предупреждения </w:t>
            </w:r>
            <w:r w:rsidR="004D1CDD" w:rsidRPr="004D1CDD">
              <w:rPr>
                <w:rFonts w:ascii="Times New Roman" w:hAnsi="Times New Roman"/>
                <w:sz w:val="24"/>
                <w:szCs w:val="24"/>
              </w:rPr>
              <w:t>невротизации учащихся группы риска, создания ситуации у</w:t>
            </w:r>
            <w:r w:rsidR="004D1CDD">
              <w:rPr>
                <w:rFonts w:ascii="Times New Roman" w:hAnsi="Times New Roman"/>
                <w:sz w:val="24"/>
                <w:szCs w:val="24"/>
              </w:rPr>
              <w:t xml:space="preserve">спеха у детей особых категорий </w:t>
            </w:r>
            <w:r w:rsidR="004D1CDD" w:rsidRPr="004D1CDD">
              <w:rPr>
                <w:rFonts w:ascii="Times New Roman" w:hAnsi="Times New Roman"/>
                <w:sz w:val="24"/>
                <w:szCs w:val="24"/>
              </w:rPr>
              <w:t>в системе образования района педагогами-психологами общеобр</w:t>
            </w:r>
            <w:r w:rsidR="004D1CDD">
              <w:rPr>
                <w:rFonts w:ascii="Times New Roman" w:hAnsi="Times New Roman"/>
                <w:sz w:val="24"/>
                <w:szCs w:val="24"/>
              </w:rPr>
              <w:t xml:space="preserve">азовательных учреждений района </w:t>
            </w:r>
            <w:r w:rsidR="004D1CDD" w:rsidRPr="004D1CDD">
              <w:rPr>
                <w:rFonts w:ascii="Times New Roman" w:hAnsi="Times New Roman"/>
                <w:sz w:val="24"/>
                <w:szCs w:val="24"/>
              </w:rPr>
              <w:t>проведены мониторинги психо-эмоци</w:t>
            </w:r>
            <w:r w:rsidR="004D1CDD">
              <w:rPr>
                <w:rFonts w:ascii="Times New Roman" w:hAnsi="Times New Roman"/>
                <w:sz w:val="24"/>
                <w:szCs w:val="24"/>
              </w:rPr>
              <w:t xml:space="preserve">онального </w:t>
            </w:r>
            <w:r w:rsidR="004D1CDD" w:rsidRPr="004D1CDD">
              <w:rPr>
                <w:rFonts w:ascii="Times New Roman" w:hAnsi="Times New Roman"/>
                <w:sz w:val="24"/>
                <w:szCs w:val="24"/>
              </w:rPr>
              <w:t>состояния неадаптированных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 xml:space="preserve"> Все общеобразовательные организации района разработали и реализуют комплексные профилактические программы.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 xml:space="preserve">На районных методических объединениях </w:t>
            </w:r>
            <w:r w:rsidRPr="004D1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служб сопровождения 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4D1CDD" w:rsidRPr="004D1CDD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 района организована работа по разработке адаптированных 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441705" w:rsidRPr="004F5870" w:rsidRDefault="004D1CDD" w:rsidP="004D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DD">
              <w:rPr>
                <w:rFonts w:ascii="Times New Roman" w:hAnsi="Times New Roman"/>
                <w:sz w:val="24"/>
                <w:szCs w:val="24"/>
              </w:rPr>
              <w:t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      </w:r>
          </w:p>
        </w:tc>
      </w:tr>
      <w:tr w:rsidR="004F5870" w:rsidRPr="004F5870" w:rsidTr="00BC0AED">
        <w:tc>
          <w:tcPr>
            <w:tcW w:w="9563" w:type="dxa"/>
            <w:gridSpan w:val="3"/>
          </w:tcPr>
          <w:p w:rsidR="00B76DBF" w:rsidRPr="004F5870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4F5870" w:rsidRPr="004F5870" w:rsidTr="00BC0AED">
        <w:trPr>
          <w:trHeight w:val="70"/>
        </w:trPr>
        <w:tc>
          <w:tcPr>
            <w:tcW w:w="654" w:type="dxa"/>
          </w:tcPr>
          <w:p w:rsidR="00E05309" w:rsidRPr="004F5870" w:rsidRDefault="00441705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7" w:type="dxa"/>
          </w:tcPr>
          <w:p w:rsidR="00E05309" w:rsidRPr="004F5870" w:rsidRDefault="00B12977" w:rsidP="00E05309">
            <w:pPr>
              <w:tabs>
                <w:tab w:val="left" w:pos="249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в Саткинском районе муниципальном районе»</w:t>
            </w:r>
          </w:p>
        </w:tc>
        <w:tc>
          <w:tcPr>
            <w:tcW w:w="4962" w:type="dxa"/>
          </w:tcPr>
          <w:p w:rsidR="00B12977" w:rsidRPr="004F5870" w:rsidRDefault="00E05309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77" w:rsidRPr="004F5870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населения Саткинского муниципального района спортивными сооружениями, исходя из пропускной способности объектов спорта – 59%</w:t>
            </w:r>
          </w:p>
          <w:p w:rsidR="00976F48" w:rsidRPr="004F5870" w:rsidRDefault="00B12977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доля детей и молодежи (возраст 3-29 лет) систематически занимающихся физической культурой и спортом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населения данной категории Саткинского муниципального района – 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2977" w:rsidRPr="004F5870" w:rsidRDefault="00B12977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-доля граждан в возрасте 3-79 лет, систематически занимающихся физической культурой и спортом, в общей численности граждан 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>в возрасте 3-79 лет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– 44,66%</w:t>
            </w:r>
          </w:p>
          <w:p w:rsidR="00B12977" w:rsidRPr="004F5870" w:rsidRDefault="00B12977" w:rsidP="00B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 доля граждан Саткинского муниципального района среднего возраста (ж.30-54 года, м.30-59 лет), систематически занимающихся физической культурой и спортом, в общей численности населения данной категории-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5309" w:rsidRPr="004F5870" w:rsidRDefault="00B12977" w:rsidP="00976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 Саткинского муниципального района старшего возраста (ж.55-79 года, м.60-79 лет), систематически занимающихся физической культурой и спортом, в общей численности 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>граждан старшего возраста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F48" w:rsidRPr="004F5870">
              <w:rPr>
                <w:rFonts w:ascii="Times New Roman" w:hAnsi="Times New Roman" w:cs="Times New Roman"/>
                <w:sz w:val="24"/>
                <w:szCs w:val="24"/>
              </w:rPr>
              <w:t>14%;</w:t>
            </w:r>
          </w:p>
          <w:p w:rsidR="00976F48" w:rsidRPr="004F5870" w:rsidRDefault="00976F48" w:rsidP="00976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</w:t>
            </w:r>
            <w:r w:rsidR="00D24130" w:rsidRPr="004F5870">
              <w:rPr>
                <w:rFonts w:ascii="Times New Roman" w:hAnsi="Times New Roman" w:cs="Times New Roman"/>
                <w:sz w:val="24"/>
                <w:szCs w:val="24"/>
              </w:rPr>
              <w:t>СМР занятого в экономике, занимающегося физической культурой и спортом, в общей численности населения, занятого в экономике - 18 %;</w:t>
            </w:r>
          </w:p>
          <w:p w:rsidR="00D24130" w:rsidRPr="004F5870" w:rsidRDefault="00D24130" w:rsidP="00976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доля лиц с ограниченными возможностями здоровья и инвалидов, систематически </w:t>
            </w:r>
            <w:r w:rsidR="00616248"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физической культурой и спортом, в общей численности указанной категории населения- 4 %;</w:t>
            </w:r>
          </w:p>
          <w:p w:rsidR="00616248" w:rsidRPr="004F5870" w:rsidRDefault="00616248" w:rsidP="00976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- доля жителей СМР, принявших участие в спортивных, спортивно-массовых мероприятиях и соревнованиях по видам спорта в соответствии с единым календарным планом СМР, в общей численности населения СМР – 25%;</w:t>
            </w:r>
          </w:p>
          <w:p w:rsidR="00A26E0C" w:rsidRPr="004F5870" w:rsidRDefault="00A26E0C" w:rsidP="00976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СМР- 386 единиц;</w:t>
            </w:r>
          </w:p>
          <w:p w:rsidR="00616248" w:rsidRPr="004F5870" w:rsidRDefault="00A26E0C" w:rsidP="00976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студентов, систематически занимающихся физической культурой и спортом, в общей численности учащихся и студентов в СМР – 99%;</w:t>
            </w:r>
          </w:p>
          <w:p w:rsidR="00A26E0C" w:rsidRPr="004F5870" w:rsidRDefault="00885BD7" w:rsidP="00976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- доля граждан СМР, выполняющих нормы Всероссийского физкультурно-спортивного комплекса «Готов к труду и обороне» (ГТО), в общей численности населения СМР, принявшего участие в выполнения нормативов Всероссийского физкультурно-спортивного комплекса «Готов к труду и обороне» (ГТО)-40,5 %;</w:t>
            </w:r>
          </w:p>
          <w:p w:rsidR="00616248" w:rsidRPr="004F5870" w:rsidRDefault="00885BD7" w:rsidP="00885B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-единовременная пропускная способность объекта спорта, введенных в эксплуатацию (нарастающим итогом) -0 чел.</w:t>
            </w:r>
            <w:r w:rsidR="00616248"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70" w:rsidRPr="004F5870" w:rsidTr="00BC0AED">
        <w:tc>
          <w:tcPr>
            <w:tcW w:w="654" w:type="dxa"/>
          </w:tcPr>
          <w:p w:rsidR="00376AD8" w:rsidRPr="004F5870" w:rsidRDefault="00441705" w:rsidP="0037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  <w:p w:rsidR="00376AD8" w:rsidRPr="004F5870" w:rsidRDefault="00376AD8" w:rsidP="0037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D8" w:rsidRPr="004F5870" w:rsidRDefault="00376AD8" w:rsidP="00376AD8">
            <w:pPr>
              <w:tabs>
                <w:tab w:val="left" w:pos="249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6AD8" w:rsidRPr="004F5870" w:rsidRDefault="00376AD8" w:rsidP="00376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 важные лекарственные средства.</w:t>
            </w:r>
          </w:p>
          <w:p w:rsidR="00376AD8" w:rsidRDefault="00376AD8" w:rsidP="0037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  <w:p w:rsidR="00441705" w:rsidRPr="004F5870" w:rsidRDefault="00441705" w:rsidP="0037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870" w:rsidRPr="004F5870" w:rsidTr="00BC0AED">
        <w:tc>
          <w:tcPr>
            <w:tcW w:w="654" w:type="dxa"/>
          </w:tcPr>
          <w:p w:rsidR="00376AD8" w:rsidRPr="004F5870" w:rsidRDefault="00441705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цен в магазинах социальной направленности, который показал минимальную торговую надбавку не более 15% к отпускным ценам производителей (поставщиков)</w:t>
            </w:r>
          </w:p>
        </w:tc>
      </w:tr>
      <w:tr w:rsidR="004F5870" w:rsidRPr="004F5870" w:rsidTr="00BC0AED">
        <w:trPr>
          <w:trHeight w:val="337"/>
        </w:trPr>
        <w:tc>
          <w:tcPr>
            <w:tcW w:w="9563" w:type="dxa"/>
            <w:gridSpan w:val="3"/>
          </w:tcPr>
          <w:p w:rsidR="00376AD8" w:rsidRPr="004F5870" w:rsidRDefault="00376AD8" w:rsidP="0037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.  Мониторинг и контроль ситуации в экономике и социальной сфере</w:t>
            </w:r>
          </w:p>
        </w:tc>
      </w:tr>
      <w:tr w:rsidR="004F5870" w:rsidRPr="004F5870" w:rsidTr="00BC0AED">
        <w:trPr>
          <w:trHeight w:val="588"/>
        </w:trPr>
        <w:tc>
          <w:tcPr>
            <w:tcW w:w="654" w:type="dxa"/>
          </w:tcPr>
          <w:p w:rsidR="00376AD8" w:rsidRPr="004F5870" w:rsidRDefault="00441705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Стратегии социально-экономического развития Саткинского муниципального района до 2035 года</w:t>
            </w:r>
          </w:p>
        </w:tc>
        <w:tc>
          <w:tcPr>
            <w:tcW w:w="4962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Саткинского муниципального района на период до 2035 года разработана и утверждена решением Собрания депутатов Саткинского муниципального района от 23.12.2020 №33/8.</w:t>
            </w:r>
          </w:p>
        </w:tc>
      </w:tr>
      <w:tr w:rsidR="004F5870" w:rsidRPr="004F5870" w:rsidTr="00BC0AED">
        <w:trPr>
          <w:trHeight w:val="588"/>
        </w:trPr>
        <w:tc>
          <w:tcPr>
            <w:tcW w:w="654" w:type="dxa"/>
          </w:tcPr>
          <w:p w:rsidR="00376AD8" w:rsidRPr="004F5870" w:rsidRDefault="00441705" w:rsidP="000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7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  <w:p w:rsidR="00376AD8" w:rsidRPr="004F5870" w:rsidRDefault="00376AD8" w:rsidP="0037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31.12.2020 по данным муниципального наблюдения в районе имеется просроченная задолженность по заработной плате перед работниками одного предприятия. </w:t>
            </w:r>
          </w:p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данного предприятия был приглашен и заслушан на заседаниях Комиссии по укреплению налоговой дисциплины, ликвидации задолженности в бюджеты всех уровней и выработки механизмов, препятствующих рейдерскому захвату предприятий и организаций: протоколы № 4 от 18.08.2020,                                    № 9 от 22.10.2020.</w:t>
            </w:r>
          </w:p>
          <w:p w:rsidR="00376AD8" w:rsidRPr="004F5870" w:rsidRDefault="00376AD8" w:rsidP="0037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70">
              <w:rPr>
                <w:rFonts w:ascii="Times New Roman" w:hAnsi="Times New Roman" w:cs="Times New Roman"/>
                <w:sz w:val="24"/>
                <w:szCs w:val="24"/>
              </w:rPr>
              <w:t>Ежемесячно результаты мониторинга вносятся в систему «БАРС.WEB-своды».</w:t>
            </w:r>
          </w:p>
        </w:tc>
      </w:tr>
    </w:tbl>
    <w:p w:rsidR="003E48D0" w:rsidRDefault="003E48D0">
      <w:pPr>
        <w:rPr>
          <w:rFonts w:ascii="Times New Roman" w:hAnsi="Times New Roman" w:cs="Times New Roman"/>
          <w:sz w:val="24"/>
          <w:szCs w:val="24"/>
        </w:rPr>
      </w:pPr>
    </w:p>
    <w:p w:rsidR="00441705" w:rsidRDefault="00441705">
      <w:pPr>
        <w:rPr>
          <w:rFonts w:ascii="Times New Roman" w:hAnsi="Times New Roman" w:cs="Times New Roman"/>
          <w:sz w:val="24"/>
          <w:szCs w:val="24"/>
        </w:rPr>
      </w:pPr>
    </w:p>
    <w:p w:rsidR="00441705" w:rsidRDefault="00441705">
      <w:pPr>
        <w:rPr>
          <w:rFonts w:ascii="Times New Roman" w:hAnsi="Times New Roman" w:cs="Times New Roman"/>
          <w:sz w:val="24"/>
          <w:szCs w:val="24"/>
        </w:rPr>
      </w:pPr>
    </w:p>
    <w:p w:rsidR="00441705" w:rsidRDefault="00441705">
      <w:pPr>
        <w:rPr>
          <w:rFonts w:ascii="Times New Roman" w:hAnsi="Times New Roman" w:cs="Times New Roman"/>
          <w:sz w:val="24"/>
          <w:szCs w:val="24"/>
        </w:rPr>
      </w:pPr>
    </w:p>
    <w:p w:rsidR="00441705" w:rsidRDefault="00441705">
      <w:pPr>
        <w:rPr>
          <w:rFonts w:ascii="Times New Roman" w:hAnsi="Times New Roman" w:cs="Times New Roman"/>
          <w:sz w:val="24"/>
          <w:szCs w:val="24"/>
        </w:rPr>
      </w:pPr>
    </w:p>
    <w:p w:rsidR="003E48D0" w:rsidRPr="003E48D0" w:rsidRDefault="003E48D0" w:rsidP="003E48D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E48D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Татьяна Юрьевна Сасовская,</w:t>
      </w: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5-99-21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34013">
        <w:rPr>
          <w:rFonts w:ascii="Times New Roman" w:hAnsi="Times New Roman" w:cs="Times New Roman"/>
          <w:sz w:val="18"/>
          <w:szCs w:val="18"/>
        </w:rPr>
        <w:t>_________ «____» февраля</w:t>
      </w:r>
      <w:r w:rsidR="00D81FF5">
        <w:rPr>
          <w:rFonts w:ascii="Times New Roman" w:hAnsi="Times New Roman" w:cs="Times New Roman"/>
          <w:sz w:val="18"/>
          <w:szCs w:val="18"/>
        </w:rPr>
        <w:t xml:space="preserve"> </w:t>
      </w:r>
      <w:r w:rsidR="00376AD8">
        <w:rPr>
          <w:rFonts w:ascii="Times New Roman" w:hAnsi="Times New Roman" w:cs="Times New Roman"/>
          <w:sz w:val="18"/>
          <w:szCs w:val="18"/>
        </w:rPr>
        <w:t>2021</w:t>
      </w:r>
      <w:r w:rsidRPr="003E48D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48D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8D0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E48D0" w:rsidRDefault="003E48D0" w:rsidP="003E48D0">
      <w:pPr>
        <w:tabs>
          <w:tab w:val="left" w:pos="20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3C1F" w:rsidRDefault="003E48D0" w:rsidP="003E48D0">
      <w:pPr>
        <w:tabs>
          <w:tab w:val="left" w:pos="20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3B3C1F" w:rsidSect="00441705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88" w:rsidRDefault="00F67388" w:rsidP="000369EE">
      <w:pPr>
        <w:spacing w:after="0" w:line="240" w:lineRule="auto"/>
      </w:pPr>
      <w:r>
        <w:separator/>
      </w:r>
    </w:p>
  </w:endnote>
  <w:endnote w:type="continuationSeparator" w:id="0">
    <w:p w:rsidR="00F67388" w:rsidRDefault="00F67388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88" w:rsidRDefault="00F67388" w:rsidP="000369EE">
      <w:pPr>
        <w:spacing w:after="0" w:line="240" w:lineRule="auto"/>
      </w:pPr>
      <w:r>
        <w:separator/>
      </w:r>
    </w:p>
  </w:footnote>
  <w:footnote w:type="continuationSeparator" w:id="0">
    <w:p w:rsidR="00F67388" w:rsidRDefault="00F67388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57E6E"/>
    <w:multiLevelType w:val="hybridMultilevel"/>
    <w:tmpl w:val="151A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2041"/>
    <w:rsid w:val="000158A3"/>
    <w:rsid w:val="000218CA"/>
    <w:rsid w:val="00024728"/>
    <w:rsid w:val="00027242"/>
    <w:rsid w:val="000369EE"/>
    <w:rsid w:val="00041E08"/>
    <w:rsid w:val="00044B49"/>
    <w:rsid w:val="00052AE5"/>
    <w:rsid w:val="00054323"/>
    <w:rsid w:val="00062D2E"/>
    <w:rsid w:val="00065E6B"/>
    <w:rsid w:val="000722A7"/>
    <w:rsid w:val="00072612"/>
    <w:rsid w:val="0007306E"/>
    <w:rsid w:val="000745E7"/>
    <w:rsid w:val="0008254A"/>
    <w:rsid w:val="00086515"/>
    <w:rsid w:val="000915EB"/>
    <w:rsid w:val="000921BB"/>
    <w:rsid w:val="000B53E4"/>
    <w:rsid w:val="000C0D1C"/>
    <w:rsid w:val="000D799B"/>
    <w:rsid w:val="000E38FD"/>
    <w:rsid w:val="00103764"/>
    <w:rsid w:val="00104A0F"/>
    <w:rsid w:val="00106637"/>
    <w:rsid w:val="00120578"/>
    <w:rsid w:val="00122C1A"/>
    <w:rsid w:val="00134777"/>
    <w:rsid w:val="001404A3"/>
    <w:rsid w:val="001455C9"/>
    <w:rsid w:val="001465F1"/>
    <w:rsid w:val="001619A4"/>
    <w:rsid w:val="00163720"/>
    <w:rsid w:val="00165C62"/>
    <w:rsid w:val="0017102A"/>
    <w:rsid w:val="001748EE"/>
    <w:rsid w:val="00175E05"/>
    <w:rsid w:val="0019506F"/>
    <w:rsid w:val="001B0BF5"/>
    <w:rsid w:val="001D0BC0"/>
    <w:rsid w:val="001D0E69"/>
    <w:rsid w:val="001D55FC"/>
    <w:rsid w:val="001E6897"/>
    <w:rsid w:val="001F0E9A"/>
    <w:rsid w:val="001F3BFD"/>
    <w:rsid w:val="0020439F"/>
    <w:rsid w:val="00223EE8"/>
    <w:rsid w:val="00227681"/>
    <w:rsid w:val="00234668"/>
    <w:rsid w:val="00242337"/>
    <w:rsid w:val="00253B9B"/>
    <w:rsid w:val="002661BB"/>
    <w:rsid w:val="00276104"/>
    <w:rsid w:val="0028599E"/>
    <w:rsid w:val="002950AA"/>
    <w:rsid w:val="002A28E2"/>
    <w:rsid w:val="002A3E4B"/>
    <w:rsid w:val="002A5F4B"/>
    <w:rsid w:val="002B0A9F"/>
    <w:rsid w:val="002B2239"/>
    <w:rsid w:val="002B2E72"/>
    <w:rsid w:val="002B58FA"/>
    <w:rsid w:val="002C00F6"/>
    <w:rsid w:val="002C4DA8"/>
    <w:rsid w:val="002D0F60"/>
    <w:rsid w:val="002D1540"/>
    <w:rsid w:val="002D3E76"/>
    <w:rsid w:val="002E4CBF"/>
    <w:rsid w:val="002E4E5B"/>
    <w:rsid w:val="002F51E5"/>
    <w:rsid w:val="00300D71"/>
    <w:rsid w:val="00304EA8"/>
    <w:rsid w:val="00310C9F"/>
    <w:rsid w:val="00312A1C"/>
    <w:rsid w:val="003142C4"/>
    <w:rsid w:val="003154FA"/>
    <w:rsid w:val="003356AE"/>
    <w:rsid w:val="0037473C"/>
    <w:rsid w:val="00376AD8"/>
    <w:rsid w:val="00380FDA"/>
    <w:rsid w:val="003822E9"/>
    <w:rsid w:val="00382ECF"/>
    <w:rsid w:val="00384613"/>
    <w:rsid w:val="00384F88"/>
    <w:rsid w:val="00385004"/>
    <w:rsid w:val="00394362"/>
    <w:rsid w:val="00397CCA"/>
    <w:rsid w:val="003A08B6"/>
    <w:rsid w:val="003A5CD7"/>
    <w:rsid w:val="003B1E30"/>
    <w:rsid w:val="003B326C"/>
    <w:rsid w:val="003B3C1F"/>
    <w:rsid w:val="003C3580"/>
    <w:rsid w:val="003C48CC"/>
    <w:rsid w:val="003D509B"/>
    <w:rsid w:val="003D56B5"/>
    <w:rsid w:val="003E48D0"/>
    <w:rsid w:val="003E68E4"/>
    <w:rsid w:val="003F0F06"/>
    <w:rsid w:val="00403006"/>
    <w:rsid w:val="004064EF"/>
    <w:rsid w:val="0041065C"/>
    <w:rsid w:val="0041317A"/>
    <w:rsid w:val="004163CF"/>
    <w:rsid w:val="00416ADA"/>
    <w:rsid w:val="0042606E"/>
    <w:rsid w:val="004274F8"/>
    <w:rsid w:val="00437137"/>
    <w:rsid w:val="0044071E"/>
    <w:rsid w:val="00441705"/>
    <w:rsid w:val="00442063"/>
    <w:rsid w:val="00442CCA"/>
    <w:rsid w:val="00443CC6"/>
    <w:rsid w:val="004448D9"/>
    <w:rsid w:val="00445196"/>
    <w:rsid w:val="0045298C"/>
    <w:rsid w:val="00452E01"/>
    <w:rsid w:val="00455410"/>
    <w:rsid w:val="00456751"/>
    <w:rsid w:val="00462269"/>
    <w:rsid w:val="004668FA"/>
    <w:rsid w:val="00467F04"/>
    <w:rsid w:val="00473C74"/>
    <w:rsid w:val="004807F2"/>
    <w:rsid w:val="004830E3"/>
    <w:rsid w:val="00484941"/>
    <w:rsid w:val="00485EE2"/>
    <w:rsid w:val="00492269"/>
    <w:rsid w:val="004B0AEF"/>
    <w:rsid w:val="004D1CDD"/>
    <w:rsid w:val="004E3E7C"/>
    <w:rsid w:val="004E7D96"/>
    <w:rsid w:val="004F471A"/>
    <w:rsid w:val="004F5870"/>
    <w:rsid w:val="004F7E09"/>
    <w:rsid w:val="00500831"/>
    <w:rsid w:val="005077AA"/>
    <w:rsid w:val="00507A87"/>
    <w:rsid w:val="0051713B"/>
    <w:rsid w:val="005253D9"/>
    <w:rsid w:val="00530BE0"/>
    <w:rsid w:val="00530DBA"/>
    <w:rsid w:val="005371B3"/>
    <w:rsid w:val="0053786B"/>
    <w:rsid w:val="00537FDF"/>
    <w:rsid w:val="0054257D"/>
    <w:rsid w:val="00552246"/>
    <w:rsid w:val="005746F0"/>
    <w:rsid w:val="005814CC"/>
    <w:rsid w:val="00585576"/>
    <w:rsid w:val="00592AEF"/>
    <w:rsid w:val="00595504"/>
    <w:rsid w:val="005A588D"/>
    <w:rsid w:val="005B1405"/>
    <w:rsid w:val="005C0B6F"/>
    <w:rsid w:val="005E5A6C"/>
    <w:rsid w:val="005F097E"/>
    <w:rsid w:val="005F0AA4"/>
    <w:rsid w:val="005F2305"/>
    <w:rsid w:val="005F2B66"/>
    <w:rsid w:val="0060595A"/>
    <w:rsid w:val="00616248"/>
    <w:rsid w:val="00634F52"/>
    <w:rsid w:val="006427C4"/>
    <w:rsid w:val="00647A34"/>
    <w:rsid w:val="00680F93"/>
    <w:rsid w:val="006954CE"/>
    <w:rsid w:val="006A4420"/>
    <w:rsid w:val="006A709E"/>
    <w:rsid w:val="006A7810"/>
    <w:rsid w:val="006B449F"/>
    <w:rsid w:val="006B714D"/>
    <w:rsid w:val="006D1D38"/>
    <w:rsid w:val="006D573D"/>
    <w:rsid w:val="006D6FE3"/>
    <w:rsid w:val="006E52F0"/>
    <w:rsid w:val="006F21D8"/>
    <w:rsid w:val="007143F0"/>
    <w:rsid w:val="00716F99"/>
    <w:rsid w:val="007224EA"/>
    <w:rsid w:val="00742326"/>
    <w:rsid w:val="0075296E"/>
    <w:rsid w:val="00761C57"/>
    <w:rsid w:val="007656A7"/>
    <w:rsid w:val="00770221"/>
    <w:rsid w:val="007723E5"/>
    <w:rsid w:val="00775979"/>
    <w:rsid w:val="00776A94"/>
    <w:rsid w:val="00792E90"/>
    <w:rsid w:val="007A081A"/>
    <w:rsid w:val="007A74BD"/>
    <w:rsid w:val="007C15D8"/>
    <w:rsid w:val="007E27DA"/>
    <w:rsid w:val="007E31AB"/>
    <w:rsid w:val="007F1B81"/>
    <w:rsid w:val="007F5629"/>
    <w:rsid w:val="007F6521"/>
    <w:rsid w:val="008032A0"/>
    <w:rsid w:val="008058E5"/>
    <w:rsid w:val="00806ED7"/>
    <w:rsid w:val="00814005"/>
    <w:rsid w:val="00824B1C"/>
    <w:rsid w:val="00824F61"/>
    <w:rsid w:val="0083421B"/>
    <w:rsid w:val="00841741"/>
    <w:rsid w:val="00843696"/>
    <w:rsid w:val="00844DD7"/>
    <w:rsid w:val="00863ADF"/>
    <w:rsid w:val="00872F0F"/>
    <w:rsid w:val="00876228"/>
    <w:rsid w:val="00883501"/>
    <w:rsid w:val="00885BD7"/>
    <w:rsid w:val="00892321"/>
    <w:rsid w:val="00893DC0"/>
    <w:rsid w:val="008953B5"/>
    <w:rsid w:val="008B0912"/>
    <w:rsid w:val="008B2AE8"/>
    <w:rsid w:val="008B42A2"/>
    <w:rsid w:val="008B5341"/>
    <w:rsid w:val="008C5E8E"/>
    <w:rsid w:val="008D4E5F"/>
    <w:rsid w:val="008E2DA5"/>
    <w:rsid w:val="008E37CD"/>
    <w:rsid w:val="008E5723"/>
    <w:rsid w:val="009013F9"/>
    <w:rsid w:val="00910F8D"/>
    <w:rsid w:val="00915593"/>
    <w:rsid w:val="00934013"/>
    <w:rsid w:val="00945DDF"/>
    <w:rsid w:val="00961DF3"/>
    <w:rsid w:val="00966EAD"/>
    <w:rsid w:val="00975213"/>
    <w:rsid w:val="00976F48"/>
    <w:rsid w:val="00991E09"/>
    <w:rsid w:val="009A2A5F"/>
    <w:rsid w:val="009B5A41"/>
    <w:rsid w:val="009B6EB5"/>
    <w:rsid w:val="009C036B"/>
    <w:rsid w:val="009C7DDD"/>
    <w:rsid w:val="009D29DA"/>
    <w:rsid w:val="009E1064"/>
    <w:rsid w:val="00A01C23"/>
    <w:rsid w:val="00A03704"/>
    <w:rsid w:val="00A053E3"/>
    <w:rsid w:val="00A11ACB"/>
    <w:rsid w:val="00A1281A"/>
    <w:rsid w:val="00A25DB3"/>
    <w:rsid w:val="00A26E0C"/>
    <w:rsid w:val="00A27755"/>
    <w:rsid w:val="00A34A74"/>
    <w:rsid w:val="00A53CF5"/>
    <w:rsid w:val="00A54EEC"/>
    <w:rsid w:val="00A70096"/>
    <w:rsid w:val="00A75C6A"/>
    <w:rsid w:val="00A8070C"/>
    <w:rsid w:val="00A903DA"/>
    <w:rsid w:val="00AA1C84"/>
    <w:rsid w:val="00AB01C5"/>
    <w:rsid w:val="00AB31DA"/>
    <w:rsid w:val="00AB56BC"/>
    <w:rsid w:val="00AD0362"/>
    <w:rsid w:val="00AD193C"/>
    <w:rsid w:val="00AD47AB"/>
    <w:rsid w:val="00AD5DD7"/>
    <w:rsid w:val="00AF2262"/>
    <w:rsid w:val="00B0467E"/>
    <w:rsid w:val="00B12977"/>
    <w:rsid w:val="00B2244D"/>
    <w:rsid w:val="00B22B63"/>
    <w:rsid w:val="00B32FCB"/>
    <w:rsid w:val="00B42845"/>
    <w:rsid w:val="00B57677"/>
    <w:rsid w:val="00B62A1F"/>
    <w:rsid w:val="00B74D3C"/>
    <w:rsid w:val="00B76DBF"/>
    <w:rsid w:val="00B83D71"/>
    <w:rsid w:val="00B85287"/>
    <w:rsid w:val="00B9237A"/>
    <w:rsid w:val="00B95757"/>
    <w:rsid w:val="00BA25C9"/>
    <w:rsid w:val="00BA5203"/>
    <w:rsid w:val="00BA64A3"/>
    <w:rsid w:val="00BC0AED"/>
    <w:rsid w:val="00BC3DA8"/>
    <w:rsid w:val="00BC79AF"/>
    <w:rsid w:val="00BD19A2"/>
    <w:rsid w:val="00BD21C0"/>
    <w:rsid w:val="00BD6762"/>
    <w:rsid w:val="00BE67A8"/>
    <w:rsid w:val="00BE7593"/>
    <w:rsid w:val="00BE7A0B"/>
    <w:rsid w:val="00C00C2B"/>
    <w:rsid w:val="00C01B93"/>
    <w:rsid w:val="00C05418"/>
    <w:rsid w:val="00C07105"/>
    <w:rsid w:val="00C10759"/>
    <w:rsid w:val="00C13666"/>
    <w:rsid w:val="00C25615"/>
    <w:rsid w:val="00C32E35"/>
    <w:rsid w:val="00C43FE1"/>
    <w:rsid w:val="00C4517A"/>
    <w:rsid w:val="00C54AC7"/>
    <w:rsid w:val="00C62772"/>
    <w:rsid w:val="00C70802"/>
    <w:rsid w:val="00C801FC"/>
    <w:rsid w:val="00C8283E"/>
    <w:rsid w:val="00C87568"/>
    <w:rsid w:val="00C961B2"/>
    <w:rsid w:val="00CB25F9"/>
    <w:rsid w:val="00CC0A69"/>
    <w:rsid w:val="00CC0BF2"/>
    <w:rsid w:val="00CC4DE7"/>
    <w:rsid w:val="00CD247E"/>
    <w:rsid w:val="00CD6C03"/>
    <w:rsid w:val="00CE4744"/>
    <w:rsid w:val="00CF405E"/>
    <w:rsid w:val="00CF4519"/>
    <w:rsid w:val="00CF66C4"/>
    <w:rsid w:val="00D21381"/>
    <w:rsid w:val="00D24130"/>
    <w:rsid w:val="00D25D4D"/>
    <w:rsid w:val="00D339A7"/>
    <w:rsid w:val="00D42BD8"/>
    <w:rsid w:val="00D45CDE"/>
    <w:rsid w:val="00D502EE"/>
    <w:rsid w:val="00D52E3A"/>
    <w:rsid w:val="00D56400"/>
    <w:rsid w:val="00D62714"/>
    <w:rsid w:val="00D678FB"/>
    <w:rsid w:val="00D76846"/>
    <w:rsid w:val="00D81FF5"/>
    <w:rsid w:val="00D92B2F"/>
    <w:rsid w:val="00D94C87"/>
    <w:rsid w:val="00DA1B39"/>
    <w:rsid w:val="00DA1EA3"/>
    <w:rsid w:val="00DA21A9"/>
    <w:rsid w:val="00DA6E8A"/>
    <w:rsid w:val="00DB2D33"/>
    <w:rsid w:val="00DC1C9F"/>
    <w:rsid w:val="00DD04E3"/>
    <w:rsid w:val="00DD2C6E"/>
    <w:rsid w:val="00E05309"/>
    <w:rsid w:val="00E06A70"/>
    <w:rsid w:val="00E111EE"/>
    <w:rsid w:val="00E17218"/>
    <w:rsid w:val="00E20FD2"/>
    <w:rsid w:val="00E26B88"/>
    <w:rsid w:val="00E47127"/>
    <w:rsid w:val="00E60A52"/>
    <w:rsid w:val="00E75372"/>
    <w:rsid w:val="00E803B8"/>
    <w:rsid w:val="00E83FA9"/>
    <w:rsid w:val="00E87C49"/>
    <w:rsid w:val="00E90523"/>
    <w:rsid w:val="00E91599"/>
    <w:rsid w:val="00EA168C"/>
    <w:rsid w:val="00EC4A83"/>
    <w:rsid w:val="00EF5EF9"/>
    <w:rsid w:val="00F014CC"/>
    <w:rsid w:val="00F04E38"/>
    <w:rsid w:val="00F15A8F"/>
    <w:rsid w:val="00F21F11"/>
    <w:rsid w:val="00F2340A"/>
    <w:rsid w:val="00F25674"/>
    <w:rsid w:val="00F344E4"/>
    <w:rsid w:val="00F46971"/>
    <w:rsid w:val="00F46C70"/>
    <w:rsid w:val="00F6127A"/>
    <w:rsid w:val="00F61796"/>
    <w:rsid w:val="00F62F33"/>
    <w:rsid w:val="00F67388"/>
    <w:rsid w:val="00F72C39"/>
    <w:rsid w:val="00F8386F"/>
    <w:rsid w:val="00F8584C"/>
    <w:rsid w:val="00F93D7C"/>
    <w:rsid w:val="00F94303"/>
    <w:rsid w:val="00FA7A8F"/>
    <w:rsid w:val="00FA7CBE"/>
    <w:rsid w:val="00FC0595"/>
    <w:rsid w:val="00FC5ADE"/>
    <w:rsid w:val="00FC7DF1"/>
    <w:rsid w:val="00FD6FC7"/>
    <w:rsid w:val="00FF0604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6A9F3-BB97-41C5-A0AF-9DF82F7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  <w:style w:type="paragraph" w:styleId="ad">
    <w:name w:val="No Spacing"/>
    <w:uiPriority w:val="1"/>
    <w:qFormat/>
    <w:rsid w:val="002A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17A-CCF1-44F7-9669-7AF76A7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Татьяна Ю. Сасовская</cp:lastModifiedBy>
  <cp:revision>6</cp:revision>
  <cp:lastPrinted>2021-02-17T06:22:00Z</cp:lastPrinted>
  <dcterms:created xsi:type="dcterms:W3CDTF">2016-07-19T10:40:00Z</dcterms:created>
  <dcterms:modified xsi:type="dcterms:W3CDTF">2021-02-19T06:00:00Z</dcterms:modified>
</cp:coreProperties>
</file>