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F9" w:rsidRPr="00860016" w:rsidRDefault="00754CF9" w:rsidP="00C0542E">
      <w:pPr>
        <w:spacing w:after="0" w:line="360" w:lineRule="auto"/>
        <w:ind w:left="-540" w:right="-185" w:firstLine="540"/>
        <w:jc w:val="right"/>
        <w:rPr>
          <w:rFonts w:ascii="Times New Roman" w:hAnsi="Times New Roman" w:cs="Times New Roman"/>
        </w:rPr>
      </w:pPr>
      <w:r w:rsidRPr="00860016">
        <w:rPr>
          <w:rFonts w:ascii="Times New Roman" w:hAnsi="Times New Roman" w:cs="Times New Roman"/>
        </w:rPr>
        <w:t xml:space="preserve">Приложение </w:t>
      </w:r>
      <w:r w:rsidR="000B5403">
        <w:rPr>
          <w:rFonts w:ascii="Times New Roman" w:hAnsi="Times New Roman" w:cs="Times New Roman"/>
        </w:rPr>
        <w:t>4</w:t>
      </w:r>
    </w:p>
    <w:p w:rsidR="00754CF9" w:rsidRPr="00860016" w:rsidRDefault="00754CF9" w:rsidP="00C0542E">
      <w:pPr>
        <w:spacing w:after="0" w:line="360" w:lineRule="auto"/>
        <w:ind w:left="-540" w:right="-185" w:firstLine="540"/>
        <w:jc w:val="right"/>
        <w:rPr>
          <w:rFonts w:ascii="Times New Roman" w:hAnsi="Times New Roman" w:cs="Times New Roman"/>
        </w:rPr>
      </w:pPr>
      <w:r w:rsidRPr="00860016">
        <w:rPr>
          <w:rFonts w:ascii="Times New Roman" w:hAnsi="Times New Roman" w:cs="Times New Roman"/>
        </w:rPr>
        <w:t xml:space="preserve">к Постановлению </w:t>
      </w:r>
      <w:r w:rsidR="00BC7D93">
        <w:rPr>
          <w:rFonts w:ascii="Times New Roman" w:hAnsi="Times New Roman" w:cs="Times New Roman"/>
        </w:rPr>
        <w:t>Администрации</w:t>
      </w:r>
    </w:p>
    <w:p w:rsidR="00754CF9" w:rsidRPr="00860016" w:rsidRDefault="00754CF9" w:rsidP="00C0542E">
      <w:pPr>
        <w:spacing w:after="0" w:line="360" w:lineRule="auto"/>
        <w:ind w:left="-540" w:right="-185" w:firstLine="540"/>
        <w:jc w:val="right"/>
        <w:rPr>
          <w:rFonts w:ascii="Times New Roman" w:hAnsi="Times New Roman" w:cs="Times New Roman"/>
        </w:rPr>
      </w:pPr>
      <w:r w:rsidRPr="00860016">
        <w:rPr>
          <w:rFonts w:ascii="Times New Roman" w:hAnsi="Times New Roman" w:cs="Times New Roman"/>
        </w:rPr>
        <w:t>Саткинского муниципального района</w:t>
      </w:r>
    </w:p>
    <w:p w:rsidR="00754CF9" w:rsidRPr="00860016" w:rsidRDefault="002705B3" w:rsidP="00C0542E">
      <w:pPr>
        <w:spacing w:after="0" w:line="360" w:lineRule="auto"/>
        <w:ind w:left="-540" w:right="-185" w:firstLine="540"/>
        <w:jc w:val="right"/>
        <w:rPr>
          <w:rFonts w:ascii="Times New Roman" w:hAnsi="Times New Roman" w:cs="Times New Roman"/>
        </w:rPr>
      </w:pPr>
      <w:r w:rsidRPr="00860016">
        <w:rPr>
          <w:rFonts w:ascii="Times New Roman" w:hAnsi="Times New Roman" w:cs="Times New Roman"/>
        </w:rPr>
        <w:t>от</w:t>
      </w:r>
      <w:r w:rsidRPr="008600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23.04.2012 </w:t>
      </w:r>
      <w:r w:rsidR="00754CF9" w:rsidRPr="0086001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638</w:t>
      </w:r>
      <w:bookmarkStart w:id="0" w:name="_GoBack"/>
      <w:bookmarkEnd w:id="0"/>
      <w:r w:rsidR="00754CF9" w:rsidRPr="00860016">
        <w:rPr>
          <w:rFonts w:ascii="Times New Roman" w:hAnsi="Times New Roman" w:cs="Times New Roman"/>
        </w:rPr>
        <w:t xml:space="preserve">           </w:t>
      </w:r>
    </w:p>
    <w:p w:rsidR="00754CF9" w:rsidRPr="00860016" w:rsidRDefault="00754CF9" w:rsidP="00C0542E">
      <w:pPr>
        <w:spacing w:after="0" w:line="360" w:lineRule="auto"/>
        <w:ind w:left="-540" w:right="-185" w:firstLine="540"/>
        <w:jc w:val="center"/>
        <w:rPr>
          <w:rFonts w:ascii="Times New Roman" w:hAnsi="Times New Roman" w:cs="Times New Roman"/>
        </w:rPr>
      </w:pPr>
    </w:p>
    <w:p w:rsidR="00754CF9" w:rsidRPr="00860016" w:rsidRDefault="00754CF9" w:rsidP="00C0542E">
      <w:pPr>
        <w:spacing w:after="0" w:line="360" w:lineRule="auto"/>
        <w:ind w:left="-540" w:right="-185" w:firstLine="540"/>
        <w:jc w:val="center"/>
        <w:rPr>
          <w:rFonts w:ascii="Times New Roman" w:hAnsi="Times New Roman" w:cs="Times New Roman"/>
        </w:rPr>
      </w:pPr>
    </w:p>
    <w:p w:rsidR="00754CF9" w:rsidRPr="00860016" w:rsidRDefault="00754CF9" w:rsidP="00C0542E">
      <w:pPr>
        <w:spacing w:after="0" w:line="360" w:lineRule="auto"/>
        <w:ind w:left="-540" w:right="-185" w:firstLine="540"/>
        <w:jc w:val="center"/>
        <w:rPr>
          <w:rFonts w:ascii="Times New Roman" w:hAnsi="Times New Roman" w:cs="Times New Roman"/>
          <w:b/>
          <w:bCs/>
          <w:spacing w:val="20"/>
        </w:rPr>
      </w:pPr>
      <w:r w:rsidRPr="00860016">
        <w:rPr>
          <w:rFonts w:ascii="Times New Roman" w:hAnsi="Times New Roman" w:cs="Times New Roman"/>
          <w:b/>
          <w:bCs/>
          <w:spacing w:val="20"/>
        </w:rPr>
        <w:t>ПОЛОЖЕНИЕ</w:t>
      </w:r>
    </w:p>
    <w:p w:rsidR="00754CF9" w:rsidRPr="00860016" w:rsidRDefault="00754CF9" w:rsidP="00C0542E">
      <w:pPr>
        <w:spacing w:after="0" w:line="360" w:lineRule="auto"/>
        <w:ind w:left="-540" w:right="-185" w:firstLine="540"/>
        <w:jc w:val="center"/>
        <w:rPr>
          <w:rFonts w:ascii="Times New Roman" w:hAnsi="Times New Roman" w:cs="Times New Roman"/>
          <w:b/>
          <w:bCs/>
          <w:spacing w:val="20"/>
        </w:rPr>
      </w:pPr>
      <w:r w:rsidRPr="00860016">
        <w:rPr>
          <w:rFonts w:ascii="Times New Roman" w:hAnsi="Times New Roman" w:cs="Times New Roman"/>
          <w:b/>
          <w:bCs/>
          <w:spacing w:val="20"/>
        </w:rPr>
        <w:t>об экспертном Совете</w:t>
      </w:r>
    </w:p>
    <w:p w:rsidR="00754CF9" w:rsidRPr="00860016" w:rsidRDefault="00754CF9" w:rsidP="00C0542E">
      <w:pPr>
        <w:spacing w:after="0" w:line="360" w:lineRule="auto"/>
        <w:ind w:left="-540" w:right="-185" w:firstLine="540"/>
        <w:jc w:val="center"/>
        <w:rPr>
          <w:rFonts w:ascii="Times New Roman" w:hAnsi="Times New Roman" w:cs="Times New Roman"/>
          <w:b/>
          <w:bCs/>
          <w:spacing w:val="20"/>
        </w:rPr>
      </w:pPr>
      <w:r w:rsidRPr="00860016">
        <w:rPr>
          <w:rFonts w:ascii="Times New Roman" w:hAnsi="Times New Roman" w:cs="Times New Roman"/>
          <w:b/>
          <w:bCs/>
          <w:spacing w:val="20"/>
        </w:rPr>
        <w:t>при Главе Саткинского муниципального района</w:t>
      </w:r>
    </w:p>
    <w:p w:rsidR="00754CF9" w:rsidRPr="00860016" w:rsidRDefault="00754CF9" w:rsidP="00C0542E">
      <w:pPr>
        <w:spacing w:after="0" w:line="360" w:lineRule="auto"/>
        <w:ind w:left="-540" w:right="-185" w:firstLine="540"/>
        <w:jc w:val="center"/>
        <w:rPr>
          <w:rFonts w:ascii="Times New Roman" w:hAnsi="Times New Roman" w:cs="Times New Roman"/>
          <w:b/>
          <w:bCs/>
          <w:spacing w:val="20"/>
        </w:rPr>
      </w:pPr>
      <w:r w:rsidRPr="00860016">
        <w:rPr>
          <w:rFonts w:ascii="Times New Roman" w:hAnsi="Times New Roman" w:cs="Times New Roman"/>
          <w:b/>
          <w:bCs/>
          <w:spacing w:val="20"/>
        </w:rPr>
        <w:t>по обеспечению противодействия коррупции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center"/>
        <w:rPr>
          <w:sz w:val="22"/>
          <w:szCs w:val="22"/>
        </w:rPr>
      </w:pP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Глава I. ОБЩИЕ ПОЛОЖЕНИЯ.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1. Экспертный совет при Главе Саткинского муниципального района по обеспечению противодействия коррупции (далее – экспертный совет) является совещательным и консультативным органом и осуществляет свою деятельность на общественных началах в соответствии с Конституцией Российской Федерации, законодательством Российской Федерации и Челябинской области и настоящим Положением.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Глава II. ОСНОВНЫЕ ЦЕЛЬ И ПОЛНОМОЧИЯ ЭКСПЕРТНОГО СОВЕТА.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2. Основной целью экспертного совета является консультативное и экспертное обеспечение деятельности органов местного самоуправления Саткинского муниципального района в сфере противодействия коррупции.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3. Основными полномочиями экспертного совета являются: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1) оказание консультативной помощи при проведении антикоррупционной экспертизы муниципальных правовых актов органов местного самоуправления и их проектов;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2) консультирование работников администрации при разработке и обсуждении проектов нормативных правовых актов;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3) подготовка предложений и рекомендаций по совершенствованию муниципальных правовых актов органов местного самоуправления Саткинского муниципального района с целью устранения и недопущения коррупциогенных факторов.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Глава III. СРОК ДЕЯТЕЛЬНОСТИ ЭКСПЕРТНОГО СОВЕТА И ПОРЯДОК ЕГО ФОРМИРОВАНИЯ.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4. Экспертный совет формируется в составе не менее пяти человек и состоит из председателя экспертного совета, заместителя председателя экспертного совета и членов экспертного совета, обладающих равными правами при принятии решений. В состав экспертного совета могут входить представители государственных органов и общественных организаций по согласованию.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lastRenderedPageBreak/>
        <w:t>5. Состав экспертного совета утверждается постановлением Главы Саткинского муниципального района.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Глава IV. ОРГАНИЗАЦИЯ РАБОТЫ ЭКСПЕРТНОГО СОВЕТА.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6. Заседания экспертного совета проводятся по мере необходимости.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7. Заседание экспертного совета ведет председатель экспертного совета. В случае отсутствия председателя экспертного совета его функции выполняет заместитель.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8. Председатель и заместитель председателя экспертного совета избираются на первом заседании экспертного совета простым большинством голосов от общего числа членов, присутствующих на заседании экспертного совета.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9. Заседания экспертного совета носят открытый характер, в них могут принимать участие представители органов местного самоуправления, средств массовой информации, представители общественности, ученые, не являющиеся членами экспертного совета.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10. Заседание экспертного совета правомочно, если на нем присутствует более половины от общего числа членов экспертного совета.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11. Решения экспертного совета принимаются простым большинством голосов от общего числа членов экспертного совета, присутствующих на заседании, и носят рекомендательный характер. В случае равенства голосов, поданных за решение или против него, право решающего голоса принадлежит председательствующему.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12. Решение экспертного совета оформляется протоколом, который подписывается председательствующим.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13. Повестка дня и дата проведения заседания экспертного совета определяются председателем, который: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1) организует работу экспертного совета;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2) принимает решение о проведении заседания и проводит заседания экспертного совета;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3) информирует членов экспертного совета и приглашенных о месте, времени и повестке заседания экспертного совета;</w:t>
      </w:r>
    </w:p>
    <w:p w:rsidR="00754CF9" w:rsidRPr="00860016" w:rsidRDefault="00754CF9" w:rsidP="00C0542E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4) представляет экспертный совет в отношениях с органами государственной власти, иными государственными органами, органами местного самоуправления, организациями;</w:t>
      </w:r>
    </w:p>
    <w:p w:rsidR="00860016" w:rsidRPr="00860016" w:rsidRDefault="00754CF9" w:rsidP="00860016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5) выступает по мере необходимости на заседаниях с сообщениями о деятельности экспертного совета.</w:t>
      </w:r>
    </w:p>
    <w:p w:rsidR="00754CF9" w:rsidRPr="00860016" w:rsidRDefault="00754CF9" w:rsidP="00860016">
      <w:pPr>
        <w:pStyle w:val="a4"/>
        <w:spacing w:before="0" w:beforeAutospacing="0" w:after="0" w:afterAutospacing="0" w:line="360" w:lineRule="auto"/>
        <w:ind w:left="-540" w:right="-185" w:firstLine="540"/>
        <w:jc w:val="both"/>
        <w:rPr>
          <w:sz w:val="22"/>
          <w:szCs w:val="22"/>
        </w:rPr>
      </w:pPr>
      <w:r w:rsidRPr="00860016">
        <w:rPr>
          <w:sz w:val="22"/>
          <w:szCs w:val="22"/>
        </w:rPr>
        <w:t>14. Организационно-техническое обеспечение деятельности экспертного совета, формирование предложений в план его работы осуществляются аппаратом администрации Саткинского муниципального района.</w:t>
      </w:r>
    </w:p>
    <w:sectPr w:rsidR="00754CF9" w:rsidRPr="00860016" w:rsidSect="006A3B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61" w:rsidRDefault="00871B61">
      <w:r>
        <w:separator/>
      </w:r>
    </w:p>
  </w:endnote>
  <w:endnote w:type="continuationSeparator" w:id="0">
    <w:p w:rsidR="00871B61" w:rsidRDefault="0087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F9" w:rsidRPr="00C0542E" w:rsidRDefault="00754CF9" w:rsidP="009B7B94">
    <w:pPr>
      <w:pStyle w:val="a5"/>
      <w:framePr w:wrap="auto" w:vAnchor="text" w:hAnchor="margin" w:xAlign="right" w:y="1"/>
      <w:rPr>
        <w:rStyle w:val="a7"/>
        <w:rFonts w:ascii="Times New Roman" w:hAnsi="Times New Roman" w:cs="Times New Roman"/>
        <w:sz w:val="20"/>
        <w:szCs w:val="20"/>
      </w:rPr>
    </w:pPr>
    <w:r w:rsidRPr="00C0542E">
      <w:rPr>
        <w:rStyle w:val="a7"/>
        <w:rFonts w:ascii="Times New Roman" w:hAnsi="Times New Roman" w:cs="Times New Roman"/>
        <w:sz w:val="20"/>
        <w:szCs w:val="20"/>
      </w:rPr>
      <w:fldChar w:fldCharType="begin"/>
    </w:r>
    <w:r w:rsidRPr="00C0542E">
      <w:rPr>
        <w:rStyle w:val="a7"/>
        <w:rFonts w:ascii="Times New Roman" w:hAnsi="Times New Roman" w:cs="Times New Roman"/>
        <w:sz w:val="20"/>
        <w:szCs w:val="20"/>
      </w:rPr>
      <w:instrText xml:space="preserve">PAGE  </w:instrText>
    </w:r>
    <w:r w:rsidRPr="00C0542E">
      <w:rPr>
        <w:rStyle w:val="a7"/>
        <w:rFonts w:ascii="Times New Roman" w:hAnsi="Times New Roman" w:cs="Times New Roman"/>
        <w:sz w:val="20"/>
        <w:szCs w:val="20"/>
      </w:rPr>
      <w:fldChar w:fldCharType="separate"/>
    </w:r>
    <w:r w:rsidR="002705B3">
      <w:rPr>
        <w:rStyle w:val="a7"/>
        <w:rFonts w:ascii="Times New Roman" w:hAnsi="Times New Roman" w:cs="Times New Roman"/>
        <w:noProof/>
        <w:sz w:val="20"/>
        <w:szCs w:val="20"/>
      </w:rPr>
      <w:t>1</w:t>
    </w:r>
    <w:r w:rsidRPr="00C0542E">
      <w:rPr>
        <w:rStyle w:val="a7"/>
        <w:rFonts w:ascii="Times New Roman" w:hAnsi="Times New Roman" w:cs="Times New Roman"/>
        <w:sz w:val="20"/>
        <w:szCs w:val="20"/>
      </w:rPr>
      <w:fldChar w:fldCharType="end"/>
    </w:r>
  </w:p>
  <w:p w:rsidR="00754CF9" w:rsidRDefault="00754CF9" w:rsidP="00C054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61" w:rsidRDefault="00871B61">
      <w:r>
        <w:separator/>
      </w:r>
    </w:p>
  </w:footnote>
  <w:footnote w:type="continuationSeparator" w:id="0">
    <w:p w:rsidR="00871B61" w:rsidRDefault="0087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5B1"/>
    <w:multiLevelType w:val="hybridMultilevel"/>
    <w:tmpl w:val="51FC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73245"/>
    <w:multiLevelType w:val="hybridMultilevel"/>
    <w:tmpl w:val="7304EE0E"/>
    <w:lvl w:ilvl="0" w:tplc="21D8E8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41BDC"/>
    <w:multiLevelType w:val="hybridMultilevel"/>
    <w:tmpl w:val="9E1621E4"/>
    <w:lvl w:ilvl="0" w:tplc="27766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C81F49"/>
    <w:multiLevelType w:val="hybridMultilevel"/>
    <w:tmpl w:val="3E222F38"/>
    <w:lvl w:ilvl="0" w:tplc="C632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771EB4"/>
    <w:multiLevelType w:val="hybridMultilevel"/>
    <w:tmpl w:val="F19CA85A"/>
    <w:lvl w:ilvl="0" w:tplc="83165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6514D"/>
    <w:multiLevelType w:val="hybridMultilevel"/>
    <w:tmpl w:val="F75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A6A"/>
    <w:rsid w:val="00060801"/>
    <w:rsid w:val="00060B07"/>
    <w:rsid w:val="00072E8D"/>
    <w:rsid w:val="00081499"/>
    <w:rsid w:val="000B5403"/>
    <w:rsid w:val="000D7930"/>
    <w:rsid w:val="00174022"/>
    <w:rsid w:val="001A00AD"/>
    <w:rsid w:val="001E7F01"/>
    <w:rsid w:val="00212A4E"/>
    <w:rsid w:val="00226FF3"/>
    <w:rsid w:val="00230720"/>
    <w:rsid w:val="00237FD0"/>
    <w:rsid w:val="002705B3"/>
    <w:rsid w:val="002735E1"/>
    <w:rsid w:val="00297652"/>
    <w:rsid w:val="002B208A"/>
    <w:rsid w:val="00314A17"/>
    <w:rsid w:val="00316985"/>
    <w:rsid w:val="003D1359"/>
    <w:rsid w:val="003D1CBB"/>
    <w:rsid w:val="003E35D1"/>
    <w:rsid w:val="003F2524"/>
    <w:rsid w:val="00445FB9"/>
    <w:rsid w:val="004749E2"/>
    <w:rsid w:val="00481D0E"/>
    <w:rsid w:val="004C79E3"/>
    <w:rsid w:val="00542E2B"/>
    <w:rsid w:val="00544B41"/>
    <w:rsid w:val="0055347C"/>
    <w:rsid w:val="00595FBD"/>
    <w:rsid w:val="005C0B63"/>
    <w:rsid w:val="005D571E"/>
    <w:rsid w:val="005D68F0"/>
    <w:rsid w:val="0066198C"/>
    <w:rsid w:val="00666771"/>
    <w:rsid w:val="0067510A"/>
    <w:rsid w:val="006A1723"/>
    <w:rsid w:val="006A3BB5"/>
    <w:rsid w:val="006B2878"/>
    <w:rsid w:val="006C4938"/>
    <w:rsid w:val="006D2269"/>
    <w:rsid w:val="00754CF9"/>
    <w:rsid w:val="007E2756"/>
    <w:rsid w:val="00806D05"/>
    <w:rsid w:val="00860016"/>
    <w:rsid w:val="00862DCB"/>
    <w:rsid w:val="00871B61"/>
    <w:rsid w:val="008D1477"/>
    <w:rsid w:val="008F37BB"/>
    <w:rsid w:val="009043D7"/>
    <w:rsid w:val="00905891"/>
    <w:rsid w:val="00910FBB"/>
    <w:rsid w:val="0096727C"/>
    <w:rsid w:val="00981A5D"/>
    <w:rsid w:val="00982398"/>
    <w:rsid w:val="009B7B94"/>
    <w:rsid w:val="009D1BA7"/>
    <w:rsid w:val="009D4049"/>
    <w:rsid w:val="00A10B72"/>
    <w:rsid w:val="00A22D96"/>
    <w:rsid w:val="00A34764"/>
    <w:rsid w:val="00A771D2"/>
    <w:rsid w:val="00A97523"/>
    <w:rsid w:val="00AA2D21"/>
    <w:rsid w:val="00AD5979"/>
    <w:rsid w:val="00BB0E18"/>
    <w:rsid w:val="00BC7D93"/>
    <w:rsid w:val="00BE71E9"/>
    <w:rsid w:val="00C0542E"/>
    <w:rsid w:val="00C23381"/>
    <w:rsid w:val="00CD798D"/>
    <w:rsid w:val="00D317F4"/>
    <w:rsid w:val="00D565E3"/>
    <w:rsid w:val="00D65257"/>
    <w:rsid w:val="00D82F42"/>
    <w:rsid w:val="00E34A6A"/>
    <w:rsid w:val="00EA385E"/>
    <w:rsid w:val="00EB7F16"/>
    <w:rsid w:val="00F3066F"/>
    <w:rsid w:val="00F53148"/>
    <w:rsid w:val="00F7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B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7BB"/>
    <w:pPr>
      <w:ind w:left="720"/>
    </w:pPr>
  </w:style>
  <w:style w:type="paragraph" w:styleId="a4">
    <w:name w:val="Normal (Web)"/>
    <w:basedOn w:val="a"/>
    <w:uiPriority w:val="99"/>
    <w:rsid w:val="00BE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054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B7479B"/>
    <w:rPr>
      <w:rFonts w:cs="Calibri"/>
      <w:lang w:eastAsia="en-US"/>
    </w:rPr>
  </w:style>
  <w:style w:type="character" w:styleId="a7">
    <w:name w:val="page number"/>
    <w:basedOn w:val="a0"/>
    <w:uiPriority w:val="99"/>
    <w:rsid w:val="00C0542E"/>
  </w:style>
  <w:style w:type="paragraph" w:styleId="a8">
    <w:name w:val="header"/>
    <w:basedOn w:val="a"/>
    <w:link w:val="a9"/>
    <w:uiPriority w:val="99"/>
    <w:rsid w:val="00C054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B7479B"/>
    <w:rPr>
      <w:rFonts w:cs="Calibr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6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600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36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36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36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Кириллова</dc:creator>
  <cp:keywords/>
  <dc:description/>
  <cp:lastModifiedBy>Татьяна Е. Кириллова</cp:lastModifiedBy>
  <cp:revision>13</cp:revision>
  <cp:lastPrinted>2012-04-23T08:39:00Z</cp:lastPrinted>
  <dcterms:created xsi:type="dcterms:W3CDTF">2012-04-04T10:15:00Z</dcterms:created>
  <dcterms:modified xsi:type="dcterms:W3CDTF">2012-05-16T03:25:00Z</dcterms:modified>
</cp:coreProperties>
</file>