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5" w:rsidRPr="00BC20A2" w:rsidRDefault="00BC20A2" w:rsidP="00BC2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0A2">
        <w:rPr>
          <w:rFonts w:ascii="Times New Roman" w:hAnsi="Times New Roman" w:cs="Times New Roman"/>
          <w:sz w:val="28"/>
          <w:szCs w:val="28"/>
        </w:rPr>
        <w:t>Неуплата средств на содержание детей.</w:t>
      </w:r>
    </w:p>
    <w:p w:rsidR="00BC20A2" w:rsidRP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20A2">
        <w:rPr>
          <w:rFonts w:ascii="Times New Roman" w:hAnsi="Times New Roman" w:cs="Times New Roman"/>
          <w:sz w:val="28"/>
          <w:szCs w:val="28"/>
        </w:rPr>
        <w:t>Саткинской</w:t>
      </w:r>
      <w:proofErr w:type="spellEnd"/>
      <w:r w:rsidRPr="00BC20A2">
        <w:rPr>
          <w:rFonts w:ascii="Times New Roman" w:hAnsi="Times New Roman" w:cs="Times New Roman"/>
          <w:sz w:val="28"/>
          <w:szCs w:val="28"/>
        </w:rPr>
        <w:t xml:space="preserve"> городской прокуратурой утверждено обвинительное заключение в отношении жительницы г. Бакал, обвиняемой в совершении преступления по ч. 1 ст. 157 Уголовного кодекса Российской Федерации - </w:t>
      </w: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20A2">
        <w:rPr>
          <w:rFonts w:ascii="Times New Roman" w:hAnsi="Times New Roman" w:cs="Times New Roman"/>
          <w:sz w:val="28"/>
          <w:szCs w:val="28"/>
          <w:shd w:val="clear" w:color="auto" w:fill="FFFFFF"/>
        </w:rPr>
        <w:t>неуплата</w:t>
      </w: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20A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родителем</w:t>
      </w: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без </w:t>
      </w:r>
      <w:r w:rsidRPr="00BC20A2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уважительных причин</w:t>
      </w: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нарушение решения суда или нотариально удостоверенного соглашения средств на содержание несовершеннолетних детей, а равно </w:t>
      </w:r>
      <w:r w:rsidRPr="00BC20A2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нетрудоспособных детей</w:t>
      </w: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достигших восемнадцатилетнего возраста, если это деяние совершено </w:t>
      </w:r>
      <w:r w:rsidRPr="00BC20A2"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неоднократно</w:t>
      </w:r>
      <w:r w:rsidRPr="00BC20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0A2" w:rsidRP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A2">
        <w:rPr>
          <w:rFonts w:ascii="Times New Roman" w:hAnsi="Times New Roman" w:cs="Times New Roman"/>
          <w:sz w:val="28"/>
          <w:szCs w:val="28"/>
        </w:rPr>
        <w:t xml:space="preserve">Так, жительница г. Бакала достаточно изобличается в том, что она, являясь родителем, без уважительных причин в нарушение решения суда о взыскании алиментов совершила умышленные действия в виде неуплаты алиментов на содержание несовершеннолетнего ребенка, будучи </w:t>
      </w:r>
      <w:proofErr w:type="gramStart"/>
      <w:r w:rsidRPr="00BC20A2">
        <w:rPr>
          <w:rFonts w:ascii="Times New Roman" w:hAnsi="Times New Roman" w:cs="Times New Roman"/>
          <w:sz w:val="28"/>
          <w:szCs w:val="28"/>
        </w:rPr>
        <w:t>подвергнутой</w:t>
      </w:r>
      <w:proofErr w:type="gramEnd"/>
      <w:r w:rsidRPr="00BC20A2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за совершение аналогичных действий.</w:t>
      </w:r>
    </w:p>
    <w:p w:rsidR="00BC20A2" w:rsidRP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A2">
        <w:rPr>
          <w:rFonts w:ascii="Times New Roman" w:hAnsi="Times New Roman" w:cs="Times New Roman"/>
          <w:sz w:val="28"/>
          <w:szCs w:val="28"/>
        </w:rPr>
        <w:t>Задолженность обвиняемой по алиментам составила 1 344 758,59 рублей.</w:t>
      </w:r>
    </w:p>
    <w:p w:rsid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указанные деяния жительнице </w:t>
      </w:r>
      <w:proofErr w:type="gramStart"/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Бакал грозит наказание в виде исправительных работ на срок до одного года, либо принудительные работы на тот же срок, либо арест на срок до трех месяцев, либо лишение свободы на срок до одного года.</w:t>
      </w: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городского прокурора</w:t>
      </w:r>
    </w:p>
    <w:p w:rsidR="00BC20A2" w:rsidRPr="00BC20A2" w:rsidRDefault="00B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3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Я.И. Мещеряков</w:t>
      </w:r>
    </w:p>
    <w:sectPr w:rsidR="00BC20A2" w:rsidRPr="00BC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905"/>
    <w:rsid w:val="00934905"/>
    <w:rsid w:val="00BC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>HP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2</cp:revision>
  <dcterms:created xsi:type="dcterms:W3CDTF">2024-06-19T16:09:00Z</dcterms:created>
  <dcterms:modified xsi:type="dcterms:W3CDTF">2024-06-19T16:16:00Z</dcterms:modified>
</cp:coreProperties>
</file>