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2F" w:rsidRPr="005D1A2F" w:rsidRDefault="005D1A2F" w:rsidP="005D1A2F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  <w:u w:val="single"/>
        </w:rPr>
      </w:pPr>
      <w:r w:rsidRPr="005D1A2F">
        <w:rPr>
          <w:b/>
          <w:color w:val="333333"/>
          <w:sz w:val="28"/>
          <w:szCs w:val="28"/>
          <w:u w:val="single"/>
        </w:rPr>
        <w:t>«Об исполнении законов о противодействии экстремизму в молодежной среде»</w:t>
      </w:r>
    </w:p>
    <w:p w:rsidR="005D1A2F" w:rsidRPr="005D1A2F" w:rsidRDefault="005D1A2F" w:rsidP="005D1A2F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5D1A2F">
        <w:rPr>
          <w:color w:val="333333"/>
          <w:sz w:val="28"/>
          <w:szCs w:val="28"/>
        </w:rPr>
        <w:t>На современном этапе развития российского общества наиболее распространенными проявлениями экстремизма являются: создание общественных объединений, в идейной основе которых лежат радикальные взгляды, проведение ими несанкционированных общественно-политических акций, попытки участия лидеров и участников экстремистских организаций в выборах органов власти различных уровней; распространение печатной, аудио- и видеопродукции, разжигающей социальную, национальную и религиозную вражду; деструктивная деятельность радикальных структур, направленная на разжигание национальной и религиозной нетерпимости к людям иной веры; вовлечение молодежи в неформальные объединения радикальной направленности и использование их для достижения определенных экстремистских целей; совершение тяжких и особо тяжких преступлений с целью разжигания социальной, национальной и религиозной вражды, дестабилизации общественно-политической ситуации в стране. </w:t>
      </w:r>
    </w:p>
    <w:p w:rsidR="005D1A2F" w:rsidRPr="005D1A2F" w:rsidRDefault="005D1A2F" w:rsidP="005D1A2F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5D1A2F">
        <w:rPr>
          <w:color w:val="333333"/>
          <w:sz w:val="28"/>
          <w:szCs w:val="28"/>
        </w:rPr>
        <w:t>Как правило, молодые экстремисты еще не имеют достаточного опыта для «полноценного» проведения своих акций. Многие экстремистские акции, проводимые молодежью, оказываются на редкость неэффективными и безрезультатными. Но сами по себе действия молодых экстремистов более активны, жестоки и резки, чем у старших и более опытных.</w:t>
      </w:r>
    </w:p>
    <w:p w:rsidR="005D1A2F" w:rsidRPr="005D1A2F" w:rsidRDefault="005D1A2F" w:rsidP="005D1A2F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5D1A2F">
        <w:rPr>
          <w:color w:val="333333"/>
          <w:sz w:val="28"/>
          <w:szCs w:val="28"/>
        </w:rPr>
        <w:t>Активизация экстремизма в России создала необходимость в разработке специального законодательного акта, регулирующего противодействие экстремистской деятельности.</w:t>
      </w:r>
    </w:p>
    <w:p w:rsidR="005D1A2F" w:rsidRPr="005D1A2F" w:rsidRDefault="005D1A2F" w:rsidP="005D1A2F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5D1A2F">
        <w:rPr>
          <w:color w:val="333333"/>
          <w:sz w:val="28"/>
          <w:szCs w:val="28"/>
        </w:rPr>
        <w:t>Так, был принят Федеральный закон № 114-ФЗ от 25.07.2002 «О противодействии экстремистской деятельности». Кроме того, в УК РФ были включены специальные нормы, предусматривающие ответственность за организацию экстремистского сообщества и организацию деятельности экстремистской организации (ст.282.1 и 282.2).</w:t>
      </w:r>
    </w:p>
    <w:p w:rsidR="005D1A2F" w:rsidRPr="005D1A2F" w:rsidRDefault="005D1A2F" w:rsidP="005D1A2F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proofErr w:type="gramStart"/>
      <w:r w:rsidRPr="005D1A2F">
        <w:rPr>
          <w:color w:val="333333"/>
          <w:sz w:val="28"/>
          <w:szCs w:val="28"/>
        </w:rPr>
        <w:t>Экстремистскими преступлениями являются и такие преступления против общественной безопасности, как хулиганство, совершенное по мотивам политической, расовой, национальной или религиозной ненависти или вражды или по мотивам ненависти или вражды в отношении какой-либо социальной группы (ч. 1 ст. 213 УК РФ), а также вандализм, совершенный по тем же мотивам (ч. 2 ст. 214 УК РФ).</w:t>
      </w:r>
      <w:bookmarkStart w:id="0" w:name="_GoBack"/>
      <w:bookmarkEnd w:id="0"/>
      <w:proofErr w:type="gramEnd"/>
    </w:p>
    <w:p w:rsidR="003C77BF" w:rsidRDefault="005D1A2F" w:rsidP="005D1A2F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5D1A2F">
        <w:rPr>
          <w:color w:val="333333"/>
          <w:sz w:val="28"/>
          <w:szCs w:val="28"/>
        </w:rPr>
        <w:t>Под преступлениями экстремистской направленности в уголовном кодексе РФ понимаются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группы. </w:t>
      </w:r>
    </w:p>
    <w:p w:rsidR="005D1A2F" w:rsidRPr="005D1A2F" w:rsidRDefault="005D1A2F" w:rsidP="005D1A2F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5D1A2F">
        <w:rPr>
          <w:color w:val="333333"/>
          <w:sz w:val="28"/>
          <w:szCs w:val="28"/>
        </w:rPr>
        <w:lastRenderedPageBreak/>
        <w:t>Профилактика молодежного экстремизма обусловливает необходимость продуманной социальной и молодежной политики, создания предпосылок для разумной альтернативы, при наличии которой потенциальные экстремисты смогли бы реализовать себя в иных, не связанных с совершением преступлений сферах деятельности. </w:t>
      </w:r>
    </w:p>
    <w:p w:rsidR="005D1A2F" w:rsidRPr="005D1A2F" w:rsidRDefault="005D1A2F" w:rsidP="005D1A2F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5D1A2F">
        <w:rPr>
          <w:color w:val="333333"/>
          <w:sz w:val="28"/>
          <w:szCs w:val="28"/>
        </w:rPr>
        <w:t> </w:t>
      </w:r>
    </w:p>
    <w:p w:rsidR="008278B6" w:rsidRPr="005D1A2F" w:rsidRDefault="008278B6" w:rsidP="005D1A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78B6" w:rsidRPr="005D1A2F" w:rsidSect="00CD0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558FD"/>
    <w:rsid w:val="00157A07"/>
    <w:rsid w:val="003C77BF"/>
    <w:rsid w:val="005D1A2F"/>
    <w:rsid w:val="008278B6"/>
    <w:rsid w:val="009558FD"/>
    <w:rsid w:val="00CD0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Кычева Кристина Владимировна</dc:creator>
  <cp:keywords/>
  <dc:description/>
  <cp:lastModifiedBy>User</cp:lastModifiedBy>
  <cp:revision>3</cp:revision>
  <dcterms:created xsi:type="dcterms:W3CDTF">2024-03-18T15:54:00Z</dcterms:created>
  <dcterms:modified xsi:type="dcterms:W3CDTF">2024-06-12T13:12:00Z</dcterms:modified>
</cp:coreProperties>
</file>